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3413D0A" w14:textId="23448DBA" w:rsidR="00494351" w:rsidRDefault="00494351" w:rsidP="009D7F5B">
      <w:pPr>
        <w:jc w:val="center"/>
        <w:rPr>
          <w:rFonts w:ascii="Arial" w:hAnsi="Arial" w:cs="Arial"/>
          <w:sz w:val="24"/>
          <w:szCs w:val="24"/>
        </w:rPr>
      </w:pPr>
      <w:bookmarkStart w:id="0" w:name="_Hlk64285971"/>
      <w:bookmarkEnd w:id="0"/>
      <w:r>
        <w:rPr>
          <w:rFonts w:ascii="Arial" w:hAnsi="Arial" w:cs="Arial"/>
          <w:sz w:val="24"/>
          <w:szCs w:val="24"/>
        </w:rPr>
        <w:t>Aus der</w:t>
      </w:r>
    </w:p>
    <w:p w14:paraId="1C29297E" w14:textId="77777777" w:rsidR="00494351" w:rsidRDefault="00494351" w:rsidP="009D7F5B">
      <w:pPr>
        <w:jc w:val="center"/>
        <w:rPr>
          <w:rFonts w:ascii="Arial" w:hAnsi="Arial" w:cs="Arial"/>
          <w:sz w:val="24"/>
          <w:szCs w:val="24"/>
        </w:rPr>
      </w:pPr>
      <w:r>
        <w:rPr>
          <w:rFonts w:ascii="Arial" w:hAnsi="Arial" w:cs="Arial"/>
          <w:sz w:val="24"/>
          <w:szCs w:val="24"/>
        </w:rPr>
        <w:t>III. Medizinischen Klinik und Poliklinik</w:t>
      </w:r>
    </w:p>
    <w:p w14:paraId="72298F60" w14:textId="53BB65F8" w:rsidR="00494351" w:rsidRDefault="00494351" w:rsidP="009D7F5B">
      <w:pPr>
        <w:jc w:val="center"/>
        <w:rPr>
          <w:rFonts w:ascii="Arial" w:hAnsi="Arial" w:cs="Arial"/>
          <w:sz w:val="24"/>
          <w:szCs w:val="24"/>
        </w:rPr>
      </w:pPr>
      <w:r>
        <w:rPr>
          <w:rFonts w:ascii="Arial" w:hAnsi="Arial" w:cs="Arial"/>
          <w:sz w:val="24"/>
          <w:szCs w:val="24"/>
        </w:rPr>
        <w:t>der Universitätsmedizin der Johannes</w:t>
      </w:r>
      <w:r w:rsidR="004E470C">
        <w:rPr>
          <w:rFonts w:ascii="Arial" w:hAnsi="Arial" w:cs="Arial"/>
          <w:sz w:val="24"/>
          <w:szCs w:val="24"/>
        </w:rPr>
        <w:t>-</w:t>
      </w:r>
      <w:r>
        <w:rPr>
          <w:rFonts w:ascii="Arial" w:hAnsi="Arial" w:cs="Arial"/>
          <w:sz w:val="24"/>
          <w:szCs w:val="24"/>
        </w:rPr>
        <w:t>Gutenberg-Universität Mainz</w:t>
      </w:r>
    </w:p>
    <w:p w14:paraId="3F6E5674" w14:textId="74474F3A" w:rsidR="00494351" w:rsidRDefault="00494351" w:rsidP="009D7F5B">
      <w:pPr>
        <w:jc w:val="center"/>
        <w:rPr>
          <w:rFonts w:ascii="Arial" w:hAnsi="Arial" w:cs="Arial"/>
          <w:sz w:val="24"/>
          <w:szCs w:val="24"/>
        </w:rPr>
      </w:pPr>
    </w:p>
    <w:p w14:paraId="06F76E4B" w14:textId="60B2C68B" w:rsidR="00494351" w:rsidRDefault="00494351" w:rsidP="009D7F5B">
      <w:pPr>
        <w:jc w:val="center"/>
        <w:rPr>
          <w:rFonts w:ascii="Arial" w:hAnsi="Arial" w:cs="Arial"/>
          <w:sz w:val="24"/>
          <w:szCs w:val="24"/>
        </w:rPr>
      </w:pPr>
    </w:p>
    <w:p w14:paraId="5D4EF807" w14:textId="2E0524C5" w:rsidR="00494351" w:rsidRPr="00BF445B" w:rsidRDefault="00BF445B" w:rsidP="009D7F5B">
      <w:pPr>
        <w:jc w:val="center"/>
        <w:rPr>
          <w:rFonts w:ascii="Arial" w:hAnsi="Arial" w:cs="Arial"/>
          <w:sz w:val="24"/>
          <w:szCs w:val="24"/>
        </w:rPr>
      </w:pPr>
      <w:r w:rsidRPr="00BF445B">
        <w:rPr>
          <w:rFonts w:ascii="Arial" w:hAnsi="Arial" w:cs="Arial"/>
          <w:sz w:val="24"/>
          <w:szCs w:val="24"/>
        </w:rPr>
        <w:t xml:space="preserve">Parallele Inhibition </w:t>
      </w:r>
      <w:proofErr w:type="gramStart"/>
      <w:r w:rsidRPr="00BF445B">
        <w:rPr>
          <w:rFonts w:ascii="Arial" w:hAnsi="Arial" w:cs="Arial"/>
          <w:sz w:val="24"/>
          <w:szCs w:val="24"/>
        </w:rPr>
        <w:t xml:space="preserve">des </w:t>
      </w:r>
      <w:r w:rsidR="00D37082">
        <w:rPr>
          <w:rFonts w:ascii="Arial" w:hAnsi="Arial" w:cs="Arial"/>
          <w:sz w:val="24"/>
          <w:szCs w:val="24"/>
        </w:rPr>
        <w:t>C</w:t>
      </w:r>
      <w:r w:rsidRPr="00BF445B">
        <w:rPr>
          <w:rFonts w:ascii="Arial" w:hAnsi="Arial" w:cs="Arial"/>
          <w:sz w:val="24"/>
          <w:szCs w:val="24"/>
        </w:rPr>
        <w:t>hromatin</w:t>
      </w:r>
      <w:proofErr w:type="gramEnd"/>
      <w:r w:rsidR="00D37082">
        <w:rPr>
          <w:rFonts w:ascii="Arial" w:hAnsi="Arial" w:cs="Arial"/>
          <w:sz w:val="24"/>
          <w:szCs w:val="24"/>
        </w:rPr>
        <w:t xml:space="preserve"> </w:t>
      </w:r>
      <w:r w:rsidRPr="00BF445B">
        <w:rPr>
          <w:rFonts w:ascii="Arial" w:hAnsi="Arial" w:cs="Arial"/>
          <w:sz w:val="24"/>
          <w:szCs w:val="24"/>
        </w:rPr>
        <w:t xml:space="preserve">regulierenden </w:t>
      </w:r>
      <w:proofErr w:type="spellStart"/>
      <w:r w:rsidRPr="00BF445B">
        <w:rPr>
          <w:rFonts w:ascii="Arial" w:hAnsi="Arial" w:cs="Arial"/>
          <w:sz w:val="24"/>
          <w:szCs w:val="24"/>
        </w:rPr>
        <w:t>Menin</w:t>
      </w:r>
      <w:proofErr w:type="spellEnd"/>
      <w:r w:rsidRPr="00BF445B">
        <w:rPr>
          <w:rFonts w:ascii="Arial" w:hAnsi="Arial" w:cs="Arial"/>
          <w:sz w:val="24"/>
          <w:szCs w:val="24"/>
        </w:rPr>
        <w:t xml:space="preserve">-MLL Komplexes und des </w:t>
      </w:r>
      <w:proofErr w:type="spellStart"/>
      <w:r w:rsidRPr="00BF445B">
        <w:rPr>
          <w:rFonts w:ascii="Arial" w:hAnsi="Arial" w:cs="Arial"/>
          <w:sz w:val="24"/>
          <w:szCs w:val="24"/>
        </w:rPr>
        <w:t>antiapoptotischen</w:t>
      </w:r>
      <w:proofErr w:type="spellEnd"/>
      <w:r w:rsidRPr="00BF445B">
        <w:rPr>
          <w:rFonts w:ascii="Arial" w:hAnsi="Arial" w:cs="Arial"/>
          <w:sz w:val="24"/>
          <w:szCs w:val="24"/>
        </w:rPr>
        <w:t xml:space="preserve"> BCL2</w:t>
      </w:r>
      <w:r w:rsidR="003714B6">
        <w:rPr>
          <w:rFonts w:ascii="Arial" w:hAnsi="Arial" w:cs="Arial"/>
          <w:sz w:val="24"/>
          <w:szCs w:val="24"/>
        </w:rPr>
        <w:t>-</w:t>
      </w:r>
      <w:r w:rsidRPr="00BF445B">
        <w:rPr>
          <w:rFonts w:ascii="Arial" w:hAnsi="Arial" w:cs="Arial"/>
          <w:sz w:val="24"/>
          <w:szCs w:val="24"/>
        </w:rPr>
        <w:t>Proteins als synergistisches Therapiekonzept bei akut</w:t>
      </w:r>
      <w:r w:rsidR="001C0BC0">
        <w:rPr>
          <w:rFonts w:ascii="Arial" w:hAnsi="Arial" w:cs="Arial"/>
          <w:sz w:val="24"/>
          <w:szCs w:val="24"/>
        </w:rPr>
        <w:t>e</w:t>
      </w:r>
      <w:r w:rsidR="00D37082">
        <w:rPr>
          <w:rFonts w:ascii="Arial" w:hAnsi="Arial" w:cs="Arial"/>
          <w:sz w:val="24"/>
          <w:szCs w:val="24"/>
        </w:rPr>
        <w:t>r</w:t>
      </w:r>
      <w:r w:rsidRPr="00BF445B">
        <w:rPr>
          <w:rFonts w:ascii="Arial" w:hAnsi="Arial" w:cs="Arial"/>
          <w:sz w:val="24"/>
          <w:szCs w:val="24"/>
        </w:rPr>
        <w:t xml:space="preserve"> myeloische</w:t>
      </w:r>
      <w:r w:rsidR="00D37082">
        <w:rPr>
          <w:rFonts w:ascii="Arial" w:hAnsi="Arial" w:cs="Arial"/>
          <w:sz w:val="24"/>
          <w:szCs w:val="24"/>
        </w:rPr>
        <w:t>r</w:t>
      </w:r>
      <w:r w:rsidRPr="00BF445B">
        <w:rPr>
          <w:rFonts w:ascii="Arial" w:hAnsi="Arial" w:cs="Arial"/>
          <w:sz w:val="24"/>
          <w:szCs w:val="24"/>
        </w:rPr>
        <w:t xml:space="preserve"> Leuk</w:t>
      </w:r>
      <w:r w:rsidR="001C0BC0">
        <w:rPr>
          <w:rFonts w:ascii="Arial" w:hAnsi="Arial" w:cs="Arial"/>
          <w:sz w:val="24"/>
          <w:szCs w:val="24"/>
        </w:rPr>
        <w:t>ä</w:t>
      </w:r>
      <w:r w:rsidRPr="00BF445B">
        <w:rPr>
          <w:rFonts w:ascii="Arial" w:hAnsi="Arial" w:cs="Arial"/>
          <w:sz w:val="24"/>
          <w:szCs w:val="24"/>
        </w:rPr>
        <w:t>mie</w:t>
      </w:r>
    </w:p>
    <w:p w14:paraId="398E1B01" w14:textId="77777777" w:rsidR="00494351" w:rsidRDefault="00494351" w:rsidP="009D7F5B">
      <w:pPr>
        <w:jc w:val="center"/>
        <w:rPr>
          <w:rFonts w:ascii="Arial" w:hAnsi="Arial" w:cs="Arial"/>
          <w:sz w:val="24"/>
          <w:szCs w:val="24"/>
        </w:rPr>
      </w:pPr>
    </w:p>
    <w:p w14:paraId="1BAED5E0" w14:textId="77777777" w:rsidR="00494351" w:rsidRDefault="00494351" w:rsidP="009D7F5B">
      <w:pPr>
        <w:jc w:val="center"/>
        <w:rPr>
          <w:rFonts w:ascii="Arial" w:hAnsi="Arial" w:cs="Arial"/>
          <w:sz w:val="24"/>
          <w:szCs w:val="24"/>
        </w:rPr>
      </w:pPr>
    </w:p>
    <w:p w14:paraId="1D4FA40E" w14:textId="1BC5D497" w:rsidR="00494351" w:rsidRDefault="003A04B0" w:rsidP="009D7F5B">
      <w:pPr>
        <w:jc w:val="center"/>
        <w:rPr>
          <w:rFonts w:ascii="Arial" w:hAnsi="Arial" w:cs="Arial"/>
          <w:sz w:val="24"/>
          <w:szCs w:val="24"/>
        </w:rPr>
      </w:pPr>
      <w:r>
        <w:rPr>
          <w:rFonts w:ascii="Arial" w:hAnsi="Arial" w:cs="Arial"/>
          <w:sz w:val="24"/>
          <w:szCs w:val="24"/>
        </w:rPr>
        <w:t>Inaugurald</w:t>
      </w:r>
      <w:r w:rsidR="00494351">
        <w:rPr>
          <w:rFonts w:ascii="Arial" w:hAnsi="Arial" w:cs="Arial"/>
          <w:sz w:val="24"/>
          <w:szCs w:val="24"/>
        </w:rPr>
        <w:t xml:space="preserve">issertation </w:t>
      </w:r>
    </w:p>
    <w:p w14:paraId="135570F9" w14:textId="77777777" w:rsidR="00494351" w:rsidRDefault="00494351" w:rsidP="009D7F5B">
      <w:pPr>
        <w:jc w:val="center"/>
        <w:rPr>
          <w:rFonts w:ascii="Arial" w:hAnsi="Arial" w:cs="Arial"/>
          <w:sz w:val="24"/>
          <w:szCs w:val="24"/>
        </w:rPr>
      </w:pPr>
      <w:r>
        <w:rPr>
          <w:rFonts w:ascii="Arial" w:hAnsi="Arial" w:cs="Arial"/>
          <w:sz w:val="24"/>
          <w:szCs w:val="24"/>
        </w:rPr>
        <w:t xml:space="preserve">zur Erlangung des Doktorgrades der </w:t>
      </w:r>
    </w:p>
    <w:p w14:paraId="4FDBC9A9" w14:textId="77777777" w:rsidR="00494351" w:rsidRDefault="00494351" w:rsidP="009D7F5B">
      <w:pPr>
        <w:jc w:val="center"/>
        <w:rPr>
          <w:rFonts w:ascii="Arial" w:hAnsi="Arial" w:cs="Arial"/>
          <w:sz w:val="24"/>
          <w:szCs w:val="24"/>
        </w:rPr>
      </w:pPr>
      <w:r>
        <w:rPr>
          <w:rFonts w:ascii="Arial" w:hAnsi="Arial" w:cs="Arial"/>
          <w:sz w:val="24"/>
          <w:szCs w:val="24"/>
        </w:rPr>
        <w:t xml:space="preserve">Medizin </w:t>
      </w:r>
    </w:p>
    <w:p w14:paraId="13413AD2" w14:textId="77777777" w:rsidR="00494351" w:rsidRDefault="00494351" w:rsidP="009D7F5B">
      <w:pPr>
        <w:jc w:val="center"/>
        <w:rPr>
          <w:rFonts w:ascii="Arial" w:hAnsi="Arial" w:cs="Arial"/>
          <w:sz w:val="24"/>
          <w:szCs w:val="24"/>
        </w:rPr>
      </w:pPr>
      <w:r>
        <w:rPr>
          <w:rFonts w:ascii="Arial" w:hAnsi="Arial" w:cs="Arial"/>
          <w:sz w:val="24"/>
          <w:szCs w:val="24"/>
        </w:rPr>
        <w:t xml:space="preserve">der Universitätsmedizin </w:t>
      </w:r>
    </w:p>
    <w:p w14:paraId="487A5212" w14:textId="347A4833" w:rsidR="00494351" w:rsidRDefault="00494351" w:rsidP="009D7F5B">
      <w:pPr>
        <w:jc w:val="center"/>
        <w:rPr>
          <w:rFonts w:ascii="Arial" w:hAnsi="Arial" w:cs="Arial"/>
          <w:sz w:val="24"/>
          <w:szCs w:val="24"/>
        </w:rPr>
      </w:pPr>
      <w:r>
        <w:rPr>
          <w:rFonts w:ascii="Arial" w:hAnsi="Arial" w:cs="Arial"/>
          <w:sz w:val="24"/>
          <w:szCs w:val="24"/>
        </w:rPr>
        <w:t>der Johannes</w:t>
      </w:r>
      <w:r w:rsidR="00D37082">
        <w:rPr>
          <w:rFonts w:ascii="Arial" w:hAnsi="Arial" w:cs="Arial"/>
          <w:sz w:val="24"/>
          <w:szCs w:val="24"/>
        </w:rPr>
        <w:t>-</w:t>
      </w:r>
      <w:r>
        <w:rPr>
          <w:rFonts w:ascii="Arial" w:hAnsi="Arial" w:cs="Arial"/>
          <w:sz w:val="24"/>
          <w:szCs w:val="24"/>
        </w:rPr>
        <w:t xml:space="preserve">Gutenberg-Universität </w:t>
      </w:r>
    </w:p>
    <w:p w14:paraId="5230AC0F" w14:textId="77777777" w:rsidR="003A04B0" w:rsidRDefault="003A04B0" w:rsidP="009D7F5B">
      <w:pPr>
        <w:jc w:val="center"/>
        <w:rPr>
          <w:rFonts w:ascii="Arial" w:hAnsi="Arial" w:cs="Arial"/>
          <w:sz w:val="24"/>
          <w:szCs w:val="24"/>
        </w:rPr>
      </w:pPr>
    </w:p>
    <w:p w14:paraId="17AB56D5" w14:textId="77777777" w:rsidR="00494351" w:rsidRDefault="00494351" w:rsidP="009D7F5B">
      <w:pPr>
        <w:jc w:val="center"/>
        <w:rPr>
          <w:rFonts w:ascii="Arial" w:hAnsi="Arial" w:cs="Arial"/>
          <w:sz w:val="24"/>
          <w:szCs w:val="24"/>
        </w:rPr>
      </w:pPr>
      <w:r>
        <w:rPr>
          <w:rFonts w:ascii="Arial" w:hAnsi="Arial" w:cs="Arial"/>
          <w:sz w:val="24"/>
          <w:szCs w:val="24"/>
        </w:rPr>
        <w:t xml:space="preserve">vorgelegt von </w:t>
      </w:r>
    </w:p>
    <w:p w14:paraId="232ED823" w14:textId="77777777" w:rsidR="00494351" w:rsidRDefault="00494351" w:rsidP="009D7F5B">
      <w:pPr>
        <w:jc w:val="center"/>
        <w:rPr>
          <w:rFonts w:ascii="Arial" w:hAnsi="Arial" w:cs="Arial"/>
          <w:sz w:val="24"/>
          <w:szCs w:val="24"/>
        </w:rPr>
      </w:pPr>
    </w:p>
    <w:p w14:paraId="57267760" w14:textId="77777777" w:rsidR="00494351" w:rsidRDefault="00494351" w:rsidP="009D7F5B">
      <w:pPr>
        <w:jc w:val="center"/>
        <w:rPr>
          <w:rFonts w:ascii="Arial" w:hAnsi="Arial" w:cs="Arial"/>
          <w:sz w:val="24"/>
          <w:szCs w:val="24"/>
        </w:rPr>
      </w:pPr>
      <w:r>
        <w:rPr>
          <w:rFonts w:ascii="Arial" w:hAnsi="Arial" w:cs="Arial"/>
          <w:sz w:val="24"/>
          <w:szCs w:val="24"/>
        </w:rPr>
        <w:t xml:space="preserve">Christoph Kiefel </w:t>
      </w:r>
    </w:p>
    <w:p w14:paraId="79BE94B5" w14:textId="125F94C0" w:rsidR="00494351" w:rsidRDefault="00494351" w:rsidP="009D7F5B">
      <w:pPr>
        <w:jc w:val="center"/>
        <w:rPr>
          <w:rFonts w:ascii="Arial" w:hAnsi="Arial" w:cs="Arial"/>
          <w:sz w:val="24"/>
          <w:szCs w:val="24"/>
        </w:rPr>
      </w:pPr>
      <w:r>
        <w:rPr>
          <w:rFonts w:ascii="Arial" w:hAnsi="Arial" w:cs="Arial"/>
          <w:sz w:val="24"/>
          <w:szCs w:val="24"/>
        </w:rPr>
        <w:t xml:space="preserve">aus </w:t>
      </w:r>
      <w:r w:rsidR="000A4B4E">
        <w:rPr>
          <w:rFonts w:ascii="Arial" w:hAnsi="Arial" w:cs="Arial"/>
          <w:sz w:val="24"/>
          <w:szCs w:val="24"/>
        </w:rPr>
        <w:t>Neubrandenburg</w:t>
      </w:r>
    </w:p>
    <w:p w14:paraId="1F5BE71B" w14:textId="77777777" w:rsidR="00494351" w:rsidRDefault="00494351" w:rsidP="009D7F5B">
      <w:pPr>
        <w:jc w:val="center"/>
        <w:rPr>
          <w:rFonts w:ascii="Arial" w:hAnsi="Arial" w:cs="Arial"/>
          <w:sz w:val="24"/>
          <w:szCs w:val="24"/>
        </w:rPr>
      </w:pPr>
    </w:p>
    <w:p w14:paraId="23BDBA52" w14:textId="77777777" w:rsidR="00494351" w:rsidRDefault="00494351" w:rsidP="009D7F5B">
      <w:pPr>
        <w:jc w:val="center"/>
        <w:rPr>
          <w:rFonts w:ascii="Arial" w:hAnsi="Arial" w:cs="Arial"/>
          <w:sz w:val="24"/>
          <w:szCs w:val="24"/>
        </w:rPr>
      </w:pPr>
    </w:p>
    <w:p w14:paraId="40A1A884" w14:textId="77777777" w:rsidR="00494351" w:rsidRDefault="00494351" w:rsidP="009D7F5B">
      <w:pPr>
        <w:jc w:val="center"/>
        <w:rPr>
          <w:rFonts w:ascii="Arial" w:hAnsi="Arial" w:cs="Arial"/>
          <w:sz w:val="24"/>
          <w:szCs w:val="24"/>
        </w:rPr>
      </w:pPr>
    </w:p>
    <w:p w14:paraId="14CAA9CC" w14:textId="3670C2F4" w:rsidR="00494351" w:rsidRDefault="00494351" w:rsidP="009D7F5B">
      <w:pPr>
        <w:jc w:val="center"/>
        <w:rPr>
          <w:rFonts w:ascii="Arial" w:hAnsi="Arial" w:cs="Arial"/>
          <w:sz w:val="24"/>
          <w:szCs w:val="24"/>
        </w:rPr>
      </w:pPr>
    </w:p>
    <w:p w14:paraId="1EF3DC51" w14:textId="77777777" w:rsidR="003A04B0" w:rsidRDefault="003A04B0" w:rsidP="009D7F5B">
      <w:pPr>
        <w:jc w:val="center"/>
        <w:rPr>
          <w:rFonts w:ascii="Arial" w:hAnsi="Arial" w:cs="Arial"/>
          <w:sz w:val="24"/>
          <w:szCs w:val="24"/>
        </w:rPr>
      </w:pPr>
    </w:p>
    <w:p w14:paraId="6DC3BC42" w14:textId="18774109" w:rsidR="00494351" w:rsidRDefault="00844FEA" w:rsidP="009D7F5B">
      <w:pPr>
        <w:jc w:val="center"/>
        <w:rPr>
          <w:rFonts w:ascii="Arial" w:hAnsi="Arial" w:cs="Arial"/>
          <w:sz w:val="24"/>
          <w:szCs w:val="24"/>
        </w:rPr>
      </w:pPr>
      <w:r>
        <w:rPr>
          <w:rFonts w:ascii="Arial" w:hAnsi="Arial" w:cs="Arial"/>
          <w:sz w:val="24"/>
          <w:szCs w:val="24"/>
        </w:rPr>
        <w:t>Rostock,</w:t>
      </w:r>
      <w:r w:rsidR="003A04B0">
        <w:rPr>
          <w:rFonts w:ascii="Arial" w:hAnsi="Arial" w:cs="Arial"/>
          <w:sz w:val="24"/>
          <w:szCs w:val="24"/>
        </w:rPr>
        <w:t xml:space="preserve"> 202</w:t>
      </w:r>
      <w:r>
        <w:rPr>
          <w:rFonts w:ascii="Arial" w:hAnsi="Arial" w:cs="Arial"/>
          <w:sz w:val="24"/>
          <w:szCs w:val="24"/>
        </w:rPr>
        <w:t>1</w:t>
      </w:r>
    </w:p>
    <w:p w14:paraId="091A2492" w14:textId="77777777" w:rsidR="00494351" w:rsidRDefault="00494351" w:rsidP="009D7F5B">
      <w:pPr>
        <w:rPr>
          <w:rFonts w:ascii="Arial" w:hAnsi="Arial" w:cs="Arial"/>
          <w:sz w:val="24"/>
          <w:szCs w:val="24"/>
        </w:rPr>
      </w:pPr>
    </w:p>
    <w:p w14:paraId="4AF99A6E" w14:textId="77777777" w:rsidR="00494351" w:rsidRDefault="00494351" w:rsidP="009D7F5B">
      <w:pPr>
        <w:rPr>
          <w:rFonts w:ascii="Arial" w:hAnsi="Arial" w:cs="Arial"/>
          <w:sz w:val="24"/>
          <w:szCs w:val="24"/>
        </w:rPr>
      </w:pPr>
    </w:p>
    <w:p w14:paraId="64A639F0" w14:textId="77777777" w:rsidR="00494351" w:rsidRDefault="00494351" w:rsidP="009D7F5B">
      <w:pPr>
        <w:rPr>
          <w:rFonts w:ascii="Arial" w:hAnsi="Arial" w:cs="Arial"/>
          <w:sz w:val="24"/>
          <w:szCs w:val="24"/>
        </w:rPr>
      </w:pPr>
    </w:p>
    <w:p w14:paraId="58098D12" w14:textId="77777777" w:rsidR="00494351" w:rsidRDefault="00494351" w:rsidP="009D7F5B">
      <w:pPr>
        <w:rPr>
          <w:rFonts w:ascii="Arial" w:hAnsi="Arial" w:cs="Arial"/>
          <w:sz w:val="24"/>
          <w:szCs w:val="24"/>
        </w:rPr>
      </w:pPr>
    </w:p>
    <w:p w14:paraId="0175C010" w14:textId="77777777" w:rsidR="00494351" w:rsidRDefault="00494351" w:rsidP="009D7F5B">
      <w:pPr>
        <w:rPr>
          <w:rFonts w:ascii="Arial" w:hAnsi="Arial" w:cs="Arial"/>
          <w:sz w:val="24"/>
          <w:szCs w:val="24"/>
        </w:rPr>
      </w:pPr>
    </w:p>
    <w:p w14:paraId="1D55D518" w14:textId="77777777" w:rsidR="00494351" w:rsidRDefault="00494351" w:rsidP="009D7F5B">
      <w:pPr>
        <w:rPr>
          <w:rFonts w:ascii="Arial" w:hAnsi="Arial" w:cs="Arial"/>
          <w:sz w:val="24"/>
          <w:szCs w:val="24"/>
        </w:rPr>
      </w:pPr>
    </w:p>
    <w:p w14:paraId="00DCC4CD" w14:textId="77777777" w:rsidR="00494351" w:rsidRDefault="00494351" w:rsidP="009D7F5B">
      <w:pPr>
        <w:rPr>
          <w:rFonts w:ascii="Arial" w:hAnsi="Arial" w:cs="Arial"/>
          <w:sz w:val="24"/>
          <w:szCs w:val="24"/>
        </w:rPr>
      </w:pPr>
    </w:p>
    <w:p w14:paraId="3076AB9A" w14:textId="77777777" w:rsidR="00494351" w:rsidRDefault="00494351" w:rsidP="009D7F5B">
      <w:pPr>
        <w:rPr>
          <w:rFonts w:ascii="Arial" w:hAnsi="Arial" w:cs="Arial"/>
          <w:sz w:val="24"/>
          <w:szCs w:val="24"/>
        </w:rPr>
      </w:pPr>
    </w:p>
    <w:p w14:paraId="53A1FAD7" w14:textId="77777777" w:rsidR="00494351" w:rsidRDefault="00494351" w:rsidP="009D7F5B">
      <w:pPr>
        <w:rPr>
          <w:rFonts w:ascii="Arial" w:hAnsi="Arial" w:cs="Arial"/>
          <w:sz w:val="24"/>
          <w:szCs w:val="24"/>
        </w:rPr>
      </w:pPr>
    </w:p>
    <w:p w14:paraId="0820E72C" w14:textId="77777777" w:rsidR="00494351" w:rsidRDefault="00494351" w:rsidP="009D7F5B">
      <w:pPr>
        <w:rPr>
          <w:rFonts w:ascii="Arial" w:hAnsi="Arial" w:cs="Arial"/>
          <w:sz w:val="24"/>
          <w:szCs w:val="24"/>
        </w:rPr>
      </w:pPr>
    </w:p>
    <w:p w14:paraId="71512706" w14:textId="77777777" w:rsidR="00494351" w:rsidRDefault="00494351" w:rsidP="009D7F5B">
      <w:pPr>
        <w:rPr>
          <w:rFonts w:ascii="Arial" w:hAnsi="Arial" w:cs="Arial"/>
          <w:sz w:val="24"/>
          <w:szCs w:val="24"/>
        </w:rPr>
      </w:pPr>
    </w:p>
    <w:p w14:paraId="5152F92E" w14:textId="77777777" w:rsidR="00494351" w:rsidRDefault="00494351" w:rsidP="009D7F5B">
      <w:pPr>
        <w:rPr>
          <w:rFonts w:ascii="Arial" w:hAnsi="Arial" w:cs="Arial"/>
          <w:sz w:val="24"/>
          <w:szCs w:val="24"/>
        </w:rPr>
      </w:pPr>
    </w:p>
    <w:p w14:paraId="772E380B" w14:textId="77777777" w:rsidR="00494351" w:rsidRDefault="00494351" w:rsidP="009D7F5B">
      <w:pPr>
        <w:rPr>
          <w:rFonts w:ascii="Arial" w:hAnsi="Arial" w:cs="Arial"/>
          <w:sz w:val="24"/>
          <w:szCs w:val="24"/>
        </w:rPr>
      </w:pPr>
    </w:p>
    <w:p w14:paraId="4328F223" w14:textId="77777777" w:rsidR="00494351" w:rsidRDefault="00494351" w:rsidP="009D7F5B">
      <w:pPr>
        <w:rPr>
          <w:rFonts w:ascii="Arial" w:hAnsi="Arial" w:cs="Arial"/>
          <w:sz w:val="24"/>
          <w:szCs w:val="24"/>
        </w:rPr>
      </w:pPr>
    </w:p>
    <w:p w14:paraId="14DDF12C" w14:textId="77777777" w:rsidR="00494351" w:rsidRDefault="00494351" w:rsidP="009D7F5B">
      <w:pPr>
        <w:rPr>
          <w:rFonts w:ascii="Arial" w:hAnsi="Arial" w:cs="Arial"/>
          <w:sz w:val="24"/>
          <w:szCs w:val="24"/>
        </w:rPr>
      </w:pPr>
    </w:p>
    <w:p w14:paraId="2179F143" w14:textId="77777777" w:rsidR="00494351" w:rsidRDefault="00494351" w:rsidP="009D7F5B">
      <w:pPr>
        <w:rPr>
          <w:rFonts w:ascii="Arial" w:hAnsi="Arial" w:cs="Arial"/>
          <w:sz w:val="24"/>
          <w:szCs w:val="24"/>
        </w:rPr>
      </w:pPr>
    </w:p>
    <w:p w14:paraId="5E296DBB" w14:textId="77777777" w:rsidR="00494351" w:rsidRDefault="00494351" w:rsidP="009D7F5B">
      <w:pPr>
        <w:rPr>
          <w:rFonts w:ascii="Arial" w:hAnsi="Arial" w:cs="Arial"/>
          <w:sz w:val="24"/>
          <w:szCs w:val="24"/>
        </w:rPr>
      </w:pPr>
    </w:p>
    <w:p w14:paraId="76638954" w14:textId="77777777" w:rsidR="00494351" w:rsidRDefault="00494351" w:rsidP="009D7F5B">
      <w:pPr>
        <w:rPr>
          <w:rFonts w:ascii="Arial" w:hAnsi="Arial" w:cs="Arial"/>
          <w:sz w:val="24"/>
          <w:szCs w:val="24"/>
        </w:rPr>
      </w:pPr>
    </w:p>
    <w:p w14:paraId="63985905" w14:textId="77777777" w:rsidR="00494351" w:rsidRDefault="00494351" w:rsidP="009D7F5B">
      <w:pPr>
        <w:rPr>
          <w:rFonts w:ascii="Arial" w:hAnsi="Arial" w:cs="Arial"/>
          <w:sz w:val="24"/>
          <w:szCs w:val="24"/>
        </w:rPr>
      </w:pPr>
    </w:p>
    <w:p w14:paraId="37176C93" w14:textId="77777777" w:rsidR="003A04B0" w:rsidRDefault="003A04B0" w:rsidP="009D7F5B">
      <w:pPr>
        <w:rPr>
          <w:rFonts w:ascii="Arial" w:hAnsi="Arial" w:cs="Arial"/>
          <w:sz w:val="24"/>
          <w:szCs w:val="24"/>
        </w:rPr>
      </w:pPr>
    </w:p>
    <w:p w14:paraId="64FEEC5B" w14:textId="77777777" w:rsidR="00DD2E64" w:rsidRDefault="00DD2E64" w:rsidP="009D7F5B">
      <w:pPr>
        <w:rPr>
          <w:rFonts w:ascii="Arial" w:hAnsi="Arial" w:cs="Arial"/>
          <w:sz w:val="24"/>
          <w:szCs w:val="24"/>
        </w:rPr>
      </w:pPr>
    </w:p>
    <w:p w14:paraId="088F6427" w14:textId="57E8744E" w:rsidR="00494351" w:rsidRDefault="00494351" w:rsidP="009D7F5B">
      <w:pPr>
        <w:rPr>
          <w:rFonts w:ascii="Arial" w:hAnsi="Arial" w:cs="Arial"/>
          <w:sz w:val="24"/>
          <w:szCs w:val="24"/>
        </w:rPr>
      </w:pPr>
      <w:r>
        <w:rPr>
          <w:rFonts w:ascii="Arial" w:hAnsi="Arial" w:cs="Arial"/>
          <w:sz w:val="24"/>
          <w:szCs w:val="24"/>
        </w:rPr>
        <w:t>Wissenschaftlicher Vorstand:</w:t>
      </w:r>
      <w:r>
        <w:rPr>
          <w:rFonts w:ascii="Arial" w:hAnsi="Arial" w:cs="Arial"/>
          <w:sz w:val="24"/>
          <w:szCs w:val="24"/>
        </w:rPr>
        <w:tab/>
      </w:r>
      <w:r>
        <w:rPr>
          <w:rFonts w:ascii="Arial" w:hAnsi="Arial" w:cs="Arial"/>
          <w:sz w:val="24"/>
          <w:szCs w:val="24"/>
        </w:rPr>
        <w:tab/>
        <w:t xml:space="preserve"> </w:t>
      </w:r>
    </w:p>
    <w:p w14:paraId="0001E8CA" w14:textId="0BC2C931" w:rsidR="00494351" w:rsidRDefault="00494351" w:rsidP="009D7F5B">
      <w:pPr>
        <w:pStyle w:val="Listenabsatz"/>
        <w:numPr>
          <w:ilvl w:val="0"/>
          <w:numId w:val="2"/>
        </w:numPr>
        <w:ind w:left="357" w:hanging="357"/>
        <w:rPr>
          <w:rFonts w:ascii="Arial" w:hAnsi="Arial" w:cs="Arial"/>
          <w:sz w:val="24"/>
          <w:szCs w:val="24"/>
        </w:rPr>
      </w:pPr>
      <w:r w:rsidRPr="004632C8">
        <w:rPr>
          <w:rFonts w:ascii="Arial" w:hAnsi="Arial" w:cs="Arial"/>
          <w:sz w:val="24"/>
          <w:szCs w:val="24"/>
        </w:rPr>
        <w:t>Gutach</w:t>
      </w:r>
      <w:r>
        <w:rPr>
          <w:rFonts w:ascii="Arial" w:hAnsi="Arial" w:cs="Arial"/>
          <w:sz w:val="24"/>
          <w:szCs w:val="24"/>
        </w:rPr>
        <w:t>t</w:t>
      </w:r>
      <w:r w:rsidRPr="004632C8">
        <w:rPr>
          <w:rFonts w:ascii="Arial" w:hAnsi="Arial" w:cs="Arial"/>
          <w:sz w:val="24"/>
          <w:szCs w:val="24"/>
        </w:rPr>
        <w:t>er</w:t>
      </w:r>
      <w:r>
        <w:rPr>
          <w:rFonts w:ascii="Arial" w:hAnsi="Arial" w:cs="Arial"/>
          <w:sz w:val="24"/>
          <w:szCs w:val="24"/>
        </w:rPr>
        <w:t xml:space="preserve">: </w:t>
      </w:r>
      <w:r w:rsidR="002F4FB1">
        <w:rPr>
          <w:rFonts w:ascii="Arial" w:hAnsi="Arial" w:cs="Arial"/>
          <w:sz w:val="24"/>
          <w:szCs w:val="24"/>
        </w:rPr>
        <w:tab/>
      </w:r>
      <w:r w:rsidR="002F4FB1">
        <w:rPr>
          <w:rFonts w:ascii="Arial" w:hAnsi="Arial" w:cs="Arial"/>
          <w:sz w:val="24"/>
          <w:szCs w:val="24"/>
        </w:rPr>
        <w:tab/>
      </w:r>
      <w:r w:rsidR="002F4FB1">
        <w:rPr>
          <w:rFonts w:ascii="Arial" w:hAnsi="Arial" w:cs="Arial"/>
          <w:sz w:val="24"/>
          <w:szCs w:val="24"/>
        </w:rPr>
        <w:tab/>
      </w:r>
      <w:r w:rsidR="002F4FB1">
        <w:rPr>
          <w:rFonts w:ascii="Arial" w:hAnsi="Arial" w:cs="Arial"/>
          <w:sz w:val="24"/>
          <w:szCs w:val="24"/>
        </w:rPr>
        <w:tab/>
      </w:r>
    </w:p>
    <w:p w14:paraId="644C3ED5" w14:textId="6B0034DA" w:rsidR="00494351" w:rsidRDefault="00494351" w:rsidP="009D7F5B">
      <w:pPr>
        <w:pStyle w:val="Listenabsatz"/>
        <w:numPr>
          <w:ilvl w:val="0"/>
          <w:numId w:val="2"/>
        </w:numPr>
        <w:ind w:left="357" w:hanging="357"/>
        <w:rPr>
          <w:rFonts w:ascii="Arial" w:hAnsi="Arial" w:cs="Arial"/>
          <w:sz w:val="24"/>
          <w:szCs w:val="24"/>
        </w:rPr>
      </w:pPr>
      <w:r>
        <w:rPr>
          <w:rFonts w:ascii="Arial" w:hAnsi="Arial" w:cs="Arial"/>
          <w:sz w:val="24"/>
          <w:szCs w:val="24"/>
        </w:rPr>
        <w:t>Gutachter:</w:t>
      </w:r>
      <w:r w:rsidR="00C8607B">
        <w:rPr>
          <w:rFonts w:ascii="Arial" w:hAnsi="Arial" w:cs="Arial"/>
          <w:sz w:val="24"/>
          <w:szCs w:val="24"/>
        </w:rPr>
        <w:tab/>
      </w:r>
      <w:r w:rsidR="00C8607B">
        <w:rPr>
          <w:rFonts w:ascii="Arial" w:hAnsi="Arial" w:cs="Arial"/>
          <w:sz w:val="24"/>
          <w:szCs w:val="24"/>
        </w:rPr>
        <w:tab/>
      </w:r>
      <w:r w:rsidR="00C8607B">
        <w:rPr>
          <w:rFonts w:ascii="Arial" w:hAnsi="Arial" w:cs="Arial"/>
          <w:sz w:val="24"/>
          <w:szCs w:val="24"/>
        </w:rPr>
        <w:tab/>
      </w:r>
      <w:r w:rsidR="00C8607B">
        <w:rPr>
          <w:rFonts w:ascii="Arial" w:hAnsi="Arial" w:cs="Arial"/>
          <w:sz w:val="24"/>
          <w:szCs w:val="24"/>
        </w:rPr>
        <w:tab/>
      </w:r>
    </w:p>
    <w:p w14:paraId="5C136D16" w14:textId="212DB494" w:rsidR="00494351" w:rsidRDefault="00494351" w:rsidP="009D7F5B">
      <w:pPr>
        <w:rPr>
          <w:rFonts w:ascii="Arial" w:hAnsi="Arial" w:cs="Arial"/>
          <w:sz w:val="24"/>
          <w:szCs w:val="24"/>
        </w:rPr>
      </w:pPr>
      <w:r>
        <w:rPr>
          <w:rFonts w:ascii="Arial" w:hAnsi="Arial" w:cs="Arial"/>
          <w:sz w:val="24"/>
          <w:szCs w:val="24"/>
        </w:rPr>
        <w:t xml:space="preserve">Tag der Promotion: </w:t>
      </w:r>
      <w:r w:rsidR="00260AC5">
        <w:rPr>
          <w:rFonts w:ascii="Arial" w:hAnsi="Arial" w:cs="Arial"/>
          <w:sz w:val="24"/>
          <w:szCs w:val="24"/>
        </w:rPr>
        <w:tab/>
      </w:r>
      <w:r w:rsidR="00260AC5">
        <w:rPr>
          <w:rFonts w:ascii="Arial" w:hAnsi="Arial" w:cs="Arial"/>
          <w:sz w:val="24"/>
          <w:szCs w:val="24"/>
        </w:rPr>
        <w:tab/>
      </w:r>
      <w:r w:rsidR="00260AC5">
        <w:rPr>
          <w:rFonts w:ascii="Arial" w:hAnsi="Arial" w:cs="Arial"/>
          <w:sz w:val="24"/>
          <w:szCs w:val="24"/>
        </w:rPr>
        <w:tab/>
      </w:r>
      <w:r w:rsidR="00260AC5">
        <w:rPr>
          <w:rFonts w:ascii="Arial" w:hAnsi="Arial" w:cs="Arial"/>
          <w:sz w:val="24"/>
          <w:szCs w:val="24"/>
        </w:rPr>
        <w:tab/>
        <w:t>07.12.2021</w:t>
      </w:r>
    </w:p>
    <w:sdt>
      <w:sdtPr>
        <w:rPr>
          <w:rFonts w:asciiTheme="minorHAnsi" w:eastAsiaTheme="minorHAnsi" w:hAnsiTheme="minorHAnsi" w:cstheme="minorBidi"/>
          <w:color w:val="auto"/>
          <w:sz w:val="22"/>
          <w:szCs w:val="22"/>
          <w:lang w:eastAsia="en-US"/>
        </w:rPr>
        <w:id w:val="-1482455310"/>
        <w:docPartObj>
          <w:docPartGallery w:val="Table of Contents"/>
          <w:docPartUnique/>
        </w:docPartObj>
      </w:sdtPr>
      <w:sdtEndPr>
        <w:rPr>
          <w:b/>
          <w:bCs/>
        </w:rPr>
      </w:sdtEndPr>
      <w:sdtContent>
        <w:p w14:paraId="2081BB28" w14:textId="10F4B2CA" w:rsidR="00D42F91" w:rsidRPr="00D42F91" w:rsidRDefault="00D42F91" w:rsidP="00036E39">
          <w:pPr>
            <w:pStyle w:val="Inhaltsverzeichnisberschrift"/>
            <w:spacing w:before="0" w:after="160"/>
            <w:rPr>
              <w:rFonts w:ascii="Arial" w:hAnsi="Arial" w:cs="Arial"/>
              <w:color w:val="000000" w:themeColor="text1"/>
              <w:sz w:val="28"/>
            </w:rPr>
          </w:pPr>
          <w:r w:rsidRPr="00D42F91">
            <w:rPr>
              <w:rFonts w:ascii="Arial" w:hAnsi="Arial" w:cs="Arial"/>
              <w:color w:val="000000" w:themeColor="text1"/>
              <w:sz w:val="28"/>
            </w:rPr>
            <w:t>Inhalt</w:t>
          </w:r>
          <w:r>
            <w:rPr>
              <w:rFonts w:ascii="Arial" w:hAnsi="Arial" w:cs="Arial"/>
              <w:color w:val="000000" w:themeColor="text1"/>
              <w:sz w:val="28"/>
            </w:rPr>
            <w:t>sverzeichnis</w:t>
          </w:r>
        </w:p>
        <w:p w14:paraId="14F9BA69" w14:textId="3FA62E6D" w:rsidR="00E6040B" w:rsidRDefault="00F32B4F">
          <w:pPr>
            <w:pStyle w:val="Verzeichnis1"/>
            <w:tabs>
              <w:tab w:val="left" w:pos="440"/>
              <w:tab w:val="right" w:leader="dot" w:pos="9061"/>
            </w:tabs>
            <w:rPr>
              <w:rFonts w:asciiTheme="minorHAnsi" w:eastAsiaTheme="minorEastAsia" w:hAnsiTheme="minorHAnsi"/>
              <w:noProof/>
              <w:lang w:eastAsia="de-DE"/>
            </w:rPr>
          </w:pPr>
          <w:r>
            <w:fldChar w:fldCharType="begin"/>
          </w:r>
          <w:r>
            <w:instrText xml:space="preserve"> TOC \o "1-4" \h \z \u </w:instrText>
          </w:r>
          <w:r>
            <w:fldChar w:fldCharType="separate"/>
          </w:r>
          <w:hyperlink w:anchor="_Toc64625034" w:history="1">
            <w:r w:rsidR="00E6040B" w:rsidRPr="004B7162">
              <w:rPr>
                <w:rStyle w:val="Hyperlink"/>
                <w:noProof/>
              </w:rPr>
              <w:t>1</w:t>
            </w:r>
            <w:r w:rsidR="00E6040B">
              <w:rPr>
                <w:rFonts w:asciiTheme="minorHAnsi" w:eastAsiaTheme="minorEastAsia" w:hAnsiTheme="minorHAnsi"/>
                <w:noProof/>
                <w:lang w:eastAsia="de-DE"/>
              </w:rPr>
              <w:tab/>
            </w:r>
            <w:r w:rsidR="00E6040B" w:rsidRPr="004B7162">
              <w:rPr>
                <w:rStyle w:val="Hyperlink"/>
                <w:noProof/>
              </w:rPr>
              <w:t>Einleitung</w:t>
            </w:r>
            <w:r w:rsidR="00E6040B">
              <w:rPr>
                <w:noProof/>
                <w:webHidden/>
              </w:rPr>
              <w:tab/>
            </w:r>
            <w:r w:rsidR="00E6040B">
              <w:rPr>
                <w:noProof/>
                <w:webHidden/>
              </w:rPr>
              <w:fldChar w:fldCharType="begin"/>
            </w:r>
            <w:r w:rsidR="00E6040B">
              <w:rPr>
                <w:noProof/>
                <w:webHidden/>
              </w:rPr>
              <w:instrText xml:space="preserve"> PAGEREF _Toc64625034 \h </w:instrText>
            </w:r>
            <w:r w:rsidR="00E6040B">
              <w:rPr>
                <w:noProof/>
                <w:webHidden/>
              </w:rPr>
            </w:r>
            <w:r w:rsidR="00E6040B">
              <w:rPr>
                <w:noProof/>
                <w:webHidden/>
              </w:rPr>
              <w:fldChar w:fldCharType="separate"/>
            </w:r>
            <w:r w:rsidR="002E1A0D">
              <w:rPr>
                <w:noProof/>
                <w:webHidden/>
              </w:rPr>
              <w:t>13</w:t>
            </w:r>
            <w:r w:rsidR="00E6040B">
              <w:rPr>
                <w:noProof/>
                <w:webHidden/>
              </w:rPr>
              <w:fldChar w:fldCharType="end"/>
            </w:r>
          </w:hyperlink>
        </w:p>
        <w:p w14:paraId="4B710777" w14:textId="660EE8E8"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35" w:history="1">
            <w:r w:rsidR="00E6040B" w:rsidRPr="004B7162">
              <w:rPr>
                <w:rStyle w:val="Hyperlink"/>
                <w:noProof/>
              </w:rPr>
              <w:t>2</w:t>
            </w:r>
            <w:r w:rsidR="00E6040B">
              <w:rPr>
                <w:rFonts w:asciiTheme="minorHAnsi" w:eastAsiaTheme="minorEastAsia" w:hAnsiTheme="minorHAnsi"/>
                <w:noProof/>
                <w:lang w:eastAsia="de-DE"/>
              </w:rPr>
              <w:tab/>
            </w:r>
            <w:r w:rsidR="00E6040B" w:rsidRPr="004B7162">
              <w:rPr>
                <w:rStyle w:val="Hyperlink"/>
                <w:noProof/>
              </w:rPr>
              <w:t>Literaturdiskussion</w:t>
            </w:r>
            <w:r w:rsidR="00E6040B">
              <w:rPr>
                <w:noProof/>
                <w:webHidden/>
              </w:rPr>
              <w:tab/>
            </w:r>
            <w:r w:rsidR="00E6040B">
              <w:rPr>
                <w:noProof/>
                <w:webHidden/>
              </w:rPr>
              <w:fldChar w:fldCharType="begin"/>
            </w:r>
            <w:r w:rsidR="00E6040B">
              <w:rPr>
                <w:noProof/>
                <w:webHidden/>
              </w:rPr>
              <w:instrText xml:space="preserve"> PAGEREF _Toc64625035 \h </w:instrText>
            </w:r>
            <w:r w:rsidR="00E6040B">
              <w:rPr>
                <w:noProof/>
                <w:webHidden/>
              </w:rPr>
            </w:r>
            <w:r w:rsidR="00E6040B">
              <w:rPr>
                <w:noProof/>
                <w:webHidden/>
              </w:rPr>
              <w:fldChar w:fldCharType="separate"/>
            </w:r>
            <w:r w:rsidR="002E1A0D">
              <w:rPr>
                <w:noProof/>
                <w:webHidden/>
              </w:rPr>
              <w:t>16</w:t>
            </w:r>
            <w:r w:rsidR="00E6040B">
              <w:rPr>
                <w:noProof/>
                <w:webHidden/>
              </w:rPr>
              <w:fldChar w:fldCharType="end"/>
            </w:r>
          </w:hyperlink>
        </w:p>
        <w:p w14:paraId="4A383859" w14:textId="4CF84971"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36" w:history="1">
            <w:r w:rsidR="00E6040B" w:rsidRPr="004B7162">
              <w:rPr>
                <w:rStyle w:val="Hyperlink"/>
                <w:noProof/>
              </w:rPr>
              <w:t>2.1</w:t>
            </w:r>
            <w:r w:rsidR="00E6040B">
              <w:rPr>
                <w:rFonts w:asciiTheme="minorHAnsi" w:eastAsiaTheme="minorEastAsia" w:hAnsiTheme="minorHAnsi"/>
                <w:noProof/>
                <w:lang w:eastAsia="de-DE"/>
              </w:rPr>
              <w:tab/>
            </w:r>
            <w:r w:rsidR="00E6040B" w:rsidRPr="004B7162">
              <w:rPr>
                <w:rStyle w:val="Hyperlink"/>
                <w:noProof/>
              </w:rPr>
              <w:t>Akute Myeloische Leukämie</w:t>
            </w:r>
            <w:r w:rsidR="00E6040B">
              <w:rPr>
                <w:noProof/>
                <w:webHidden/>
              </w:rPr>
              <w:tab/>
            </w:r>
            <w:r w:rsidR="00E6040B">
              <w:rPr>
                <w:noProof/>
                <w:webHidden/>
              </w:rPr>
              <w:fldChar w:fldCharType="begin"/>
            </w:r>
            <w:r w:rsidR="00E6040B">
              <w:rPr>
                <w:noProof/>
                <w:webHidden/>
              </w:rPr>
              <w:instrText xml:space="preserve"> PAGEREF _Toc64625036 \h </w:instrText>
            </w:r>
            <w:r w:rsidR="00E6040B">
              <w:rPr>
                <w:noProof/>
                <w:webHidden/>
              </w:rPr>
            </w:r>
            <w:r w:rsidR="00E6040B">
              <w:rPr>
                <w:noProof/>
                <w:webHidden/>
              </w:rPr>
              <w:fldChar w:fldCharType="separate"/>
            </w:r>
            <w:r w:rsidR="002E1A0D">
              <w:rPr>
                <w:noProof/>
                <w:webHidden/>
              </w:rPr>
              <w:t>16</w:t>
            </w:r>
            <w:r w:rsidR="00E6040B">
              <w:rPr>
                <w:noProof/>
                <w:webHidden/>
              </w:rPr>
              <w:fldChar w:fldCharType="end"/>
            </w:r>
          </w:hyperlink>
        </w:p>
        <w:p w14:paraId="69D6792F" w14:textId="17D40F7B"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37" w:history="1">
            <w:r w:rsidR="00E6040B" w:rsidRPr="004B7162">
              <w:rPr>
                <w:rStyle w:val="Hyperlink"/>
                <w:noProof/>
              </w:rPr>
              <w:t>2.1.1</w:t>
            </w:r>
            <w:r w:rsidR="00E6040B">
              <w:rPr>
                <w:rFonts w:asciiTheme="minorHAnsi" w:eastAsiaTheme="minorEastAsia" w:hAnsiTheme="minorHAnsi"/>
                <w:noProof/>
                <w:lang w:eastAsia="de-DE"/>
              </w:rPr>
              <w:tab/>
            </w:r>
            <w:r w:rsidR="00E6040B" w:rsidRPr="004B7162">
              <w:rPr>
                <w:rStyle w:val="Hyperlink"/>
                <w:noProof/>
              </w:rPr>
              <w:t>Definition, Risikofaktoren und Klinik</w:t>
            </w:r>
            <w:r w:rsidR="00E6040B">
              <w:rPr>
                <w:noProof/>
                <w:webHidden/>
              </w:rPr>
              <w:tab/>
            </w:r>
            <w:r w:rsidR="00E6040B">
              <w:rPr>
                <w:noProof/>
                <w:webHidden/>
              </w:rPr>
              <w:fldChar w:fldCharType="begin"/>
            </w:r>
            <w:r w:rsidR="00E6040B">
              <w:rPr>
                <w:noProof/>
                <w:webHidden/>
              </w:rPr>
              <w:instrText xml:space="preserve"> PAGEREF _Toc64625037 \h </w:instrText>
            </w:r>
            <w:r w:rsidR="00E6040B">
              <w:rPr>
                <w:noProof/>
                <w:webHidden/>
              </w:rPr>
            </w:r>
            <w:r w:rsidR="00E6040B">
              <w:rPr>
                <w:noProof/>
                <w:webHidden/>
              </w:rPr>
              <w:fldChar w:fldCharType="separate"/>
            </w:r>
            <w:r w:rsidR="002E1A0D">
              <w:rPr>
                <w:noProof/>
                <w:webHidden/>
              </w:rPr>
              <w:t>16</w:t>
            </w:r>
            <w:r w:rsidR="00E6040B">
              <w:rPr>
                <w:noProof/>
                <w:webHidden/>
              </w:rPr>
              <w:fldChar w:fldCharType="end"/>
            </w:r>
          </w:hyperlink>
        </w:p>
        <w:p w14:paraId="63F3EB85" w14:textId="0C56FCAC"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38" w:history="1">
            <w:r w:rsidR="00E6040B" w:rsidRPr="004B7162">
              <w:rPr>
                <w:rStyle w:val="Hyperlink"/>
                <w:noProof/>
              </w:rPr>
              <w:t>2.1.2</w:t>
            </w:r>
            <w:r w:rsidR="00E6040B">
              <w:rPr>
                <w:rFonts w:asciiTheme="minorHAnsi" w:eastAsiaTheme="minorEastAsia" w:hAnsiTheme="minorHAnsi"/>
                <w:noProof/>
                <w:lang w:eastAsia="de-DE"/>
              </w:rPr>
              <w:tab/>
            </w:r>
            <w:r w:rsidR="00E6040B" w:rsidRPr="004B7162">
              <w:rPr>
                <w:rStyle w:val="Hyperlink"/>
                <w:noProof/>
              </w:rPr>
              <w:t>Pathogenese, WHO- und ELN-Klassifikation</w:t>
            </w:r>
            <w:r w:rsidR="00E6040B">
              <w:rPr>
                <w:noProof/>
                <w:webHidden/>
              </w:rPr>
              <w:tab/>
            </w:r>
            <w:r w:rsidR="00E6040B">
              <w:rPr>
                <w:noProof/>
                <w:webHidden/>
              </w:rPr>
              <w:fldChar w:fldCharType="begin"/>
            </w:r>
            <w:r w:rsidR="00E6040B">
              <w:rPr>
                <w:noProof/>
                <w:webHidden/>
              </w:rPr>
              <w:instrText xml:space="preserve"> PAGEREF _Toc64625038 \h </w:instrText>
            </w:r>
            <w:r w:rsidR="00E6040B">
              <w:rPr>
                <w:noProof/>
                <w:webHidden/>
              </w:rPr>
            </w:r>
            <w:r w:rsidR="00E6040B">
              <w:rPr>
                <w:noProof/>
                <w:webHidden/>
              </w:rPr>
              <w:fldChar w:fldCharType="separate"/>
            </w:r>
            <w:r w:rsidR="002E1A0D">
              <w:rPr>
                <w:noProof/>
                <w:webHidden/>
              </w:rPr>
              <w:t>19</w:t>
            </w:r>
            <w:r w:rsidR="00E6040B">
              <w:rPr>
                <w:noProof/>
                <w:webHidden/>
              </w:rPr>
              <w:fldChar w:fldCharType="end"/>
            </w:r>
          </w:hyperlink>
        </w:p>
        <w:p w14:paraId="1F9F394A" w14:textId="186E5794"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39" w:history="1">
            <w:r w:rsidR="00E6040B" w:rsidRPr="004B7162">
              <w:rPr>
                <w:rStyle w:val="Hyperlink"/>
                <w:noProof/>
              </w:rPr>
              <w:t>2.1.3</w:t>
            </w:r>
            <w:r w:rsidR="00E6040B">
              <w:rPr>
                <w:rFonts w:asciiTheme="minorHAnsi" w:eastAsiaTheme="minorEastAsia" w:hAnsiTheme="minorHAnsi"/>
                <w:noProof/>
                <w:lang w:eastAsia="de-DE"/>
              </w:rPr>
              <w:tab/>
            </w:r>
            <w:r w:rsidR="00E6040B" w:rsidRPr="004B7162">
              <w:rPr>
                <w:rStyle w:val="Hyperlink"/>
                <w:noProof/>
              </w:rPr>
              <w:t>Diagnostik</w:t>
            </w:r>
            <w:r w:rsidR="00E6040B">
              <w:rPr>
                <w:noProof/>
                <w:webHidden/>
              </w:rPr>
              <w:tab/>
            </w:r>
            <w:r w:rsidR="00E6040B">
              <w:rPr>
                <w:noProof/>
                <w:webHidden/>
              </w:rPr>
              <w:fldChar w:fldCharType="begin"/>
            </w:r>
            <w:r w:rsidR="00E6040B">
              <w:rPr>
                <w:noProof/>
                <w:webHidden/>
              </w:rPr>
              <w:instrText xml:space="preserve"> PAGEREF _Toc64625039 \h </w:instrText>
            </w:r>
            <w:r w:rsidR="00E6040B">
              <w:rPr>
                <w:noProof/>
                <w:webHidden/>
              </w:rPr>
            </w:r>
            <w:r w:rsidR="00E6040B">
              <w:rPr>
                <w:noProof/>
                <w:webHidden/>
              </w:rPr>
              <w:fldChar w:fldCharType="separate"/>
            </w:r>
            <w:r w:rsidR="002E1A0D">
              <w:rPr>
                <w:noProof/>
                <w:webHidden/>
              </w:rPr>
              <w:t>21</w:t>
            </w:r>
            <w:r w:rsidR="00E6040B">
              <w:rPr>
                <w:noProof/>
                <w:webHidden/>
              </w:rPr>
              <w:fldChar w:fldCharType="end"/>
            </w:r>
          </w:hyperlink>
        </w:p>
        <w:p w14:paraId="3A659BE8" w14:textId="351E92DF"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40" w:history="1">
            <w:r w:rsidR="00E6040B" w:rsidRPr="004B7162">
              <w:rPr>
                <w:rStyle w:val="Hyperlink"/>
                <w:noProof/>
              </w:rPr>
              <w:t>2.1.4</w:t>
            </w:r>
            <w:r w:rsidR="00E6040B">
              <w:rPr>
                <w:rFonts w:asciiTheme="minorHAnsi" w:eastAsiaTheme="minorEastAsia" w:hAnsiTheme="minorHAnsi"/>
                <w:noProof/>
                <w:lang w:eastAsia="de-DE"/>
              </w:rPr>
              <w:tab/>
            </w:r>
            <w:r w:rsidR="00E6040B" w:rsidRPr="004B7162">
              <w:rPr>
                <w:rStyle w:val="Hyperlink"/>
                <w:noProof/>
              </w:rPr>
              <w:t>Therapie</w:t>
            </w:r>
            <w:r w:rsidR="00E6040B">
              <w:rPr>
                <w:noProof/>
                <w:webHidden/>
              </w:rPr>
              <w:tab/>
            </w:r>
            <w:r w:rsidR="00E6040B">
              <w:rPr>
                <w:noProof/>
                <w:webHidden/>
              </w:rPr>
              <w:fldChar w:fldCharType="begin"/>
            </w:r>
            <w:r w:rsidR="00E6040B">
              <w:rPr>
                <w:noProof/>
                <w:webHidden/>
              </w:rPr>
              <w:instrText xml:space="preserve"> PAGEREF _Toc64625040 \h </w:instrText>
            </w:r>
            <w:r w:rsidR="00E6040B">
              <w:rPr>
                <w:noProof/>
                <w:webHidden/>
              </w:rPr>
            </w:r>
            <w:r w:rsidR="00E6040B">
              <w:rPr>
                <w:noProof/>
                <w:webHidden/>
              </w:rPr>
              <w:fldChar w:fldCharType="separate"/>
            </w:r>
            <w:r w:rsidR="002E1A0D">
              <w:rPr>
                <w:noProof/>
                <w:webHidden/>
              </w:rPr>
              <w:t>23</w:t>
            </w:r>
            <w:r w:rsidR="00E6040B">
              <w:rPr>
                <w:noProof/>
                <w:webHidden/>
              </w:rPr>
              <w:fldChar w:fldCharType="end"/>
            </w:r>
          </w:hyperlink>
        </w:p>
        <w:p w14:paraId="671AECD2" w14:textId="0A891948"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41" w:history="1">
            <w:r w:rsidR="00E6040B" w:rsidRPr="004B7162">
              <w:rPr>
                <w:rStyle w:val="Hyperlink"/>
                <w:noProof/>
              </w:rPr>
              <w:t>2.2</w:t>
            </w:r>
            <w:r w:rsidR="00E6040B">
              <w:rPr>
                <w:rFonts w:asciiTheme="minorHAnsi" w:eastAsiaTheme="minorEastAsia" w:hAnsiTheme="minorHAnsi"/>
                <w:noProof/>
                <w:lang w:eastAsia="de-DE"/>
              </w:rPr>
              <w:tab/>
            </w:r>
            <w:r w:rsidR="00E6040B" w:rsidRPr="004B7162">
              <w:rPr>
                <w:rStyle w:val="Hyperlink"/>
                <w:noProof/>
              </w:rPr>
              <w:t>Neuere Therapieansätze</w:t>
            </w:r>
            <w:r w:rsidR="00E6040B">
              <w:rPr>
                <w:noProof/>
                <w:webHidden/>
              </w:rPr>
              <w:tab/>
            </w:r>
            <w:r w:rsidR="00E6040B">
              <w:rPr>
                <w:noProof/>
                <w:webHidden/>
              </w:rPr>
              <w:fldChar w:fldCharType="begin"/>
            </w:r>
            <w:r w:rsidR="00E6040B">
              <w:rPr>
                <w:noProof/>
                <w:webHidden/>
              </w:rPr>
              <w:instrText xml:space="preserve"> PAGEREF _Toc64625041 \h </w:instrText>
            </w:r>
            <w:r w:rsidR="00E6040B">
              <w:rPr>
                <w:noProof/>
                <w:webHidden/>
              </w:rPr>
            </w:r>
            <w:r w:rsidR="00E6040B">
              <w:rPr>
                <w:noProof/>
                <w:webHidden/>
              </w:rPr>
              <w:fldChar w:fldCharType="separate"/>
            </w:r>
            <w:r w:rsidR="002E1A0D">
              <w:rPr>
                <w:noProof/>
                <w:webHidden/>
              </w:rPr>
              <w:t>27</w:t>
            </w:r>
            <w:r w:rsidR="00E6040B">
              <w:rPr>
                <w:noProof/>
                <w:webHidden/>
              </w:rPr>
              <w:fldChar w:fldCharType="end"/>
            </w:r>
          </w:hyperlink>
        </w:p>
        <w:p w14:paraId="0EFC1074" w14:textId="12B9E983" w:rsidR="00E6040B" w:rsidRDefault="00260AC5" w:rsidP="00E6040B">
          <w:pPr>
            <w:pStyle w:val="Verzeichnis3"/>
            <w:tabs>
              <w:tab w:val="left" w:pos="1320"/>
              <w:tab w:val="right" w:leader="dot" w:pos="9061"/>
            </w:tabs>
            <w:ind w:left="1320" w:hanging="880"/>
            <w:rPr>
              <w:rFonts w:asciiTheme="minorHAnsi" w:eastAsiaTheme="minorEastAsia" w:hAnsiTheme="minorHAnsi"/>
              <w:noProof/>
              <w:lang w:eastAsia="de-DE"/>
            </w:rPr>
          </w:pPr>
          <w:hyperlink w:anchor="_Toc64625042" w:history="1">
            <w:r w:rsidR="00E6040B" w:rsidRPr="004B7162">
              <w:rPr>
                <w:rStyle w:val="Hyperlink"/>
                <w:noProof/>
              </w:rPr>
              <w:t>2.2.1</w:t>
            </w:r>
            <w:r w:rsidR="00E6040B">
              <w:rPr>
                <w:rFonts w:asciiTheme="minorHAnsi" w:eastAsiaTheme="minorEastAsia" w:hAnsiTheme="minorHAnsi"/>
                <w:noProof/>
                <w:lang w:eastAsia="de-DE"/>
              </w:rPr>
              <w:tab/>
            </w:r>
            <w:r w:rsidR="00E6040B" w:rsidRPr="004B7162">
              <w:rPr>
                <w:rStyle w:val="Hyperlink"/>
                <w:noProof/>
              </w:rPr>
              <w:t>Der Menin-</w:t>
            </w:r>
            <w:r w:rsidR="00E6040B" w:rsidRPr="004B7162">
              <w:rPr>
                <w:rStyle w:val="Hyperlink"/>
                <w:i/>
                <w:noProof/>
              </w:rPr>
              <w:t>Mixed-linage-leukemia</w:t>
            </w:r>
            <w:r w:rsidR="00E6040B" w:rsidRPr="004B7162">
              <w:rPr>
                <w:rStyle w:val="Hyperlink"/>
                <w:noProof/>
              </w:rPr>
              <w:t>(</w:t>
            </w:r>
            <w:r w:rsidR="00E6040B" w:rsidRPr="004B7162">
              <w:rPr>
                <w:rStyle w:val="Hyperlink"/>
                <w:i/>
                <w:noProof/>
              </w:rPr>
              <w:t>MLL</w:t>
            </w:r>
            <w:r w:rsidR="00E6040B" w:rsidRPr="004B7162">
              <w:rPr>
                <w:rStyle w:val="Hyperlink"/>
                <w:noProof/>
              </w:rPr>
              <w:t>)-Komplex und dessen pharmakologische Inhibition</w:t>
            </w:r>
            <w:r w:rsidR="00E6040B">
              <w:rPr>
                <w:noProof/>
                <w:webHidden/>
              </w:rPr>
              <w:tab/>
            </w:r>
            <w:r w:rsidR="00E6040B">
              <w:rPr>
                <w:noProof/>
                <w:webHidden/>
              </w:rPr>
              <w:fldChar w:fldCharType="begin"/>
            </w:r>
            <w:r w:rsidR="00E6040B">
              <w:rPr>
                <w:noProof/>
                <w:webHidden/>
              </w:rPr>
              <w:instrText xml:space="preserve"> PAGEREF _Toc64625042 \h </w:instrText>
            </w:r>
            <w:r w:rsidR="00E6040B">
              <w:rPr>
                <w:noProof/>
                <w:webHidden/>
              </w:rPr>
            </w:r>
            <w:r w:rsidR="00E6040B">
              <w:rPr>
                <w:noProof/>
                <w:webHidden/>
              </w:rPr>
              <w:fldChar w:fldCharType="separate"/>
            </w:r>
            <w:r w:rsidR="002E1A0D">
              <w:rPr>
                <w:noProof/>
                <w:webHidden/>
              </w:rPr>
              <w:t>27</w:t>
            </w:r>
            <w:r w:rsidR="00E6040B">
              <w:rPr>
                <w:noProof/>
                <w:webHidden/>
              </w:rPr>
              <w:fldChar w:fldCharType="end"/>
            </w:r>
          </w:hyperlink>
        </w:p>
        <w:p w14:paraId="770FF5A6" w14:textId="0D32BDD1" w:rsidR="00E6040B" w:rsidRDefault="00260AC5" w:rsidP="00E6040B">
          <w:pPr>
            <w:pStyle w:val="Verzeichnis3"/>
            <w:tabs>
              <w:tab w:val="left" w:pos="1320"/>
              <w:tab w:val="right" w:leader="dot" w:pos="9061"/>
            </w:tabs>
            <w:ind w:left="1320" w:hanging="880"/>
            <w:rPr>
              <w:rFonts w:asciiTheme="minorHAnsi" w:eastAsiaTheme="minorEastAsia" w:hAnsiTheme="minorHAnsi"/>
              <w:noProof/>
              <w:lang w:eastAsia="de-DE"/>
            </w:rPr>
          </w:pPr>
          <w:hyperlink w:anchor="_Toc64625043" w:history="1">
            <w:r w:rsidR="00E6040B" w:rsidRPr="004B7162">
              <w:rPr>
                <w:rStyle w:val="Hyperlink"/>
                <w:noProof/>
              </w:rPr>
              <w:t>2.2.2</w:t>
            </w:r>
            <w:r w:rsidR="00E6040B">
              <w:rPr>
                <w:rFonts w:asciiTheme="minorHAnsi" w:eastAsiaTheme="minorEastAsia" w:hAnsiTheme="minorHAnsi"/>
                <w:noProof/>
                <w:lang w:eastAsia="de-DE"/>
              </w:rPr>
              <w:tab/>
            </w:r>
            <w:r w:rsidR="00E6040B" w:rsidRPr="004B7162">
              <w:rPr>
                <w:rStyle w:val="Hyperlink"/>
                <w:noProof/>
              </w:rPr>
              <w:t>Die BCL2-Proteinfamilie und Apoptoseinduktion durch Inhibition des BCL2 Proteins</w:t>
            </w:r>
            <w:r w:rsidR="00E6040B">
              <w:rPr>
                <w:noProof/>
                <w:webHidden/>
              </w:rPr>
              <w:tab/>
            </w:r>
            <w:r w:rsidR="00E6040B">
              <w:rPr>
                <w:noProof/>
                <w:webHidden/>
              </w:rPr>
              <w:fldChar w:fldCharType="begin"/>
            </w:r>
            <w:r w:rsidR="00E6040B">
              <w:rPr>
                <w:noProof/>
                <w:webHidden/>
              </w:rPr>
              <w:instrText xml:space="preserve"> PAGEREF _Toc64625043 \h </w:instrText>
            </w:r>
            <w:r w:rsidR="00E6040B">
              <w:rPr>
                <w:noProof/>
                <w:webHidden/>
              </w:rPr>
            </w:r>
            <w:r w:rsidR="00E6040B">
              <w:rPr>
                <w:noProof/>
                <w:webHidden/>
              </w:rPr>
              <w:fldChar w:fldCharType="separate"/>
            </w:r>
            <w:r w:rsidR="002E1A0D">
              <w:rPr>
                <w:noProof/>
                <w:webHidden/>
              </w:rPr>
              <w:t>32</w:t>
            </w:r>
            <w:r w:rsidR="00E6040B">
              <w:rPr>
                <w:noProof/>
                <w:webHidden/>
              </w:rPr>
              <w:fldChar w:fldCharType="end"/>
            </w:r>
          </w:hyperlink>
        </w:p>
        <w:p w14:paraId="3A4FD465" w14:textId="5B9B9B89"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44" w:history="1">
            <w:r w:rsidR="00E6040B" w:rsidRPr="004B7162">
              <w:rPr>
                <w:rStyle w:val="Hyperlink"/>
                <w:noProof/>
              </w:rPr>
              <w:t>3</w:t>
            </w:r>
            <w:r w:rsidR="00E6040B">
              <w:rPr>
                <w:rFonts w:asciiTheme="minorHAnsi" w:eastAsiaTheme="minorEastAsia" w:hAnsiTheme="minorHAnsi"/>
                <w:noProof/>
                <w:lang w:eastAsia="de-DE"/>
              </w:rPr>
              <w:tab/>
            </w:r>
            <w:r w:rsidR="00E6040B" w:rsidRPr="004B7162">
              <w:rPr>
                <w:rStyle w:val="Hyperlink"/>
                <w:noProof/>
              </w:rPr>
              <w:t>Material und Methoden</w:t>
            </w:r>
            <w:r w:rsidR="00E6040B">
              <w:rPr>
                <w:noProof/>
                <w:webHidden/>
              </w:rPr>
              <w:tab/>
            </w:r>
            <w:r w:rsidR="00E6040B">
              <w:rPr>
                <w:noProof/>
                <w:webHidden/>
              </w:rPr>
              <w:fldChar w:fldCharType="begin"/>
            </w:r>
            <w:r w:rsidR="00E6040B">
              <w:rPr>
                <w:noProof/>
                <w:webHidden/>
              </w:rPr>
              <w:instrText xml:space="preserve"> PAGEREF _Toc64625044 \h </w:instrText>
            </w:r>
            <w:r w:rsidR="00E6040B">
              <w:rPr>
                <w:noProof/>
                <w:webHidden/>
              </w:rPr>
            </w:r>
            <w:r w:rsidR="00E6040B">
              <w:rPr>
                <w:noProof/>
                <w:webHidden/>
              </w:rPr>
              <w:fldChar w:fldCharType="separate"/>
            </w:r>
            <w:r w:rsidR="002E1A0D">
              <w:rPr>
                <w:noProof/>
                <w:webHidden/>
              </w:rPr>
              <w:t>37</w:t>
            </w:r>
            <w:r w:rsidR="00E6040B">
              <w:rPr>
                <w:noProof/>
                <w:webHidden/>
              </w:rPr>
              <w:fldChar w:fldCharType="end"/>
            </w:r>
          </w:hyperlink>
        </w:p>
        <w:p w14:paraId="23940088" w14:textId="5DDEA6FF"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45" w:history="1">
            <w:r w:rsidR="00E6040B" w:rsidRPr="004B7162">
              <w:rPr>
                <w:rStyle w:val="Hyperlink"/>
                <w:noProof/>
              </w:rPr>
              <w:t>3.1</w:t>
            </w:r>
            <w:r w:rsidR="00E6040B">
              <w:rPr>
                <w:rFonts w:asciiTheme="minorHAnsi" w:eastAsiaTheme="minorEastAsia" w:hAnsiTheme="minorHAnsi"/>
                <w:noProof/>
                <w:lang w:eastAsia="de-DE"/>
              </w:rPr>
              <w:tab/>
            </w:r>
            <w:r w:rsidR="00E6040B" w:rsidRPr="004B7162">
              <w:rPr>
                <w:rStyle w:val="Hyperlink"/>
                <w:noProof/>
              </w:rPr>
              <w:t>Material</w:t>
            </w:r>
            <w:r w:rsidR="00E6040B">
              <w:rPr>
                <w:noProof/>
                <w:webHidden/>
              </w:rPr>
              <w:tab/>
            </w:r>
            <w:r w:rsidR="00E6040B">
              <w:rPr>
                <w:noProof/>
                <w:webHidden/>
              </w:rPr>
              <w:fldChar w:fldCharType="begin"/>
            </w:r>
            <w:r w:rsidR="00E6040B">
              <w:rPr>
                <w:noProof/>
                <w:webHidden/>
              </w:rPr>
              <w:instrText xml:space="preserve"> PAGEREF _Toc64625045 \h </w:instrText>
            </w:r>
            <w:r w:rsidR="00E6040B">
              <w:rPr>
                <w:noProof/>
                <w:webHidden/>
              </w:rPr>
            </w:r>
            <w:r w:rsidR="00E6040B">
              <w:rPr>
                <w:noProof/>
                <w:webHidden/>
              </w:rPr>
              <w:fldChar w:fldCharType="separate"/>
            </w:r>
            <w:r w:rsidR="002E1A0D">
              <w:rPr>
                <w:noProof/>
                <w:webHidden/>
              </w:rPr>
              <w:t>37</w:t>
            </w:r>
            <w:r w:rsidR="00E6040B">
              <w:rPr>
                <w:noProof/>
                <w:webHidden/>
              </w:rPr>
              <w:fldChar w:fldCharType="end"/>
            </w:r>
          </w:hyperlink>
        </w:p>
        <w:p w14:paraId="7FE53313" w14:textId="045B0718"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46" w:history="1">
            <w:r w:rsidR="00E6040B" w:rsidRPr="004B7162">
              <w:rPr>
                <w:rStyle w:val="Hyperlink"/>
                <w:noProof/>
              </w:rPr>
              <w:t>3.1.1</w:t>
            </w:r>
            <w:r w:rsidR="00E6040B">
              <w:rPr>
                <w:rFonts w:asciiTheme="minorHAnsi" w:eastAsiaTheme="minorEastAsia" w:hAnsiTheme="minorHAnsi"/>
                <w:noProof/>
                <w:lang w:eastAsia="de-DE"/>
              </w:rPr>
              <w:tab/>
            </w:r>
            <w:r w:rsidR="00E6040B" w:rsidRPr="004B7162">
              <w:rPr>
                <w:rStyle w:val="Hyperlink"/>
                <w:noProof/>
              </w:rPr>
              <w:t>Zelllinien</w:t>
            </w:r>
            <w:r w:rsidR="00E6040B">
              <w:rPr>
                <w:noProof/>
                <w:webHidden/>
              </w:rPr>
              <w:tab/>
            </w:r>
            <w:r w:rsidR="00E6040B">
              <w:rPr>
                <w:noProof/>
                <w:webHidden/>
              </w:rPr>
              <w:fldChar w:fldCharType="begin"/>
            </w:r>
            <w:r w:rsidR="00E6040B">
              <w:rPr>
                <w:noProof/>
                <w:webHidden/>
              </w:rPr>
              <w:instrText xml:space="preserve"> PAGEREF _Toc64625046 \h </w:instrText>
            </w:r>
            <w:r w:rsidR="00E6040B">
              <w:rPr>
                <w:noProof/>
                <w:webHidden/>
              </w:rPr>
            </w:r>
            <w:r w:rsidR="00E6040B">
              <w:rPr>
                <w:noProof/>
                <w:webHidden/>
              </w:rPr>
              <w:fldChar w:fldCharType="separate"/>
            </w:r>
            <w:r w:rsidR="002E1A0D">
              <w:rPr>
                <w:noProof/>
                <w:webHidden/>
              </w:rPr>
              <w:t>37</w:t>
            </w:r>
            <w:r w:rsidR="00E6040B">
              <w:rPr>
                <w:noProof/>
                <w:webHidden/>
              </w:rPr>
              <w:fldChar w:fldCharType="end"/>
            </w:r>
          </w:hyperlink>
        </w:p>
        <w:p w14:paraId="16E55FA8" w14:textId="32533D34"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47" w:history="1">
            <w:r w:rsidR="00E6040B" w:rsidRPr="004B7162">
              <w:rPr>
                <w:rStyle w:val="Hyperlink"/>
                <w:noProof/>
              </w:rPr>
              <w:t>3.1.2</w:t>
            </w:r>
            <w:r w:rsidR="00E6040B">
              <w:rPr>
                <w:rFonts w:asciiTheme="minorHAnsi" w:eastAsiaTheme="minorEastAsia" w:hAnsiTheme="minorHAnsi"/>
                <w:noProof/>
                <w:lang w:eastAsia="de-DE"/>
              </w:rPr>
              <w:tab/>
            </w:r>
            <w:r w:rsidR="00E6040B" w:rsidRPr="004B7162">
              <w:rPr>
                <w:rStyle w:val="Hyperlink"/>
                <w:noProof/>
              </w:rPr>
              <w:t>Patientenproben</w:t>
            </w:r>
            <w:r w:rsidR="00E6040B">
              <w:rPr>
                <w:noProof/>
                <w:webHidden/>
              </w:rPr>
              <w:tab/>
            </w:r>
            <w:r w:rsidR="00E6040B">
              <w:rPr>
                <w:noProof/>
                <w:webHidden/>
              </w:rPr>
              <w:fldChar w:fldCharType="begin"/>
            </w:r>
            <w:r w:rsidR="00E6040B">
              <w:rPr>
                <w:noProof/>
                <w:webHidden/>
              </w:rPr>
              <w:instrText xml:space="preserve"> PAGEREF _Toc64625047 \h </w:instrText>
            </w:r>
            <w:r w:rsidR="00E6040B">
              <w:rPr>
                <w:noProof/>
                <w:webHidden/>
              </w:rPr>
            </w:r>
            <w:r w:rsidR="00E6040B">
              <w:rPr>
                <w:noProof/>
                <w:webHidden/>
              </w:rPr>
              <w:fldChar w:fldCharType="separate"/>
            </w:r>
            <w:r w:rsidR="002E1A0D">
              <w:rPr>
                <w:noProof/>
                <w:webHidden/>
              </w:rPr>
              <w:t>38</w:t>
            </w:r>
            <w:r w:rsidR="00E6040B">
              <w:rPr>
                <w:noProof/>
                <w:webHidden/>
              </w:rPr>
              <w:fldChar w:fldCharType="end"/>
            </w:r>
          </w:hyperlink>
        </w:p>
        <w:p w14:paraId="78937E54" w14:textId="780902C8"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48" w:history="1">
            <w:r w:rsidR="00E6040B" w:rsidRPr="004B7162">
              <w:rPr>
                <w:rStyle w:val="Hyperlink"/>
                <w:noProof/>
              </w:rPr>
              <w:t>3.1.3</w:t>
            </w:r>
            <w:r w:rsidR="00E6040B">
              <w:rPr>
                <w:rFonts w:asciiTheme="minorHAnsi" w:eastAsiaTheme="minorEastAsia" w:hAnsiTheme="minorHAnsi"/>
                <w:noProof/>
                <w:lang w:eastAsia="de-DE"/>
              </w:rPr>
              <w:tab/>
            </w:r>
            <w:r w:rsidR="00E6040B" w:rsidRPr="004B7162">
              <w:rPr>
                <w:rStyle w:val="Hyperlink"/>
                <w:noProof/>
              </w:rPr>
              <w:t>Zellkulturmedien</w:t>
            </w:r>
            <w:r w:rsidR="00E6040B">
              <w:rPr>
                <w:noProof/>
                <w:webHidden/>
              </w:rPr>
              <w:tab/>
            </w:r>
            <w:r w:rsidR="00E6040B">
              <w:rPr>
                <w:noProof/>
                <w:webHidden/>
              </w:rPr>
              <w:fldChar w:fldCharType="begin"/>
            </w:r>
            <w:r w:rsidR="00E6040B">
              <w:rPr>
                <w:noProof/>
                <w:webHidden/>
              </w:rPr>
              <w:instrText xml:space="preserve"> PAGEREF _Toc64625048 \h </w:instrText>
            </w:r>
            <w:r w:rsidR="00E6040B">
              <w:rPr>
                <w:noProof/>
                <w:webHidden/>
              </w:rPr>
            </w:r>
            <w:r w:rsidR="00E6040B">
              <w:rPr>
                <w:noProof/>
                <w:webHidden/>
              </w:rPr>
              <w:fldChar w:fldCharType="separate"/>
            </w:r>
            <w:r w:rsidR="002E1A0D">
              <w:rPr>
                <w:noProof/>
                <w:webHidden/>
              </w:rPr>
              <w:t>38</w:t>
            </w:r>
            <w:r w:rsidR="00E6040B">
              <w:rPr>
                <w:noProof/>
                <w:webHidden/>
              </w:rPr>
              <w:fldChar w:fldCharType="end"/>
            </w:r>
          </w:hyperlink>
        </w:p>
        <w:p w14:paraId="4D625599" w14:textId="3C3DC9A8"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49" w:history="1">
            <w:r w:rsidR="00E6040B" w:rsidRPr="004B7162">
              <w:rPr>
                <w:rStyle w:val="Hyperlink"/>
                <w:noProof/>
              </w:rPr>
              <w:t>3.1.3.1</w:t>
            </w:r>
            <w:r w:rsidR="00E6040B">
              <w:rPr>
                <w:rFonts w:asciiTheme="minorHAnsi" w:eastAsiaTheme="minorEastAsia" w:hAnsiTheme="minorHAnsi"/>
                <w:noProof/>
                <w:lang w:eastAsia="de-DE"/>
              </w:rPr>
              <w:tab/>
            </w:r>
            <w:r w:rsidR="00E6040B" w:rsidRPr="004B7162">
              <w:rPr>
                <w:rStyle w:val="Hyperlink"/>
                <w:noProof/>
              </w:rPr>
              <w:t>Nährmedien</w:t>
            </w:r>
            <w:r w:rsidR="00E6040B">
              <w:rPr>
                <w:noProof/>
                <w:webHidden/>
              </w:rPr>
              <w:tab/>
            </w:r>
            <w:r w:rsidR="00E6040B">
              <w:rPr>
                <w:noProof/>
                <w:webHidden/>
              </w:rPr>
              <w:fldChar w:fldCharType="begin"/>
            </w:r>
            <w:r w:rsidR="00E6040B">
              <w:rPr>
                <w:noProof/>
                <w:webHidden/>
              </w:rPr>
              <w:instrText xml:space="preserve"> PAGEREF _Toc64625049 \h </w:instrText>
            </w:r>
            <w:r w:rsidR="00E6040B">
              <w:rPr>
                <w:noProof/>
                <w:webHidden/>
              </w:rPr>
            </w:r>
            <w:r w:rsidR="00E6040B">
              <w:rPr>
                <w:noProof/>
                <w:webHidden/>
              </w:rPr>
              <w:fldChar w:fldCharType="separate"/>
            </w:r>
            <w:r w:rsidR="002E1A0D">
              <w:rPr>
                <w:noProof/>
                <w:webHidden/>
              </w:rPr>
              <w:t>38</w:t>
            </w:r>
            <w:r w:rsidR="00E6040B">
              <w:rPr>
                <w:noProof/>
                <w:webHidden/>
              </w:rPr>
              <w:fldChar w:fldCharType="end"/>
            </w:r>
          </w:hyperlink>
        </w:p>
        <w:p w14:paraId="507ABCCD" w14:textId="7A85C150"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0" w:history="1">
            <w:r w:rsidR="00E6040B" w:rsidRPr="004B7162">
              <w:rPr>
                <w:rStyle w:val="Hyperlink"/>
                <w:noProof/>
                <w:lang w:val="en-US"/>
              </w:rPr>
              <w:t>3.1.3.2</w:t>
            </w:r>
            <w:r w:rsidR="00E6040B">
              <w:rPr>
                <w:rFonts w:asciiTheme="minorHAnsi" w:eastAsiaTheme="minorEastAsia" w:hAnsiTheme="minorHAnsi"/>
                <w:noProof/>
                <w:lang w:eastAsia="de-DE"/>
              </w:rPr>
              <w:tab/>
            </w:r>
            <w:r w:rsidR="00E6040B" w:rsidRPr="004B7162">
              <w:rPr>
                <w:rStyle w:val="Hyperlink"/>
                <w:noProof/>
                <w:lang w:val="en-US"/>
              </w:rPr>
              <w:t>Zusätze</w:t>
            </w:r>
            <w:r w:rsidR="00E6040B">
              <w:rPr>
                <w:noProof/>
                <w:webHidden/>
              </w:rPr>
              <w:tab/>
            </w:r>
            <w:r w:rsidR="00E6040B">
              <w:rPr>
                <w:noProof/>
                <w:webHidden/>
              </w:rPr>
              <w:fldChar w:fldCharType="begin"/>
            </w:r>
            <w:r w:rsidR="00E6040B">
              <w:rPr>
                <w:noProof/>
                <w:webHidden/>
              </w:rPr>
              <w:instrText xml:space="preserve"> PAGEREF _Toc64625050 \h </w:instrText>
            </w:r>
            <w:r w:rsidR="00E6040B">
              <w:rPr>
                <w:noProof/>
                <w:webHidden/>
              </w:rPr>
            </w:r>
            <w:r w:rsidR="00E6040B">
              <w:rPr>
                <w:noProof/>
                <w:webHidden/>
              </w:rPr>
              <w:fldChar w:fldCharType="separate"/>
            </w:r>
            <w:r w:rsidR="002E1A0D">
              <w:rPr>
                <w:noProof/>
                <w:webHidden/>
              </w:rPr>
              <w:t>38</w:t>
            </w:r>
            <w:r w:rsidR="00E6040B">
              <w:rPr>
                <w:noProof/>
                <w:webHidden/>
              </w:rPr>
              <w:fldChar w:fldCharType="end"/>
            </w:r>
          </w:hyperlink>
        </w:p>
        <w:p w14:paraId="0FA9E5BC" w14:textId="1BA7841A"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51" w:history="1">
            <w:r w:rsidR="00E6040B" w:rsidRPr="004B7162">
              <w:rPr>
                <w:rStyle w:val="Hyperlink"/>
                <w:noProof/>
                <w:lang w:val="en-US"/>
              </w:rPr>
              <w:t>3.1.4</w:t>
            </w:r>
            <w:r w:rsidR="00E6040B">
              <w:rPr>
                <w:rFonts w:asciiTheme="minorHAnsi" w:eastAsiaTheme="minorEastAsia" w:hAnsiTheme="minorHAnsi"/>
                <w:noProof/>
                <w:lang w:eastAsia="de-DE"/>
              </w:rPr>
              <w:tab/>
            </w:r>
            <w:r w:rsidR="00E6040B" w:rsidRPr="004B7162">
              <w:rPr>
                <w:rStyle w:val="Hyperlink"/>
                <w:noProof/>
                <w:lang w:val="en-US"/>
              </w:rPr>
              <w:t>Reagenzien</w:t>
            </w:r>
            <w:r w:rsidR="00E6040B">
              <w:rPr>
                <w:noProof/>
                <w:webHidden/>
              </w:rPr>
              <w:tab/>
            </w:r>
            <w:r w:rsidR="00E6040B">
              <w:rPr>
                <w:noProof/>
                <w:webHidden/>
              </w:rPr>
              <w:fldChar w:fldCharType="begin"/>
            </w:r>
            <w:r w:rsidR="00E6040B">
              <w:rPr>
                <w:noProof/>
                <w:webHidden/>
              </w:rPr>
              <w:instrText xml:space="preserve"> PAGEREF _Toc64625051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03DF07EF" w14:textId="49D85C55"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2" w:history="1">
            <w:r w:rsidR="00E6040B" w:rsidRPr="004B7162">
              <w:rPr>
                <w:rStyle w:val="Hyperlink"/>
                <w:noProof/>
                <w:lang w:val="en-US"/>
              </w:rPr>
              <w:t>3.1.4.1</w:t>
            </w:r>
            <w:r w:rsidR="00E6040B">
              <w:rPr>
                <w:rFonts w:asciiTheme="minorHAnsi" w:eastAsiaTheme="minorEastAsia" w:hAnsiTheme="minorHAnsi"/>
                <w:noProof/>
                <w:lang w:eastAsia="de-DE"/>
              </w:rPr>
              <w:tab/>
            </w:r>
            <w:r w:rsidR="00E6040B" w:rsidRPr="004B7162">
              <w:rPr>
                <w:rStyle w:val="Hyperlink"/>
                <w:noProof/>
                <w:lang w:val="en-US"/>
              </w:rPr>
              <w:t>Therapeutika</w:t>
            </w:r>
            <w:r w:rsidR="00E6040B">
              <w:rPr>
                <w:noProof/>
                <w:webHidden/>
              </w:rPr>
              <w:tab/>
            </w:r>
            <w:r w:rsidR="00E6040B">
              <w:rPr>
                <w:noProof/>
                <w:webHidden/>
              </w:rPr>
              <w:fldChar w:fldCharType="begin"/>
            </w:r>
            <w:r w:rsidR="00E6040B">
              <w:rPr>
                <w:noProof/>
                <w:webHidden/>
              </w:rPr>
              <w:instrText xml:space="preserve"> PAGEREF _Toc64625052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1E401CDD" w14:textId="19DD6605"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3" w:history="1">
            <w:r w:rsidR="00E6040B" w:rsidRPr="004B7162">
              <w:rPr>
                <w:rStyle w:val="Hyperlink"/>
                <w:noProof/>
              </w:rPr>
              <w:t>3.1.4.2</w:t>
            </w:r>
            <w:r w:rsidR="00E6040B">
              <w:rPr>
                <w:rFonts w:asciiTheme="minorHAnsi" w:eastAsiaTheme="minorEastAsia" w:hAnsiTheme="minorHAnsi"/>
                <w:noProof/>
                <w:lang w:eastAsia="de-DE"/>
              </w:rPr>
              <w:tab/>
            </w:r>
            <w:r w:rsidR="00E6040B" w:rsidRPr="004B7162">
              <w:rPr>
                <w:rStyle w:val="Hyperlink"/>
                <w:noProof/>
              </w:rPr>
              <w:t>Annexin-V-Staining</w:t>
            </w:r>
            <w:r w:rsidR="00E6040B">
              <w:rPr>
                <w:noProof/>
                <w:webHidden/>
              </w:rPr>
              <w:tab/>
            </w:r>
            <w:r w:rsidR="00E6040B">
              <w:rPr>
                <w:noProof/>
                <w:webHidden/>
              </w:rPr>
              <w:fldChar w:fldCharType="begin"/>
            </w:r>
            <w:r w:rsidR="00E6040B">
              <w:rPr>
                <w:noProof/>
                <w:webHidden/>
              </w:rPr>
              <w:instrText xml:space="preserve"> PAGEREF _Toc64625053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1CA0173D" w14:textId="4C71DD6F"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4" w:history="1">
            <w:r w:rsidR="00E6040B" w:rsidRPr="004B7162">
              <w:rPr>
                <w:rStyle w:val="Hyperlink"/>
                <w:noProof/>
                <w:lang w:val="en-US"/>
              </w:rPr>
              <w:t>3.1.4.3</w:t>
            </w:r>
            <w:r w:rsidR="00E6040B">
              <w:rPr>
                <w:rFonts w:asciiTheme="minorHAnsi" w:eastAsiaTheme="minorEastAsia" w:hAnsiTheme="minorHAnsi"/>
                <w:noProof/>
                <w:lang w:eastAsia="de-DE"/>
              </w:rPr>
              <w:tab/>
            </w:r>
            <w:r w:rsidR="00E6040B" w:rsidRPr="004B7162">
              <w:rPr>
                <w:rStyle w:val="Hyperlink"/>
                <w:noProof/>
                <w:lang w:val="en-US"/>
              </w:rPr>
              <w:t>RNA-Extraktion</w:t>
            </w:r>
            <w:r w:rsidR="00E6040B">
              <w:rPr>
                <w:noProof/>
                <w:webHidden/>
              </w:rPr>
              <w:tab/>
            </w:r>
            <w:r w:rsidR="00E6040B">
              <w:rPr>
                <w:noProof/>
                <w:webHidden/>
              </w:rPr>
              <w:fldChar w:fldCharType="begin"/>
            </w:r>
            <w:r w:rsidR="00E6040B">
              <w:rPr>
                <w:noProof/>
                <w:webHidden/>
              </w:rPr>
              <w:instrText xml:space="preserve"> PAGEREF _Toc64625054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44A8478A" w14:textId="4D8170C6"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5" w:history="1">
            <w:r w:rsidR="00E6040B" w:rsidRPr="004B7162">
              <w:rPr>
                <w:rStyle w:val="Hyperlink"/>
                <w:noProof/>
              </w:rPr>
              <w:t>3.1.4.4</w:t>
            </w:r>
            <w:r w:rsidR="00E6040B">
              <w:rPr>
                <w:rFonts w:asciiTheme="minorHAnsi" w:eastAsiaTheme="minorEastAsia" w:hAnsiTheme="minorHAnsi"/>
                <w:noProof/>
                <w:lang w:eastAsia="de-DE"/>
              </w:rPr>
              <w:tab/>
            </w:r>
            <w:r w:rsidR="00E6040B" w:rsidRPr="004B7162">
              <w:rPr>
                <w:rStyle w:val="Hyperlink"/>
                <w:noProof/>
              </w:rPr>
              <w:t>cDNA-Synthese</w:t>
            </w:r>
            <w:r w:rsidR="00E6040B">
              <w:rPr>
                <w:noProof/>
                <w:webHidden/>
              </w:rPr>
              <w:tab/>
            </w:r>
            <w:r w:rsidR="00E6040B">
              <w:rPr>
                <w:noProof/>
                <w:webHidden/>
              </w:rPr>
              <w:fldChar w:fldCharType="begin"/>
            </w:r>
            <w:r w:rsidR="00E6040B">
              <w:rPr>
                <w:noProof/>
                <w:webHidden/>
              </w:rPr>
              <w:instrText xml:space="preserve"> PAGEREF _Toc64625055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06CD64CF" w14:textId="45B100F6"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6" w:history="1">
            <w:r w:rsidR="00E6040B" w:rsidRPr="004B7162">
              <w:rPr>
                <w:rStyle w:val="Hyperlink"/>
                <w:noProof/>
              </w:rPr>
              <w:t>3.1.4.5</w:t>
            </w:r>
            <w:r w:rsidR="00E6040B">
              <w:rPr>
                <w:rFonts w:asciiTheme="minorHAnsi" w:eastAsiaTheme="minorEastAsia" w:hAnsiTheme="minorHAnsi"/>
                <w:noProof/>
                <w:lang w:eastAsia="de-DE"/>
              </w:rPr>
              <w:tab/>
            </w:r>
            <w:r w:rsidR="00E6040B" w:rsidRPr="004B7162">
              <w:rPr>
                <w:rStyle w:val="Hyperlink"/>
                <w:noProof/>
              </w:rPr>
              <w:t>Primer</w:t>
            </w:r>
            <w:r w:rsidR="00E6040B">
              <w:rPr>
                <w:noProof/>
                <w:webHidden/>
              </w:rPr>
              <w:tab/>
            </w:r>
            <w:r w:rsidR="00E6040B">
              <w:rPr>
                <w:noProof/>
                <w:webHidden/>
              </w:rPr>
              <w:fldChar w:fldCharType="begin"/>
            </w:r>
            <w:r w:rsidR="00E6040B">
              <w:rPr>
                <w:noProof/>
                <w:webHidden/>
              </w:rPr>
              <w:instrText xml:space="preserve"> PAGEREF _Toc64625056 \h </w:instrText>
            </w:r>
            <w:r w:rsidR="00E6040B">
              <w:rPr>
                <w:noProof/>
                <w:webHidden/>
              </w:rPr>
            </w:r>
            <w:r w:rsidR="00E6040B">
              <w:rPr>
                <w:noProof/>
                <w:webHidden/>
              </w:rPr>
              <w:fldChar w:fldCharType="separate"/>
            </w:r>
            <w:r w:rsidR="002E1A0D">
              <w:rPr>
                <w:noProof/>
                <w:webHidden/>
              </w:rPr>
              <w:t>39</w:t>
            </w:r>
            <w:r w:rsidR="00E6040B">
              <w:rPr>
                <w:noProof/>
                <w:webHidden/>
              </w:rPr>
              <w:fldChar w:fldCharType="end"/>
            </w:r>
          </w:hyperlink>
        </w:p>
        <w:p w14:paraId="10A10D5A" w14:textId="404D54B0"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7" w:history="1">
            <w:r w:rsidR="00E6040B" w:rsidRPr="004B7162">
              <w:rPr>
                <w:rStyle w:val="Hyperlink"/>
                <w:noProof/>
              </w:rPr>
              <w:t>3.1.4.6</w:t>
            </w:r>
            <w:r w:rsidR="00E6040B">
              <w:rPr>
                <w:rFonts w:asciiTheme="minorHAnsi" w:eastAsiaTheme="minorEastAsia" w:hAnsiTheme="minorHAnsi"/>
                <w:noProof/>
                <w:lang w:eastAsia="de-DE"/>
              </w:rPr>
              <w:tab/>
            </w:r>
            <w:r w:rsidR="00E6040B" w:rsidRPr="004B7162">
              <w:rPr>
                <w:rStyle w:val="Hyperlink"/>
                <w:noProof/>
              </w:rPr>
              <w:t>PCR</w:t>
            </w:r>
            <w:r w:rsidR="00E6040B">
              <w:rPr>
                <w:noProof/>
                <w:webHidden/>
              </w:rPr>
              <w:tab/>
            </w:r>
            <w:r w:rsidR="00E6040B">
              <w:rPr>
                <w:noProof/>
                <w:webHidden/>
              </w:rPr>
              <w:fldChar w:fldCharType="begin"/>
            </w:r>
            <w:r w:rsidR="00E6040B">
              <w:rPr>
                <w:noProof/>
                <w:webHidden/>
              </w:rPr>
              <w:instrText xml:space="preserve"> PAGEREF _Toc64625057 \h </w:instrText>
            </w:r>
            <w:r w:rsidR="00E6040B">
              <w:rPr>
                <w:noProof/>
                <w:webHidden/>
              </w:rPr>
            </w:r>
            <w:r w:rsidR="00E6040B">
              <w:rPr>
                <w:noProof/>
                <w:webHidden/>
              </w:rPr>
              <w:fldChar w:fldCharType="separate"/>
            </w:r>
            <w:r w:rsidR="002E1A0D">
              <w:rPr>
                <w:noProof/>
                <w:webHidden/>
              </w:rPr>
              <w:t>40</w:t>
            </w:r>
            <w:r w:rsidR="00E6040B">
              <w:rPr>
                <w:noProof/>
                <w:webHidden/>
              </w:rPr>
              <w:fldChar w:fldCharType="end"/>
            </w:r>
          </w:hyperlink>
        </w:p>
        <w:p w14:paraId="0D89F95C" w14:textId="0A0013F4"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8" w:history="1">
            <w:r w:rsidR="00E6040B" w:rsidRPr="004B7162">
              <w:rPr>
                <w:rStyle w:val="Hyperlink"/>
                <w:noProof/>
                <w:lang w:val="en-US"/>
              </w:rPr>
              <w:t>3.1.4.7</w:t>
            </w:r>
            <w:r w:rsidR="00E6040B">
              <w:rPr>
                <w:rFonts w:asciiTheme="minorHAnsi" w:eastAsiaTheme="minorEastAsia" w:hAnsiTheme="minorHAnsi"/>
                <w:noProof/>
                <w:lang w:eastAsia="de-DE"/>
              </w:rPr>
              <w:tab/>
            </w:r>
            <w:r w:rsidR="00E6040B" w:rsidRPr="004B7162">
              <w:rPr>
                <w:rStyle w:val="Hyperlink"/>
                <w:noProof/>
                <w:lang w:val="en-US"/>
              </w:rPr>
              <w:t>Puffer</w:t>
            </w:r>
            <w:r w:rsidR="00E6040B">
              <w:rPr>
                <w:noProof/>
                <w:webHidden/>
              </w:rPr>
              <w:tab/>
            </w:r>
            <w:r w:rsidR="00E6040B">
              <w:rPr>
                <w:noProof/>
                <w:webHidden/>
              </w:rPr>
              <w:fldChar w:fldCharType="begin"/>
            </w:r>
            <w:r w:rsidR="00E6040B">
              <w:rPr>
                <w:noProof/>
                <w:webHidden/>
              </w:rPr>
              <w:instrText xml:space="preserve"> PAGEREF _Toc64625058 \h </w:instrText>
            </w:r>
            <w:r w:rsidR="00E6040B">
              <w:rPr>
                <w:noProof/>
                <w:webHidden/>
              </w:rPr>
            </w:r>
            <w:r w:rsidR="00E6040B">
              <w:rPr>
                <w:noProof/>
                <w:webHidden/>
              </w:rPr>
              <w:fldChar w:fldCharType="separate"/>
            </w:r>
            <w:r w:rsidR="002E1A0D">
              <w:rPr>
                <w:noProof/>
                <w:webHidden/>
              </w:rPr>
              <w:t>40</w:t>
            </w:r>
            <w:r w:rsidR="00E6040B">
              <w:rPr>
                <w:noProof/>
                <w:webHidden/>
              </w:rPr>
              <w:fldChar w:fldCharType="end"/>
            </w:r>
          </w:hyperlink>
        </w:p>
        <w:p w14:paraId="012FF2BA" w14:textId="5FEE7D89" w:rsidR="00E6040B" w:rsidRDefault="00260AC5">
          <w:pPr>
            <w:pStyle w:val="Verzeichnis4"/>
            <w:tabs>
              <w:tab w:val="left" w:pos="1760"/>
              <w:tab w:val="right" w:leader="dot" w:pos="9061"/>
            </w:tabs>
            <w:rPr>
              <w:rFonts w:asciiTheme="minorHAnsi" w:eastAsiaTheme="minorEastAsia" w:hAnsiTheme="minorHAnsi"/>
              <w:noProof/>
              <w:lang w:eastAsia="de-DE"/>
            </w:rPr>
          </w:pPr>
          <w:hyperlink w:anchor="_Toc64625059" w:history="1">
            <w:r w:rsidR="00E6040B" w:rsidRPr="004B7162">
              <w:rPr>
                <w:rStyle w:val="Hyperlink"/>
                <w:noProof/>
                <w:lang w:val="en-US"/>
              </w:rPr>
              <w:t>3.1.4.8</w:t>
            </w:r>
            <w:r w:rsidR="00E6040B">
              <w:rPr>
                <w:rFonts w:asciiTheme="minorHAnsi" w:eastAsiaTheme="minorEastAsia" w:hAnsiTheme="minorHAnsi"/>
                <w:noProof/>
                <w:lang w:eastAsia="de-DE"/>
              </w:rPr>
              <w:tab/>
            </w:r>
            <w:r w:rsidR="00E6040B" w:rsidRPr="004B7162">
              <w:rPr>
                <w:rStyle w:val="Hyperlink"/>
                <w:noProof/>
                <w:lang w:val="en-US"/>
              </w:rPr>
              <w:t>Andere</w:t>
            </w:r>
            <w:r w:rsidR="00E6040B">
              <w:rPr>
                <w:noProof/>
                <w:webHidden/>
              </w:rPr>
              <w:tab/>
            </w:r>
            <w:r w:rsidR="00E6040B">
              <w:rPr>
                <w:noProof/>
                <w:webHidden/>
              </w:rPr>
              <w:fldChar w:fldCharType="begin"/>
            </w:r>
            <w:r w:rsidR="00E6040B">
              <w:rPr>
                <w:noProof/>
                <w:webHidden/>
              </w:rPr>
              <w:instrText xml:space="preserve"> PAGEREF _Toc64625059 \h </w:instrText>
            </w:r>
            <w:r w:rsidR="00E6040B">
              <w:rPr>
                <w:noProof/>
                <w:webHidden/>
              </w:rPr>
            </w:r>
            <w:r w:rsidR="00E6040B">
              <w:rPr>
                <w:noProof/>
                <w:webHidden/>
              </w:rPr>
              <w:fldChar w:fldCharType="separate"/>
            </w:r>
            <w:r w:rsidR="002E1A0D">
              <w:rPr>
                <w:noProof/>
                <w:webHidden/>
              </w:rPr>
              <w:t>40</w:t>
            </w:r>
            <w:r w:rsidR="00E6040B">
              <w:rPr>
                <w:noProof/>
                <w:webHidden/>
              </w:rPr>
              <w:fldChar w:fldCharType="end"/>
            </w:r>
          </w:hyperlink>
        </w:p>
        <w:p w14:paraId="277F74CE" w14:textId="1597AD4A"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0" w:history="1">
            <w:r w:rsidR="00E6040B" w:rsidRPr="004B7162">
              <w:rPr>
                <w:rStyle w:val="Hyperlink"/>
                <w:noProof/>
              </w:rPr>
              <w:t>3.1.5</w:t>
            </w:r>
            <w:r w:rsidR="00E6040B">
              <w:rPr>
                <w:rFonts w:asciiTheme="minorHAnsi" w:eastAsiaTheme="minorEastAsia" w:hAnsiTheme="minorHAnsi"/>
                <w:noProof/>
                <w:lang w:eastAsia="de-DE"/>
              </w:rPr>
              <w:tab/>
            </w:r>
            <w:r w:rsidR="00E6040B" w:rsidRPr="004B7162">
              <w:rPr>
                <w:rStyle w:val="Hyperlink"/>
                <w:noProof/>
              </w:rPr>
              <w:t>Gerätschaften</w:t>
            </w:r>
            <w:r w:rsidR="00E6040B">
              <w:rPr>
                <w:noProof/>
                <w:webHidden/>
              </w:rPr>
              <w:tab/>
            </w:r>
            <w:r w:rsidR="00E6040B">
              <w:rPr>
                <w:noProof/>
                <w:webHidden/>
              </w:rPr>
              <w:fldChar w:fldCharType="begin"/>
            </w:r>
            <w:r w:rsidR="00E6040B">
              <w:rPr>
                <w:noProof/>
                <w:webHidden/>
              </w:rPr>
              <w:instrText xml:space="preserve"> PAGEREF _Toc64625060 \h </w:instrText>
            </w:r>
            <w:r w:rsidR="00E6040B">
              <w:rPr>
                <w:noProof/>
                <w:webHidden/>
              </w:rPr>
            </w:r>
            <w:r w:rsidR="00E6040B">
              <w:rPr>
                <w:noProof/>
                <w:webHidden/>
              </w:rPr>
              <w:fldChar w:fldCharType="separate"/>
            </w:r>
            <w:r w:rsidR="002E1A0D">
              <w:rPr>
                <w:noProof/>
                <w:webHidden/>
              </w:rPr>
              <w:t>40</w:t>
            </w:r>
            <w:r w:rsidR="00E6040B">
              <w:rPr>
                <w:noProof/>
                <w:webHidden/>
              </w:rPr>
              <w:fldChar w:fldCharType="end"/>
            </w:r>
          </w:hyperlink>
        </w:p>
        <w:p w14:paraId="5FB0D542" w14:textId="7FAFADE1"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1" w:history="1">
            <w:r w:rsidR="00E6040B" w:rsidRPr="004B7162">
              <w:rPr>
                <w:rStyle w:val="Hyperlink"/>
                <w:noProof/>
              </w:rPr>
              <w:t>3.1.6</w:t>
            </w:r>
            <w:r w:rsidR="00E6040B">
              <w:rPr>
                <w:rFonts w:asciiTheme="minorHAnsi" w:eastAsiaTheme="minorEastAsia" w:hAnsiTheme="minorHAnsi"/>
                <w:noProof/>
                <w:lang w:eastAsia="de-DE"/>
              </w:rPr>
              <w:tab/>
            </w:r>
            <w:r w:rsidR="00E6040B" w:rsidRPr="004B7162">
              <w:rPr>
                <w:rStyle w:val="Hyperlink"/>
                <w:noProof/>
              </w:rPr>
              <w:t>Software</w:t>
            </w:r>
            <w:r w:rsidR="00E6040B">
              <w:rPr>
                <w:noProof/>
                <w:webHidden/>
              </w:rPr>
              <w:tab/>
            </w:r>
            <w:r w:rsidR="00E6040B">
              <w:rPr>
                <w:noProof/>
                <w:webHidden/>
              </w:rPr>
              <w:fldChar w:fldCharType="begin"/>
            </w:r>
            <w:r w:rsidR="00E6040B">
              <w:rPr>
                <w:noProof/>
                <w:webHidden/>
              </w:rPr>
              <w:instrText xml:space="preserve"> PAGEREF _Toc64625061 \h </w:instrText>
            </w:r>
            <w:r w:rsidR="00E6040B">
              <w:rPr>
                <w:noProof/>
                <w:webHidden/>
              </w:rPr>
            </w:r>
            <w:r w:rsidR="00E6040B">
              <w:rPr>
                <w:noProof/>
                <w:webHidden/>
              </w:rPr>
              <w:fldChar w:fldCharType="separate"/>
            </w:r>
            <w:r w:rsidR="002E1A0D">
              <w:rPr>
                <w:noProof/>
                <w:webHidden/>
              </w:rPr>
              <w:t>43</w:t>
            </w:r>
            <w:r w:rsidR="00E6040B">
              <w:rPr>
                <w:noProof/>
                <w:webHidden/>
              </w:rPr>
              <w:fldChar w:fldCharType="end"/>
            </w:r>
          </w:hyperlink>
        </w:p>
        <w:p w14:paraId="1DF222D4" w14:textId="707CC4FC"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62" w:history="1">
            <w:r w:rsidR="00E6040B" w:rsidRPr="004B7162">
              <w:rPr>
                <w:rStyle w:val="Hyperlink"/>
                <w:noProof/>
              </w:rPr>
              <w:t>3.2</w:t>
            </w:r>
            <w:r w:rsidR="00E6040B">
              <w:rPr>
                <w:rFonts w:asciiTheme="minorHAnsi" w:eastAsiaTheme="minorEastAsia" w:hAnsiTheme="minorHAnsi"/>
                <w:noProof/>
                <w:lang w:eastAsia="de-DE"/>
              </w:rPr>
              <w:tab/>
            </w:r>
            <w:r w:rsidR="00E6040B" w:rsidRPr="004B7162">
              <w:rPr>
                <w:rStyle w:val="Hyperlink"/>
                <w:noProof/>
              </w:rPr>
              <w:t>Methoden</w:t>
            </w:r>
            <w:r w:rsidR="00E6040B">
              <w:rPr>
                <w:noProof/>
                <w:webHidden/>
              </w:rPr>
              <w:tab/>
            </w:r>
            <w:r w:rsidR="00E6040B">
              <w:rPr>
                <w:noProof/>
                <w:webHidden/>
              </w:rPr>
              <w:fldChar w:fldCharType="begin"/>
            </w:r>
            <w:r w:rsidR="00E6040B">
              <w:rPr>
                <w:noProof/>
                <w:webHidden/>
              </w:rPr>
              <w:instrText xml:space="preserve"> PAGEREF _Toc64625062 \h </w:instrText>
            </w:r>
            <w:r w:rsidR="00E6040B">
              <w:rPr>
                <w:noProof/>
                <w:webHidden/>
              </w:rPr>
            </w:r>
            <w:r w:rsidR="00E6040B">
              <w:rPr>
                <w:noProof/>
                <w:webHidden/>
              </w:rPr>
              <w:fldChar w:fldCharType="separate"/>
            </w:r>
            <w:r w:rsidR="002E1A0D">
              <w:rPr>
                <w:noProof/>
                <w:webHidden/>
              </w:rPr>
              <w:t>43</w:t>
            </w:r>
            <w:r w:rsidR="00E6040B">
              <w:rPr>
                <w:noProof/>
                <w:webHidden/>
              </w:rPr>
              <w:fldChar w:fldCharType="end"/>
            </w:r>
          </w:hyperlink>
        </w:p>
        <w:p w14:paraId="6D2ED2B7" w14:textId="2F9DF96D"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3" w:history="1">
            <w:r w:rsidR="00E6040B" w:rsidRPr="004B7162">
              <w:rPr>
                <w:rStyle w:val="Hyperlink"/>
                <w:noProof/>
              </w:rPr>
              <w:t>3.2.1</w:t>
            </w:r>
            <w:r w:rsidR="00E6040B">
              <w:rPr>
                <w:rFonts w:asciiTheme="minorHAnsi" w:eastAsiaTheme="minorEastAsia" w:hAnsiTheme="minorHAnsi"/>
                <w:noProof/>
                <w:lang w:eastAsia="de-DE"/>
              </w:rPr>
              <w:tab/>
            </w:r>
            <w:r w:rsidR="00E6040B" w:rsidRPr="004B7162">
              <w:rPr>
                <w:rStyle w:val="Hyperlink"/>
                <w:noProof/>
              </w:rPr>
              <w:t>Kultivierung humaner AML-Zelllinien</w:t>
            </w:r>
            <w:r w:rsidR="00E6040B">
              <w:rPr>
                <w:noProof/>
                <w:webHidden/>
              </w:rPr>
              <w:tab/>
            </w:r>
            <w:r w:rsidR="00E6040B">
              <w:rPr>
                <w:noProof/>
                <w:webHidden/>
              </w:rPr>
              <w:fldChar w:fldCharType="begin"/>
            </w:r>
            <w:r w:rsidR="00E6040B">
              <w:rPr>
                <w:noProof/>
                <w:webHidden/>
              </w:rPr>
              <w:instrText xml:space="preserve"> PAGEREF _Toc64625063 \h </w:instrText>
            </w:r>
            <w:r w:rsidR="00E6040B">
              <w:rPr>
                <w:noProof/>
                <w:webHidden/>
              </w:rPr>
            </w:r>
            <w:r w:rsidR="00E6040B">
              <w:rPr>
                <w:noProof/>
                <w:webHidden/>
              </w:rPr>
              <w:fldChar w:fldCharType="separate"/>
            </w:r>
            <w:r w:rsidR="002E1A0D">
              <w:rPr>
                <w:noProof/>
                <w:webHidden/>
              </w:rPr>
              <w:t>43</w:t>
            </w:r>
            <w:r w:rsidR="00E6040B">
              <w:rPr>
                <w:noProof/>
                <w:webHidden/>
              </w:rPr>
              <w:fldChar w:fldCharType="end"/>
            </w:r>
          </w:hyperlink>
        </w:p>
        <w:p w14:paraId="38569D0F" w14:textId="14D42B42"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4" w:history="1">
            <w:r w:rsidR="00E6040B" w:rsidRPr="004B7162">
              <w:rPr>
                <w:rStyle w:val="Hyperlink"/>
                <w:noProof/>
              </w:rPr>
              <w:t>3.2.2</w:t>
            </w:r>
            <w:r w:rsidR="00E6040B">
              <w:rPr>
                <w:rFonts w:asciiTheme="minorHAnsi" w:eastAsiaTheme="minorEastAsia" w:hAnsiTheme="minorHAnsi"/>
                <w:noProof/>
                <w:lang w:eastAsia="de-DE"/>
              </w:rPr>
              <w:tab/>
            </w:r>
            <w:r w:rsidR="00E6040B" w:rsidRPr="004B7162">
              <w:rPr>
                <w:rStyle w:val="Hyperlink"/>
                <w:noProof/>
              </w:rPr>
              <w:t>Kultivierung adhärenter Stromazellen</w:t>
            </w:r>
            <w:r w:rsidR="00E6040B">
              <w:rPr>
                <w:noProof/>
                <w:webHidden/>
              </w:rPr>
              <w:tab/>
            </w:r>
            <w:r w:rsidR="00E6040B">
              <w:rPr>
                <w:noProof/>
                <w:webHidden/>
              </w:rPr>
              <w:fldChar w:fldCharType="begin"/>
            </w:r>
            <w:r w:rsidR="00E6040B">
              <w:rPr>
                <w:noProof/>
                <w:webHidden/>
              </w:rPr>
              <w:instrText xml:space="preserve"> PAGEREF _Toc64625064 \h </w:instrText>
            </w:r>
            <w:r w:rsidR="00E6040B">
              <w:rPr>
                <w:noProof/>
                <w:webHidden/>
              </w:rPr>
            </w:r>
            <w:r w:rsidR="00E6040B">
              <w:rPr>
                <w:noProof/>
                <w:webHidden/>
              </w:rPr>
              <w:fldChar w:fldCharType="separate"/>
            </w:r>
            <w:r w:rsidR="002E1A0D">
              <w:rPr>
                <w:noProof/>
                <w:webHidden/>
              </w:rPr>
              <w:t>43</w:t>
            </w:r>
            <w:r w:rsidR="00E6040B">
              <w:rPr>
                <w:noProof/>
                <w:webHidden/>
              </w:rPr>
              <w:fldChar w:fldCharType="end"/>
            </w:r>
          </w:hyperlink>
        </w:p>
        <w:p w14:paraId="6DD4158C" w14:textId="626D76A7"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5" w:history="1">
            <w:r w:rsidR="00E6040B" w:rsidRPr="004B7162">
              <w:rPr>
                <w:rStyle w:val="Hyperlink"/>
                <w:noProof/>
              </w:rPr>
              <w:t>3.2.3</w:t>
            </w:r>
            <w:r w:rsidR="00E6040B">
              <w:rPr>
                <w:rFonts w:asciiTheme="minorHAnsi" w:eastAsiaTheme="minorEastAsia" w:hAnsiTheme="minorHAnsi"/>
                <w:noProof/>
                <w:lang w:eastAsia="de-DE"/>
              </w:rPr>
              <w:tab/>
            </w:r>
            <w:r w:rsidR="00E6040B" w:rsidRPr="004B7162">
              <w:rPr>
                <w:rStyle w:val="Hyperlink"/>
                <w:noProof/>
              </w:rPr>
              <w:t>Bestrahlung der Zellen</w:t>
            </w:r>
            <w:r w:rsidR="00E6040B">
              <w:rPr>
                <w:noProof/>
                <w:webHidden/>
              </w:rPr>
              <w:tab/>
            </w:r>
            <w:r w:rsidR="00E6040B">
              <w:rPr>
                <w:noProof/>
                <w:webHidden/>
              </w:rPr>
              <w:fldChar w:fldCharType="begin"/>
            </w:r>
            <w:r w:rsidR="00E6040B">
              <w:rPr>
                <w:noProof/>
                <w:webHidden/>
              </w:rPr>
              <w:instrText xml:space="preserve"> PAGEREF _Toc64625065 \h </w:instrText>
            </w:r>
            <w:r w:rsidR="00E6040B">
              <w:rPr>
                <w:noProof/>
                <w:webHidden/>
              </w:rPr>
            </w:r>
            <w:r w:rsidR="00E6040B">
              <w:rPr>
                <w:noProof/>
                <w:webHidden/>
              </w:rPr>
              <w:fldChar w:fldCharType="separate"/>
            </w:r>
            <w:r w:rsidR="002E1A0D">
              <w:rPr>
                <w:noProof/>
                <w:webHidden/>
              </w:rPr>
              <w:t>44</w:t>
            </w:r>
            <w:r w:rsidR="00E6040B">
              <w:rPr>
                <w:noProof/>
                <w:webHidden/>
              </w:rPr>
              <w:fldChar w:fldCharType="end"/>
            </w:r>
          </w:hyperlink>
        </w:p>
        <w:p w14:paraId="7C4B9889" w14:textId="3BAAB673"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6" w:history="1">
            <w:r w:rsidR="00E6040B" w:rsidRPr="004B7162">
              <w:rPr>
                <w:rStyle w:val="Hyperlink"/>
                <w:noProof/>
              </w:rPr>
              <w:t>3.2.4</w:t>
            </w:r>
            <w:r w:rsidR="00E6040B">
              <w:rPr>
                <w:rFonts w:asciiTheme="minorHAnsi" w:eastAsiaTheme="minorEastAsia" w:hAnsiTheme="minorHAnsi"/>
                <w:noProof/>
                <w:lang w:eastAsia="de-DE"/>
              </w:rPr>
              <w:tab/>
            </w:r>
            <w:r w:rsidR="00E6040B" w:rsidRPr="004B7162">
              <w:rPr>
                <w:rStyle w:val="Hyperlink"/>
                <w:noProof/>
              </w:rPr>
              <w:t>Bestimmung der Zellzahl</w:t>
            </w:r>
            <w:r w:rsidR="00E6040B">
              <w:rPr>
                <w:noProof/>
                <w:webHidden/>
              </w:rPr>
              <w:tab/>
            </w:r>
            <w:r w:rsidR="00E6040B">
              <w:rPr>
                <w:noProof/>
                <w:webHidden/>
              </w:rPr>
              <w:fldChar w:fldCharType="begin"/>
            </w:r>
            <w:r w:rsidR="00E6040B">
              <w:rPr>
                <w:noProof/>
                <w:webHidden/>
              </w:rPr>
              <w:instrText xml:space="preserve"> PAGEREF _Toc64625066 \h </w:instrText>
            </w:r>
            <w:r w:rsidR="00E6040B">
              <w:rPr>
                <w:noProof/>
                <w:webHidden/>
              </w:rPr>
            </w:r>
            <w:r w:rsidR="00E6040B">
              <w:rPr>
                <w:noProof/>
                <w:webHidden/>
              </w:rPr>
              <w:fldChar w:fldCharType="separate"/>
            </w:r>
            <w:r w:rsidR="002E1A0D">
              <w:rPr>
                <w:noProof/>
                <w:webHidden/>
              </w:rPr>
              <w:t>44</w:t>
            </w:r>
            <w:r w:rsidR="00E6040B">
              <w:rPr>
                <w:noProof/>
                <w:webHidden/>
              </w:rPr>
              <w:fldChar w:fldCharType="end"/>
            </w:r>
          </w:hyperlink>
        </w:p>
        <w:p w14:paraId="7B27C98F" w14:textId="13E270C0"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7" w:history="1">
            <w:r w:rsidR="00E6040B" w:rsidRPr="004B7162">
              <w:rPr>
                <w:rStyle w:val="Hyperlink"/>
                <w:noProof/>
              </w:rPr>
              <w:t>3.2.5</w:t>
            </w:r>
            <w:r w:rsidR="00E6040B">
              <w:rPr>
                <w:rFonts w:asciiTheme="minorHAnsi" w:eastAsiaTheme="minorEastAsia" w:hAnsiTheme="minorHAnsi"/>
                <w:noProof/>
                <w:lang w:eastAsia="de-DE"/>
              </w:rPr>
              <w:tab/>
            </w:r>
            <w:r w:rsidR="00E6040B" w:rsidRPr="004B7162">
              <w:rPr>
                <w:rStyle w:val="Hyperlink"/>
                <w:noProof/>
              </w:rPr>
              <w:t>Proliferationsassays</w:t>
            </w:r>
            <w:r w:rsidR="00E6040B">
              <w:rPr>
                <w:noProof/>
                <w:webHidden/>
              </w:rPr>
              <w:tab/>
            </w:r>
            <w:r w:rsidR="00E6040B">
              <w:rPr>
                <w:noProof/>
                <w:webHidden/>
              </w:rPr>
              <w:fldChar w:fldCharType="begin"/>
            </w:r>
            <w:r w:rsidR="00E6040B">
              <w:rPr>
                <w:noProof/>
                <w:webHidden/>
              </w:rPr>
              <w:instrText xml:space="preserve"> PAGEREF _Toc64625067 \h </w:instrText>
            </w:r>
            <w:r w:rsidR="00E6040B">
              <w:rPr>
                <w:noProof/>
                <w:webHidden/>
              </w:rPr>
            </w:r>
            <w:r w:rsidR="00E6040B">
              <w:rPr>
                <w:noProof/>
                <w:webHidden/>
              </w:rPr>
              <w:fldChar w:fldCharType="separate"/>
            </w:r>
            <w:r w:rsidR="002E1A0D">
              <w:rPr>
                <w:noProof/>
                <w:webHidden/>
              </w:rPr>
              <w:t>45</w:t>
            </w:r>
            <w:r w:rsidR="00E6040B">
              <w:rPr>
                <w:noProof/>
                <w:webHidden/>
              </w:rPr>
              <w:fldChar w:fldCharType="end"/>
            </w:r>
          </w:hyperlink>
        </w:p>
        <w:p w14:paraId="406C74A7" w14:textId="7D1A4AC5"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8" w:history="1">
            <w:r w:rsidR="00E6040B" w:rsidRPr="004B7162">
              <w:rPr>
                <w:rStyle w:val="Hyperlink"/>
                <w:noProof/>
              </w:rPr>
              <w:t>3.2.6</w:t>
            </w:r>
            <w:r w:rsidR="00E6040B">
              <w:rPr>
                <w:rFonts w:asciiTheme="minorHAnsi" w:eastAsiaTheme="minorEastAsia" w:hAnsiTheme="minorHAnsi"/>
                <w:noProof/>
                <w:lang w:eastAsia="de-DE"/>
              </w:rPr>
              <w:tab/>
            </w:r>
            <w:r w:rsidR="00E6040B" w:rsidRPr="004B7162">
              <w:rPr>
                <w:rStyle w:val="Hyperlink"/>
                <w:noProof/>
              </w:rPr>
              <w:t>Annexin-V-Apoptoseassay</w:t>
            </w:r>
            <w:r w:rsidR="00E6040B">
              <w:rPr>
                <w:noProof/>
                <w:webHidden/>
              </w:rPr>
              <w:tab/>
            </w:r>
            <w:r w:rsidR="00E6040B">
              <w:rPr>
                <w:noProof/>
                <w:webHidden/>
              </w:rPr>
              <w:fldChar w:fldCharType="begin"/>
            </w:r>
            <w:r w:rsidR="00E6040B">
              <w:rPr>
                <w:noProof/>
                <w:webHidden/>
              </w:rPr>
              <w:instrText xml:space="preserve"> PAGEREF _Toc64625068 \h </w:instrText>
            </w:r>
            <w:r w:rsidR="00E6040B">
              <w:rPr>
                <w:noProof/>
                <w:webHidden/>
              </w:rPr>
            </w:r>
            <w:r w:rsidR="00E6040B">
              <w:rPr>
                <w:noProof/>
                <w:webHidden/>
              </w:rPr>
              <w:fldChar w:fldCharType="separate"/>
            </w:r>
            <w:r w:rsidR="002E1A0D">
              <w:rPr>
                <w:noProof/>
                <w:webHidden/>
              </w:rPr>
              <w:t>47</w:t>
            </w:r>
            <w:r w:rsidR="00E6040B">
              <w:rPr>
                <w:noProof/>
                <w:webHidden/>
              </w:rPr>
              <w:fldChar w:fldCharType="end"/>
            </w:r>
          </w:hyperlink>
        </w:p>
        <w:p w14:paraId="1BC3EE55" w14:textId="213946F9"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69" w:history="1">
            <w:r w:rsidR="00E6040B" w:rsidRPr="004B7162">
              <w:rPr>
                <w:rStyle w:val="Hyperlink"/>
                <w:noProof/>
              </w:rPr>
              <w:t>3.2.7</w:t>
            </w:r>
            <w:r w:rsidR="00E6040B">
              <w:rPr>
                <w:rFonts w:asciiTheme="minorHAnsi" w:eastAsiaTheme="minorEastAsia" w:hAnsiTheme="minorHAnsi"/>
                <w:noProof/>
                <w:lang w:eastAsia="de-DE"/>
              </w:rPr>
              <w:tab/>
            </w:r>
            <w:r w:rsidR="00E6040B" w:rsidRPr="004B7162">
              <w:rPr>
                <w:rStyle w:val="Hyperlink"/>
                <w:noProof/>
              </w:rPr>
              <w:t>Co-Kulturassay mit Stromazellen und Patientenproben</w:t>
            </w:r>
            <w:r w:rsidR="00E6040B">
              <w:rPr>
                <w:noProof/>
                <w:webHidden/>
              </w:rPr>
              <w:tab/>
            </w:r>
            <w:r w:rsidR="00E6040B">
              <w:rPr>
                <w:noProof/>
                <w:webHidden/>
              </w:rPr>
              <w:fldChar w:fldCharType="begin"/>
            </w:r>
            <w:r w:rsidR="00E6040B">
              <w:rPr>
                <w:noProof/>
                <w:webHidden/>
              </w:rPr>
              <w:instrText xml:space="preserve"> PAGEREF _Toc64625069 \h </w:instrText>
            </w:r>
            <w:r w:rsidR="00E6040B">
              <w:rPr>
                <w:noProof/>
                <w:webHidden/>
              </w:rPr>
            </w:r>
            <w:r w:rsidR="00E6040B">
              <w:rPr>
                <w:noProof/>
                <w:webHidden/>
              </w:rPr>
              <w:fldChar w:fldCharType="separate"/>
            </w:r>
            <w:r w:rsidR="002E1A0D">
              <w:rPr>
                <w:noProof/>
                <w:webHidden/>
              </w:rPr>
              <w:t>48</w:t>
            </w:r>
            <w:r w:rsidR="00E6040B">
              <w:rPr>
                <w:noProof/>
                <w:webHidden/>
              </w:rPr>
              <w:fldChar w:fldCharType="end"/>
            </w:r>
          </w:hyperlink>
        </w:p>
        <w:p w14:paraId="469AE72E" w14:textId="01AD2CEA"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70" w:history="1">
            <w:r w:rsidR="00E6040B" w:rsidRPr="004B7162">
              <w:rPr>
                <w:rStyle w:val="Hyperlink"/>
                <w:noProof/>
              </w:rPr>
              <w:t>3.2.8</w:t>
            </w:r>
            <w:r w:rsidR="00E6040B">
              <w:rPr>
                <w:rFonts w:asciiTheme="minorHAnsi" w:eastAsiaTheme="minorEastAsia" w:hAnsiTheme="minorHAnsi"/>
                <w:noProof/>
                <w:lang w:eastAsia="de-DE"/>
              </w:rPr>
              <w:tab/>
            </w:r>
            <w:r w:rsidR="00E6040B" w:rsidRPr="004B7162">
              <w:rPr>
                <w:rStyle w:val="Hyperlink"/>
                <w:noProof/>
              </w:rPr>
              <w:t>RNA-Extraktion</w:t>
            </w:r>
            <w:r w:rsidR="00E6040B">
              <w:rPr>
                <w:noProof/>
                <w:webHidden/>
              </w:rPr>
              <w:tab/>
            </w:r>
            <w:r w:rsidR="00E6040B">
              <w:rPr>
                <w:noProof/>
                <w:webHidden/>
              </w:rPr>
              <w:fldChar w:fldCharType="begin"/>
            </w:r>
            <w:r w:rsidR="00E6040B">
              <w:rPr>
                <w:noProof/>
                <w:webHidden/>
              </w:rPr>
              <w:instrText xml:space="preserve"> PAGEREF _Toc64625070 \h </w:instrText>
            </w:r>
            <w:r w:rsidR="00E6040B">
              <w:rPr>
                <w:noProof/>
                <w:webHidden/>
              </w:rPr>
            </w:r>
            <w:r w:rsidR="00E6040B">
              <w:rPr>
                <w:noProof/>
                <w:webHidden/>
              </w:rPr>
              <w:fldChar w:fldCharType="separate"/>
            </w:r>
            <w:r w:rsidR="002E1A0D">
              <w:rPr>
                <w:noProof/>
                <w:webHidden/>
              </w:rPr>
              <w:t>49</w:t>
            </w:r>
            <w:r w:rsidR="00E6040B">
              <w:rPr>
                <w:noProof/>
                <w:webHidden/>
              </w:rPr>
              <w:fldChar w:fldCharType="end"/>
            </w:r>
          </w:hyperlink>
        </w:p>
        <w:p w14:paraId="3FA3A14F" w14:textId="10197154"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71" w:history="1">
            <w:r w:rsidR="00E6040B" w:rsidRPr="004B7162">
              <w:rPr>
                <w:rStyle w:val="Hyperlink"/>
                <w:noProof/>
              </w:rPr>
              <w:t>3.2.9</w:t>
            </w:r>
            <w:r w:rsidR="00E6040B">
              <w:rPr>
                <w:rFonts w:asciiTheme="minorHAnsi" w:eastAsiaTheme="minorEastAsia" w:hAnsiTheme="minorHAnsi"/>
                <w:noProof/>
                <w:lang w:eastAsia="de-DE"/>
              </w:rPr>
              <w:tab/>
            </w:r>
            <w:r w:rsidR="00E6040B" w:rsidRPr="004B7162">
              <w:rPr>
                <w:rStyle w:val="Hyperlink"/>
                <w:noProof/>
              </w:rPr>
              <w:t>cDNA-Synthese</w:t>
            </w:r>
            <w:r w:rsidR="00E6040B">
              <w:rPr>
                <w:noProof/>
                <w:webHidden/>
              </w:rPr>
              <w:tab/>
            </w:r>
            <w:r w:rsidR="00E6040B">
              <w:rPr>
                <w:noProof/>
                <w:webHidden/>
              </w:rPr>
              <w:fldChar w:fldCharType="begin"/>
            </w:r>
            <w:r w:rsidR="00E6040B">
              <w:rPr>
                <w:noProof/>
                <w:webHidden/>
              </w:rPr>
              <w:instrText xml:space="preserve"> PAGEREF _Toc64625071 \h </w:instrText>
            </w:r>
            <w:r w:rsidR="00E6040B">
              <w:rPr>
                <w:noProof/>
                <w:webHidden/>
              </w:rPr>
            </w:r>
            <w:r w:rsidR="00E6040B">
              <w:rPr>
                <w:noProof/>
                <w:webHidden/>
              </w:rPr>
              <w:fldChar w:fldCharType="separate"/>
            </w:r>
            <w:r w:rsidR="002E1A0D">
              <w:rPr>
                <w:noProof/>
                <w:webHidden/>
              </w:rPr>
              <w:t>50</w:t>
            </w:r>
            <w:r w:rsidR="00E6040B">
              <w:rPr>
                <w:noProof/>
                <w:webHidden/>
              </w:rPr>
              <w:fldChar w:fldCharType="end"/>
            </w:r>
          </w:hyperlink>
        </w:p>
        <w:p w14:paraId="03702620" w14:textId="71E9858F" w:rsidR="00E6040B" w:rsidRDefault="00260AC5">
          <w:pPr>
            <w:pStyle w:val="Verzeichnis3"/>
            <w:tabs>
              <w:tab w:val="left" w:pos="1320"/>
              <w:tab w:val="right" w:leader="dot" w:pos="9061"/>
            </w:tabs>
            <w:rPr>
              <w:rFonts w:asciiTheme="minorHAnsi" w:eastAsiaTheme="minorEastAsia" w:hAnsiTheme="minorHAnsi"/>
              <w:noProof/>
              <w:lang w:eastAsia="de-DE"/>
            </w:rPr>
          </w:pPr>
          <w:hyperlink w:anchor="_Toc64625072" w:history="1">
            <w:r w:rsidR="00E6040B" w:rsidRPr="004B7162">
              <w:rPr>
                <w:rStyle w:val="Hyperlink"/>
                <w:noProof/>
              </w:rPr>
              <w:t>3.2.10</w:t>
            </w:r>
            <w:r w:rsidR="00E6040B">
              <w:rPr>
                <w:rFonts w:asciiTheme="minorHAnsi" w:eastAsiaTheme="minorEastAsia" w:hAnsiTheme="minorHAnsi"/>
                <w:noProof/>
                <w:lang w:eastAsia="de-DE"/>
              </w:rPr>
              <w:tab/>
            </w:r>
            <w:r w:rsidR="00E6040B" w:rsidRPr="004B7162">
              <w:rPr>
                <w:rStyle w:val="Hyperlink"/>
                <w:noProof/>
              </w:rPr>
              <w:t>PCR</w:t>
            </w:r>
            <w:r w:rsidR="00E6040B">
              <w:rPr>
                <w:noProof/>
                <w:webHidden/>
              </w:rPr>
              <w:tab/>
            </w:r>
            <w:r w:rsidR="00E6040B">
              <w:rPr>
                <w:noProof/>
                <w:webHidden/>
              </w:rPr>
              <w:fldChar w:fldCharType="begin"/>
            </w:r>
            <w:r w:rsidR="00E6040B">
              <w:rPr>
                <w:noProof/>
                <w:webHidden/>
              </w:rPr>
              <w:instrText xml:space="preserve"> PAGEREF _Toc64625072 \h </w:instrText>
            </w:r>
            <w:r w:rsidR="00E6040B">
              <w:rPr>
                <w:noProof/>
                <w:webHidden/>
              </w:rPr>
            </w:r>
            <w:r w:rsidR="00E6040B">
              <w:rPr>
                <w:noProof/>
                <w:webHidden/>
              </w:rPr>
              <w:fldChar w:fldCharType="separate"/>
            </w:r>
            <w:r w:rsidR="002E1A0D">
              <w:rPr>
                <w:noProof/>
                <w:webHidden/>
              </w:rPr>
              <w:t>51</w:t>
            </w:r>
            <w:r w:rsidR="00E6040B">
              <w:rPr>
                <w:noProof/>
                <w:webHidden/>
              </w:rPr>
              <w:fldChar w:fldCharType="end"/>
            </w:r>
          </w:hyperlink>
        </w:p>
        <w:p w14:paraId="0073459D" w14:textId="25E04801"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73" w:history="1">
            <w:r w:rsidR="00E6040B" w:rsidRPr="004B7162">
              <w:rPr>
                <w:rStyle w:val="Hyperlink"/>
                <w:noProof/>
              </w:rPr>
              <w:t>4</w:t>
            </w:r>
            <w:r w:rsidR="00E6040B">
              <w:rPr>
                <w:rFonts w:asciiTheme="minorHAnsi" w:eastAsiaTheme="minorEastAsia" w:hAnsiTheme="minorHAnsi"/>
                <w:noProof/>
                <w:lang w:eastAsia="de-DE"/>
              </w:rPr>
              <w:tab/>
            </w:r>
            <w:r w:rsidR="00E6040B" w:rsidRPr="004B7162">
              <w:rPr>
                <w:rStyle w:val="Hyperlink"/>
                <w:noProof/>
              </w:rPr>
              <w:t>Ergebnisse</w:t>
            </w:r>
            <w:r w:rsidR="00E6040B">
              <w:rPr>
                <w:noProof/>
                <w:webHidden/>
              </w:rPr>
              <w:tab/>
            </w:r>
            <w:r w:rsidR="00E6040B">
              <w:rPr>
                <w:noProof/>
                <w:webHidden/>
              </w:rPr>
              <w:fldChar w:fldCharType="begin"/>
            </w:r>
            <w:r w:rsidR="00E6040B">
              <w:rPr>
                <w:noProof/>
                <w:webHidden/>
              </w:rPr>
              <w:instrText xml:space="preserve"> PAGEREF _Toc64625073 \h </w:instrText>
            </w:r>
            <w:r w:rsidR="00E6040B">
              <w:rPr>
                <w:noProof/>
                <w:webHidden/>
              </w:rPr>
            </w:r>
            <w:r w:rsidR="00E6040B">
              <w:rPr>
                <w:noProof/>
                <w:webHidden/>
              </w:rPr>
              <w:fldChar w:fldCharType="separate"/>
            </w:r>
            <w:r w:rsidR="002E1A0D">
              <w:rPr>
                <w:noProof/>
                <w:webHidden/>
              </w:rPr>
              <w:t>53</w:t>
            </w:r>
            <w:r w:rsidR="00E6040B">
              <w:rPr>
                <w:noProof/>
                <w:webHidden/>
              </w:rPr>
              <w:fldChar w:fldCharType="end"/>
            </w:r>
          </w:hyperlink>
        </w:p>
        <w:p w14:paraId="61423D0C" w14:textId="61CFC0F5"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74" w:history="1">
            <w:r w:rsidR="00E6040B" w:rsidRPr="004B7162">
              <w:rPr>
                <w:rStyle w:val="Hyperlink"/>
                <w:noProof/>
              </w:rPr>
              <w:t>4.1</w:t>
            </w:r>
            <w:r w:rsidR="00E6040B">
              <w:rPr>
                <w:rFonts w:asciiTheme="minorHAnsi" w:eastAsiaTheme="minorEastAsia" w:hAnsiTheme="minorHAnsi"/>
                <w:noProof/>
                <w:lang w:eastAsia="de-DE"/>
              </w:rPr>
              <w:tab/>
            </w:r>
            <w:r w:rsidR="00E6040B" w:rsidRPr="004B7162">
              <w:rPr>
                <w:rStyle w:val="Hyperlink"/>
                <w:noProof/>
              </w:rPr>
              <w:t>Auswahl humaner AML-Zelllinien</w:t>
            </w:r>
            <w:r w:rsidR="00E6040B">
              <w:rPr>
                <w:noProof/>
                <w:webHidden/>
              </w:rPr>
              <w:tab/>
            </w:r>
            <w:r w:rsidR="00E6040B">
              <w:rPr>
                <w:noProof/>
                <w:webHidden/>
              </w:rPr>
              <w:fldChar w:fldCharType="begin"/>
            </w:r>
            <w:r w:rsidR="00E6040B">
              <w:rPr>
                <w:noProof/>
                <w:webHidden/>
              </w:rPr>
              <w:instrText xml:space="preserve"> PAGEREF _Toc64625074 \h </w:instrText>
            </w:r>
            <w:r w:rsidR="00E6040B">
              <w:rPr>
                <w:noProof/>
                <w:webHidden/>
              </w:rPr>
            </w:r>
            <w:r w:rsidR="00E6040B">
              <w:rPr>
                <w:noProof/>
                <w:webHidden/>
              </w:rPr>
              <w:fldChar w:fldCharType="separate"/>
            </w:r>
            <w:r w:rsidR="002E1A0D">
              <w:rPr>
                <w:noProof/>
                <w:webHidden/>
              </w:rPr>
              <w:t>53</w:t>
            </w:r>
            <w:r w:rsidR="00E6040B">
              <w:rPr>
                <w:noProof/>
                <w:webHidden/>
              </w:rPr>
              <w:fldChar w:fldCharType="end"/>
            </w:r>
          </w:hyperlink>
        </w:p>
        <w:p w14:paraId="452CEB39" w14:textId="454F55ED"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75" w:history="1">
            <w:r w:rsidR="00E6040B" w:rsidRPr="004B7162">
              <w:rPr>
                <w:rStyle w:val="Hyperlink"/>
                <w:noProof/>
              </w:rPr>
              <w:t>4.2</w:t>
            </w:r>
            <w:r w:rsidR="00E6040B">
              <w:rPr>
                <w:rFonts w:asciiTheme="minorHAnsi" w:eastAsiaTheme="minorEastAsia" w:hAnsiTheme="minorHAnsi"/>
                <w:noProof/>
                <w:lang w:eastAsia="de-DE"/>
              </w:rPr>
              <w:tab/>
            </w:r>
            <w:r w:rsidR="00E6040B" w:rsidRPr="004B7162">
              <w:rPr>
                <w:rStyle w:val="Hyperlink"/>
                <w:noProof/>
              </w:rPr>
              <w:t>Inhibitorische Effekte von MI-2-2 auf den Menin-MLL-Komplex</w:t>
            </w:r>
            <w:r w:rsidR="00E6040B">
              <w:rPr>
                <w:noProof/>
                <w:webHidden/>
              </w:rPr>
              <w:tab/>
            </w:r>
            <w:r w:rsidR="00E6040B">
              <w:rPr>
                <w:noProof/>
                <w:webHidden/>
              </w:rPr>
              <w:fldChar w:fldCharType="begin"/>
            </w:r>
            <w:r w:rsidR="00E6040B">
              <w:rPr>
                <w:noProof/>
                <w:webHidden/>
              </w:rPr>
              <w:instrText xml:space="preserve"> PAGEREF _Toc64625075 \h </w:instrText>
            </w:r>
            <w:r w:rsidR="00E6040B">
              <w:rPr>
                <w:noProof/>
                <w:webHidden/>
              </w:rPr>
            </w:r>
            <w:r w:rsidR="00E6040B">
              <w:rPr>
                <w:noProof/>
                <w:webHidden/>
              </w:rPr>
              <w:fldChar w:fldCharType="separate"/>
            </w:r>
            <w:r w:rsidR="002E1A0D">
              <w:rPr>
                <w:noProof/>
                <w:webHidden/>
              </w:rPr>
              <w:t>55</w:t>
            </w:r>
            <w:r w:rsidR="00E6040B">
              <w:rPr>
                <w:noProof/>
                <w:webHidden/>
              </w:rPr>
              <w:fldChar w:fldCharType="end"/>
            </w:r>
          </w:hyperlink>
        </w:p>
        <w:p w14:paraId="6748C44B" w14:textId="0EC12FB6"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76" w:history="1">
            <w:r w:rsidR="00E6040B" w:rsidRPr="004B7162">
              <w:rPr>
                <w:rStyle w:val="Hyperlink"/>
                <w:noProof/>
              </w:rPr>
              <w:t>4.3</w:t>
            </w:r>
            <w:r w:rsidR="00E6040B">
              <w:rPr>
                <w:rFonts w:asciiTheme="minorHAnsi" w:eastAsiaTheme="minorEastAsia" w:hAnsiTheme="minorHAnsi"/>
                <w:noProof/>
                <w:lang w:eastAsia="de-DE"/>
              </w:rPr>
              <w:tab/>
            </w:r>
            <w:r w:rsidR="00E6040B" w:rsidRPr="004B7162">
              <w:rPr>
                <w:rStyle w:val="Hyperlink"/>
                <w:noProof/>
              </w:rPr>
              <w:t>Der zellreduktive Einfluss von Venetoclax auf humane AML-Zelllinien</w:t>
            </w:r>
            <w:r w:rsidR="00E6040B">
              <w:rPr>
                <w:noProof/>
                <w:webHidden/>
              </w:rPr>
              <w:tab/>
            </w:r>
            <w:r w:rsidR="00E6040B">
              <w:rPr>
                <w:noProof/>
                <w:webHidden/>
              </w:rPr>
              <w:fldChar w:fldCharType="begin"/>
            </w:r>
            <w:r w:rsidR="00E6040B">
              <w:rPr>
                <w:noProof/>
                <w:webHidden/>
              </w:rPr>
              <w:instrText xml:space="preserve"> PAGEREF _Toc64625076 \h </w:instrText>
            </w:r>
            <w:r w:rsidR="00E6040B">
              <w:rPr>
                <w:noProof/>
                <w:webHidden/>
              </w:rPr>
            </w:r>
            <w:r w:rsidR="00E6040B">
              <w:rPr>
                <w:noProof/>
                <w:webHidden/>
              </w:rPr>
              <w:fldChar w:fldCharType="separate"/>
            </w:r>
            <w:r w:rsidR="002E1A0D">
              <w:rPr>
                <w:noProof/>
                <w:webHidden/>
              </w:rPr>
              <w:t>58</w:t>
            </w:r>
            <w:r w:rsidR="00E6040B">
              <w:rPr>
                <w:noProof/>
                <w:webHidden/>
              </w:rPr>
              <w:fldChar w:fldCharType="end"/>
            </w:r>
          </w:hyperlink>
        </w:p>
        <w:p w14:paraId="6D9F623C" w14:textId="2F9262C9" w:rsidR="00E6040B" w:rsidRDefault="00260AC5" w:rsidP="00E6040B">
          <w:pPr>
            <w:pStyle w:val="Verzeichnis2"/>
            <w:tabs>
              <w:tab w:val="left" w:pos="880"/>
              <w:tab w:val="right" w:leader="dot" w:pos="9061"/>
            </w:tabs>
            <w:ind w:left="709" w:hanging="489"/>
            <w:rPr>
              <w:rFonts w:asciiTheme="minorHAnsi" w:eastAsiaTheme="minorEastAsia" w:hAnsiTheme="minorHAnsi"/>
              <w:noProof/>
              <w:lang w:eastAsia="de-DE"/>
            </w:rPr>
          </w:pPr>
          <w:hyperlink w:anchor="_Toc64625077" w:history="1">
            <w:r w:rsidR="00E6040B" w:rsidRPr="004B7162">
              <w:rPr>
                <w:rStyle w:val="Hyperlink"/>
                <w:noProof/>
              </w:rPr>
              <w:t>4.4</w:t>
            </w:r>
            <w:r w:rsidR="00E6040B">
              <w:rPr>
                <w:rFonts w:asciiTheme="minorHAnsi" w:eastAsiaTheme="minorEastAsia" w:hAnsiTheme="minorHAnsi"/>
                <w:noProof/>
                <w:lang w:eastAsia="de-DE"/>
              </w:rPr>
              <w:tab/>
            </w:r>
            <w:r w:rsidR="00E6040B" w:rsidRPr="004B7162">
              <w:rPr>
                <w:rStyle w:val="Hyperlink"/>
                <w:noProof/>
              </w:rPr>
              <w:t>Analyse des Proliferationsverhaltens nach kombiniertem Einsatz von MI-2-2 und Venetoclax</w:t>
            </w:r>
            <w:r w:rsidR="00E6040B">
              <w:rPr>
                <w:noProof/>
                <w:webHidden/>
              </w:rPr>
              <w:tab/>
            </w:r>
            <w:r w:rsidR="00E6040B">
              <w:rPr>
                <w:noProof/>
                <w:webHidden/>
              </w:rPr>
              <w:fldChar w:fldCharType="begin"/>
            </w:r>
            <w:r w:rsidR="00E6040B">
              <w:rPr>
                <w:noProof/>
                <w:webHidden/>
              </w:rPr>
              <w:instrText xml:space="preserve"> PAGEREF _Toc64625077 \h </w:instrText>
            </w:r>
            <w:r w:rsidR="00E6040B">
              <w:rPr>
                <w:noProof/>
                <w:webHidden/>
              </w:rPr>
            </w:r>
            <w:r w:rsidR="00E6040B">
              <w:rPr>
                <w:noProof/>
                <w:webHidden/>
              </w:rPr>
              <w:fldChar w:fldCharType="separate"/>
            </w:r>
            <w:r w:rsidR="002E1A0D">
              <w:rPr>
                <w:noProof/>
                <w:webHidden/>
              </w:rPr>
              <w:t>59</w:t>
            </w:r>
            <w:r w:rsidR="00E6040B">
              <w:rPr>
                <w:noProof/>
                <w:webHidden/>
              </w:rPr>
              <w:fldChar w:fldCharType="end"/>
            </w:r>
          </w:hyperlink>
        </w:p>
        <w:p w14:paraId="168894B5" w14:textId="649816F4" w:rsidR="00E6040B" w:rsidRDefault="00260AC5" w:rsidP="00E6040B">
          <w:pPr>
            <w:pStyle w:val="Verzeichnis2"/>
            <w:tabs>
              <w:tab w:val="left" w:pos="880"/>
              <w:tab w:val="right" w:leader="dot" w:pos="9061"/>
            </w:tabs>
            <w:ind w:left="709" w:hanging="489"/>
            <w:rPr>
              <w:rFonts w:asciiTheme="minorHAnsi" w:eastAsiaTheme="minorEastAsia" w:hAnsiTheme="minorHAnsi"/>
              <w:noProof/>
              <w:lang w:eastAsia="de-DE"/>
            </w:rPr>
          </w:pPr>
          <w:hyperlink w:anchor="_Toc64625078" w:history="1">
            <w:r w:rsidR="00E6040B" w:rsidRPr="004B7162">
              <w:rPr>
                <w:rStyle w:val="Hyperlink"/>
                <w:noProof/>
              </w:rPr>
              <w:t>4.5</w:t>
            </w:r>
            <w:r w:rsidR="00E6040B">
              <w:rPr>
                <w:rFonts w:asciiTheme="minorHAnsi" w:eastAsiaTheme="minorEastAsia" w:hAnsiTheme="minorHAnsi"/>
                <w:noProof/>
                <w:lang w:eastAsia="de-DE"/>
              </w:rPr>
              <w:tab/>
            </w:r>
            <w:r w:rsidR="00E6040B" w:rsidRPr="004B7162">
              <w:rPr>
                <w:rStyle w:val="Hyperlink"/>
                <w:noProof/>
              </w:rPr>
              <w:t>Proapoptotische Effekte durch die Kombination von MI-2-2 und Venetoclax mittels Annexin-V-Färbung</w:t>
            </w:r>
            <w:r w:rsidR="00E6040B">
              <w:rPr>
                <w:noProof/>
                <w:webHidden/>
              </w:rPr>
              <w:tab/>
            </w:r>
            <w:r w:rsidR="00E6040B">
              <w:rPr>
                <w:noProof/>
                <w:webHidden/>
              </w:rPr>
              <w:fldChar w:fldCharType="begin"/>
            </w:r>
            <w:r w:rsidR="00E6040B">
              <w:rPr>
                <w:noProof/>
                <w:webHidden/>
              </w:rPr>
              <w:instrText xml:space="preserve"> PAGEREF _Toc64625078 \h </w:instrText>
            </w:r>
            <w:r w:rsidR="00E6040B">
              <w:rPr>
                <w:noProof/>
                <w:webHidden/>
              </w:rPr>
            </w:r>
            <w:r w:rsidR="00E6040B">
              <w:rPr>
                <w:noProof/>
                <w:webHidden/>
              </w:rPr>
              <w:fldChar w:fldCharType="separate"/>
            </w:r>
            <w:r w:rsidR="002E1A0D">
              <w:rPr>
                <w:noProof/>
                <w:webHidden/>
              </w:rPr>
              <w:t>67</w:t>
            </w:r>
            <w:r w:rsidR="00E6040B">
              <w:rPr>
                <w:noProof/>
                <w:webHidden/>
              </w:rPr>
              <w:fldChar w:fldCharType="end"/>
            </w:r>
          </w:hyperlink>
        </w:p>
        <w:p w14:paraId="10BD8F71" w14:textId="03F3D4A1" w:rsidR="00E6040B" w:rsidRDefault="00260AC5">
          <w:pPr>
            <w:pStyle w:val="Verzeichnis2"/>
            <w:tabs>
              <w:tab w:val="left" w:pos="880"/>
              <w:tab w:val="right" w:leader="dot" w:pos="9061"/>
            </w:tabs>
            <w:rPr>
              <w:rFonts w:asciiTheme="minorHAnsi" w:eastAsiaTheme="minorEastAsia" w:hAnsiTheme="minorHAnsi"/>
              <w:noProof/>
              <w:lang w:eastAsia="de-DE"/>
            </w:rPr>
          </w:pPr>
          <w:hyperlink w:anchor="_Toc64625079" w:history="1">
            <w:r w:rsidR="00E6040B" w:rsidRPr="004B7162">
              <w:rPr>
                <w:rStyle w:val="Hyperlink"/>
                <w:noProof/>
              </w:rPr>
              <w:t>4.6</w:t>
            </w:r>
            <w:r w:rsidR="00E6040B">
              <w:rPr>
                <w:rFonts w:asciiTheme="minorHAnsi" w:eastAsiaTheme="minorEastAsia" w:hAnsiTheme="minorHAnsi"/>
                <w:noProof/>
                <w:lang w:eastAsia="de-DE"/>
              </w:rPr>
              <w:tab/>
            </w:r>
            <w:r w:rsidR="00E6040B" w:rsidRPr="004B7162">
              <w:rPr>
                <w:rStyle w:val="Hyperlink"/>
                <w:noProof/>
              </w:rPr>
              <w:t>Evaluierung des Effektes auf Genexpressionsebene</w:t>
            </w:r>
            <w:r w:rsidR="00E6040B">
              <w:rPr>
                <w:noProof/>
                <w:webHidden/>
              </w:rPr>
              <w:tab/>
            </w:r>
            <w:r w:rsidR="00E6040B">
              <w:rPr>
                <w:noProof/>
                <w:webHidden/>
              </w:rPr>
              <w:fldChar w:fldCharType="begin"/>
            </w:r>
            <w:r w:rsidR="00E6040B">
              <w:rPr>
                <w:noProof/>
                <w:webHidden/>
              </w:rPr>
              <w:instrText xml:space="preserve"> PAGEREF _Toc64625079 \h </w:instrText>
            </w:r>
            <w:r w:rsidR="00E6040B">
              <w:rPr>
                <w:noProof/>
                <w:webHidden/>
              </w:rPr>
            </w:r>
            <w:r w:rsidR="00E6040B">
              <w:rPr>
                <w:noProof/>
                <w:webHidden/>
              </w:rPr>
              <w:fldChar w:fldCharType="separate"/>
            </w:r>
            <w:r w:rsidR="002E1A0D">
              <w:rPr>
                <w:noProof/>
                <w:webHidden/>
              </w:rPr>
              <w:t>71</w:t>
            </w:r>
            <w:r w:rsidR="00E6040B">
              <w:rPr>
                <w:noProof/>
                <w:webHidden/>
              </w:rPr>
              <w:fldChar w:fldCharType="end"/>
            </w:r>
          </w:hyperlink>
        </w:p>
        <w:p w14:paraId="5334918E" w14:textId="38F6AF1C" w:rsidR="00E6040B" w:rsidRDefault="00260AC5" w:rsidP="00E6040B">
          <w:pPr>
            <w:pStyle w:val="Verzeichnis2"/>
            <w:tabs>
              <w:tab w:val="left" w:pos="880"/>
              <w:tab w:val="right" w:leader="dot" w:pos="9061"/>
            </w:tabs>
            <w:ind w:left="709" w:hanging="489"/>
            <w:rPr>
              <w:rFonts w:asciiTheme="minorHAnsi" w:eastAsiaTheme="minorEastAsia" w:hAnsiTheme="minorHAnsi"/>
              <w:noProof/>
              <w:lang w:eastAsia="de-DE"/>
            </w:rPr>
          </w:pPr>
          <w:hyperlink w:anchor="_Toc64625080" w:history="1">
            <w:r w:rsidR="00E6040B" w:rsidRPr="004B7162">
              <w:rPr>
                <w:rStyle w:val="Hyperlink"/>
                <w:noProof/>
              </w:rPr>
              <w:t>4.7</w:t>
            </w:r>
            <w:r w:rsidR="00E6040B">
              <w:rPr>
                <w:rFonts w:asciiTheme="minorHAnsi" w:eastAsiaTheme="minorEastAsia" w:hAnsiTheme="minorHAnsi"/>
                <w:noProof/>
                <w:lang w:eastAsia="de-DE"/>
              </w:rPr>
              <w:tab/>
            </w:r>
            <w:r w:rsidR="00E6040B" w:rsidRPr="004B7162">
              <w:rPr>
                <w:rStyle w:val="Hyperlink"/>
                <w:noProof/>
              </w:rPr>
              <w:t>Validierung der kombinierten Menin- und BCL2-Inhibition an primären AML-Patientenproben in Stromazell-Co-Kulturmodell</w:t>
            </w:r>
            <w:r w:rsidR="00E6040B">
              <w:rPr>
                <w:noProof/>
                <w:webHidden/>
              </w:rPr>
              <w:tab/>
            </w:r>
            <w:r w:rsidR="00E6040B">
              <w:rPr>
                <w:noProof/>
                <w:webHidden/>
              </w:rPr>
              <w:fldChar w:fldCharType="begin"/>
            </w:r>
            <w:r w:rsidR="00E6040B">
              <w:rPr>
                <w:noProof/>
                <w:webHidden/>
              </w:rPr>
              <w:instrText xml:space="preserve"> PAGEREF _Toc64625080 \h </w:instrText>
            </w:r>
            <w:r w:rsidR="00E6040B">
              <w:rPr>
                <w:noProof/>
                <w:webHidden/>
              </w:rPr>
            </w:r>
            <w:r w:rsidR="00E6040B">
              <w:rPr>
                <w:noProof/>
                <w:webHidden/>
              </w:rPr>
              <w:fldChar w:fldCharType="separate"/>
            </w:r>
            <w:r w:rsidR="002E1A0D">
              <w:rPr>
                <w:noProof/>
                <w:webHidden/>
              </w:rPr>
              <w:t>73</w:t>
            </w:r>
            <w:r w:rsidR="00E6040B">
              <w:rPr>
                <w:noProof/>
                <w:webHidden/>
              </w:rPr>
              <w:fldChar w:fldCharType="end"/>
            </w:r>
          </w:hyperlink>
        </w:p>
        <w:p w14:paraId="22C0D492" w14:textId="616A8D73"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81" w:history="1">
            <w:r w:rsidR="00E6040B" w:rsidRPr="004B7162">
              <w:rPr>
                <w:rStyle w:val="Hyperlink"/>
                <w:noProof/>
              </w:rPr>
              <w:t>5</w:t>
            </w:r>
            <w:r w:rsidR="00E6040B">
              <w:rPr>
                <w:rFonts w:asciiTheme="minorHAnsi" w:eastAsiaTheme="minorEastAsia" w:hAnsiTheme="minorHAnsi"/>
                <w:noProof/>
                <w:lang w:eastAsia="de-DE"/>
              </w:rPr>
              <w:tab/>
            </w:r>
            <w:r w:rsidR="00E6040B" w:rsidRPr="004B7162">
              <w:rPr>
                <w:rStyle w:val="Hyperlink"/>
                <w:noProof/>
              </w:rPr>
              <w:t>Diskussion</w:t>
            </w:r>
            <w:r w:rsidR="00E6040B">
              <w:rPr>
                <w:noProof/>
                <w:webHidden/>
              </w:rPr>
              <w:tab/>
            </w:r>
            <w:r w:rsidR="00E6040B">
              <w:rPr>
                <w:noProof/>
                <w:webHidden/>
              </w:rPr>
              <w:fldChar w:fldCharType="begin"/>
            </w:r>
            <w:r w:rsidR="00E6040B">
              <w:rPr>
                <w:noProof/>
                <w:webHidden/>
              </w:rPr>
              <w:instrText xml:space="preserve"> PAGEREF _Toc64625081 \h </w:instrText>
            </w:r>
            <w:r w:rsidR="00E6040B">
              <w:rPr>
                <w:noProof/>
                <w:webHidden/>
              </w:rPr>
            </w:r>
            <w:r w:rsidR="00E6040B">
              <w:rPr>
                <w:noProof/>
                <w:webHidden/>
              </w:rPr>
              <w:fldChar w:fldCharType="separate"/>
            </w:r>
            <w:r w:rsidR="002E1A0D">
              <w:rPr>
                <w:noProof/>
                <w:webHidden/>
              </w:rPr>
              <w:t>77</w:t>
            </w:r>
            <w:r w:rsidR="00E6040B">
              <w:rPr>
                <w:noProof/>
                <w:webHidden/>
              </w:rPr>
              <w:fldChar w:fldCharType="end"/>
            </w:r>
          </w:hyperlink>
        </w:p>
        <w:p w14:paraId="5AA7B2AA" w14:textId="4A0DE5BD"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82" w:history="1">
            <w:r w:rsidR="00E6040B" w:rsidRPr="004B7162">
              <w:rPr>
                <w:rStyle w:val="Hyperlink"/>
                <w:noProof/>
              </w:rPr>
              <w:t>6</w:t>
            </w:r>
            <w:r w:rsidR="00E6040B">
              <w:rPr>
                <w:rFonts w:asciiTheme="minorHAnsi" w:eastAsiaTheme="minorEastAsia" w:hAnsiTheme="minorHAnsi"/>
                <w:noProof/>
                <w:lang w:eastAsia="de-DE"/>
              </w:rPr>
              <w:tab/>
            </w:r>
            <w:r w:rsidR="00E6040B" w:rsidRPr="004B7162">
              <w:rPr>
                <w:rStyle w:val="Hyperlink"/>
                <w:noProof/>
              </w:rPr>
              <w:t>Zusammenfassung</w:t>
            </w:r>
            <w:r w:rsidR="00E6040B">
              <w:rPr>
                <w:noProof/>
                <w:webHidden/>
              </w:rPr>
              <w:tab/>
            </w:r>
            <w:r w:rsidR="00E6040B">
              <w:rPr>
                <w:noProof/>
                <w:webHidden/>
              </w:rPr>
              <w:fldChar w:fldCharType="begin"/>
            </w:r>
            <w:r w:rsidR="00E6040B">
              <w:rPr>
                <w:noProof/>
                <w:webHidden/>
              </w:rPr>
              <w:instrText xml:space="preserve"> PAGEREF _Toc64625082 \h </w:instrText>
            </w:r>
            <w:r w:rsidR="00E6040B">
              <w:rPr>
                <w:noProof/>
                <w:webHidden/>
              </w:rPr>
            </w:r>
            <w:r w:rsidR="00E6040B">
              <w:rPr>
                <w:noProof/>
                <w:webHidden/>
              </w:rPr>
              <w:fldChar w:fldCharType="separate"/>
            </w:r>
            <w:r w:rsidR="002E1A0D">
              <w:rPr>
                <w:noProof/>
                <w:webHidden/>
              </w:rPr>
              <w:t>85</w:t>
            </w:r>
            <w:r w:rsidR="00E6040B">
              <w:rPr>
                <w:noProof/>
                <w:webHidden/>
              </w:rPr>
              <w:fldChar w:fldCharType="end"/>
            </w:r>
          </w:hyperlink>
        </w:p>
        <w:p w14:paraId="6E7E047D" w14:textId="55B3DEE6"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83" w:history="1">
            <w:r w:rsidR="00E6040B" w:rsidRPr="004B7162">
              <w:rPr>
                <w:rStyle w:val="Hyperlink"/>
                <w:rFonts w:cs="Arial"/>
                <w:noProof/>
              </w:rPr>
              <w:t>7</w:t>
            </w:r>
            <w:r w:rsidR="00E6040B">
              <w:rPr>
                <w:rFonts w:asciiTheme="minorHAnsi" w:eastAsiaTheme="minorEastAsia" w:hAnsiTheme="minorHAnsi"/>
                <w:noProof/>
                <w:lang w:eastAsia="de-DE"/>
              </w:rPr>
              <w:tab/>
            </w:r>
            <w:r w:rsidR="00E6040B" w:rsidRPr="004B7162">
              <w:rPr>
                <w:rStyle w:val="Hyperlink"/>
                <w:noProof/>
              </w:rPr>
              <w:t>Literaturverzeichnis</w:t>
            </w:r>
            <w:r w:rsidR="00E6040B">
              <w:rPr>
                <w:noProof/>
                <w:webHidden/>
              </w:rPr>
              <w:tab/>
            </w:r>
            <w:r w:rsidR="00E6040B">
              <w:rPr>
                <w:noProof/>
                <w:webHidden/>
              </w:rPr>
              <w:fldChar w:fldCharType="begin"/>
            </w:r>
            <w:r w:rsidR="00E6040B">
              <w:rPr>
                <w:noProof/>
                <w:webHidden/>
              </w:rPr>
              <w:instrText xml:space="preserve"> PAGEREF _Toc64625083 \h </w:instrText>
            </w:r>
            <w:r w:rsidR="00E6040B">
              <w:rPr>
                <w:noProof/>
                <w:webHidden/>
              </w:rPr>
            </w:r>
            <w:r w:rsidR="00E6040B">
              <w:rPr>
                <w:noProof/>
                <w:webHidden/>
              </w:rPr>
              <w:fldChar w:fldCharType="separate"/>
            </w:r>
            <w:r w:rsidR="002E1A0D">
              <w:rPr>
                <w:noProof/>
                <w:webHidden/>
              </w:rPr>
              <w:t>87</w:t>
            </w:r>
            <w:r w:rsidR="00E6040B">
              <w:rPr>
                <w:noProof/>
                <w:webHidden/>
              </w:rPr>
              <w:fldChar w:fldCharType="end"/>
            </w:r>
          </w:hyperlink>
        </w:p>
        <w:p w14:paraId="737F1C5A" w14:textId="38A56D09" w:rsidR="00E6040B" w:rsidRDefault="00260AC5">
          <w:pPr>
            <w:pStyle w:val="Verzeichnis1"/>
            <w:tabs>
              <w:tab w:val="left" w:pos="440"/>
              <w:tab w:val="right" w:leader="dot" w:pos="9061"/>
            </w:tabs>
            <w:rPr>
              <w:rFonts w:asciiTheme="minorHAnsi" w:eastAsiaTheme="minorEastAsia" w:hAnsiTheme="minorHAnsi"/>
              <w:noProof/>
              <w:lang w:eastAsia="de-DE"/>
            </w:rPr>
          </w:pPr>
          <w:hyperlink w:anchor="_Toc64625084" w:history="1">
            <w:r w:rsidR="00E6040B" w:rsidRPr="004B7162">
              <w:rPr>
                <w:rStyle w:val="Hyperlink"/>
                <w:noProof/>
              </w:rPr>
              <w:t>8</w:t>
            </w:r>
            <w:r w:rsidR="00E6040B">
              <w:rPr>
                <w:rFonts w:asciiTheme="minorHAnsi" w:eastAsiaTheme="minorEastAsia" w:hAnsiTheme="minorHAnsi"/>
                <w:noProof/>
                <w:lang w:eastAsia="de-DE"/>
              </w:rPr>
              <w:tab/>
            </w:r>
            <w:r w:rsidR="00E6040B" w:rsidRPr="004B7162">
              <w:rPr>
                <w:rStyle w:val="Hyperlink"/>
                <w:noProof/>
              </w:rPr>
              <w:t>Anhang</w:t>
            </w:r>
            <w:r w:rsidR="00E6040B">
              <w:rPr>
                <w:noProof/>
                <w:webHidden/>
              </w:rPr>
              <w:tab/>
            </w:r>
            <w:r w:rsidR="00E6040B">
              <w:rPr>
                <w:noProof/>
                <w:webHidden/>
              </w:rPr>
              <w:fldChar w:fldCharType="begin"/>
            </w:r>
            <w:r w:rsidR="00E6040B">
              <w:rPr>
                <w:noProof/>
                <w:webHidden/>
              </w:rPr>
              <w:instrText xml:space="preserve"> PAGEREF _Toc64625084 \h </w:instrText>
            </w:r>
            <w:r w:rsidR="00E6040B">
              <w:rPr>
                <w:noProof/>
                <w:webHidden/>
              </w:rPr>
            </w:r>
            <w:r w:rsidR="00E6040B">
              <w:rPr>
                <w:noProof/>
                <w:webHidden/>
              </w:rPr>
              <w:fldChar w:fldCharType="separate"/>
            </w:r>
            <w:r w:rsidR="002E1A0D">
              <w:rPr>
                <w:noProof/>
                <w:webHidden/>
              </w:rPr>
              <w:t>97</w:t>
            </w:r>
            <w:r w:rsidR="00E6040B">
              <w:rPr>
                <w:noProof/>
                <w:webHidden/>
              </w:rPr>
              <w:fldChar w:fldCharType="end"/>
            </w:r>
          </w:hyperlink>
        </w:p>
        <w:p w14:paraId="2BF5A162" w14:textId="53B46852" w:rsidR="00D42F91" w:rsidRDefault="00F32B4F">
          <w:r>
            <w:rPr>
              <w:rFonts w:ascii="Arial" w:hAnsi="Arial"/>
            </w:rPr>
            <w:fldChar w:fldCharType="end"/>
          </w:r>
        </w:p>
      </w:sdtContent>
    </w:sdt>
    <w:p w14:paraId="43645A09" w14:textId="2D7AC155" w:rsidR="00924984" w:rsidRDefault="00924984">
      <w:pPr>
        <w:rPr>
          <w:rFonts w:ascii="Arial" w:hAnsi="Arial" w:cs="Arial"/>
          <w:color w:val="000000"/>
          <w:sz w:val="24"/>
          <w:szCs w:val="24"/>
        </w:rPr>
      </w:pPr>
      <w:r>
        <w:br w:type="page"/>
      </w:r>
    </w:p>
    <w:p w14:paraId="68BF9922" w14:textId="7AF13B51" w:rsidR="00C23E33" w:rsidRPr="0066179C" w:rsidRDefault="0066179C" w:rsidP="00036E39">
      <w:pPr>
        <w:pStyle w:val="Default"/>
        <w:spacing w:after="160" w:line="360" w:lineRule="auto"/>
      </w:pPr>
      <w:r w:rsidRPr="0066179C">
        <w:lastRenderedPageBreak/>
        <w:t>Abkürzungsverzeichnis</w:t>
      </w:r>
    </w:p>
    <w:p w14:paraId="13603A10" w14:textId="77777777" w:rsidR="00D4521F" w:rsidRPr="006E3E67" w:rsidRDefault="00D4521F" w:rsidP="00036E39">
      <w:pPr>
        <w:pStyle w:val="Default"/>
        <w:spacing w:line="360" w:lineRule="auto"/>
        <w:rPr>
          <w:color w:val="222222"/>
          <w:spacing w:val="3"/>
          <w:shd w:val="clear" w:color="auto" w:fill="FFFFFF"/>
        </w:rPr>
      </w:pPr>
      <w:r w:rsidRPr="006E3E67">
        <w:rPr>
          <w:color w:val="222222"/>
          <w:spacing w:val="3"/>
          <w:shd w:val="clear" w:color="auto" w:fill="FFFFFF"/>
        </w:rPr>
        <w:t xml:space="preserve">A1/BFL </w:t>
      </w:r>
      <w:r w:rsidRPr="006E3E67">
        <w:rPr>
          <w:color w:val="222222"/>
          <w:spacing w:val="3"/>
          <w:shd w:val="clear" w:color="auto" w:fill="FFFFFF"/>
        </w:rPr>
        <w:tab/>
      </w:r>
      <w:r w:rsidRPr="006E3E67">
        <w:rPr>
          <w:color w:val="222222"/>
          <w:spacing w:val="3"/>
          <w:shd w:val="clear" w:color="auto" w:fill="FFFFFF"/>
        </w:rPr>
        <w:tab/>
        <w:t xml:space="preserve">BCL2 </w:t>
      </w:r>
      <w:proofErr w:type="spellStart"/>
      <w:r w:rsidRPr="006E3E67">
        <w:rPr>
          <w:color w:val="222222"/>
          <w:spacing w:val="3"/>
          <w:shd w:val="clear" w:color="auto" w:fill="FFFFFF"/>
        </w:rPr>
        <w:t>related</w:t>
      </w:r>
      <w:proofErr w:type="spellEnd"/>
      <w:r w:rsidRPr="006E3E67">
        <w:rPr>
          <w:color w:val="222222"/>
          <w:spacing w:val="3"/>
          <w:shd w:val="clear" w:color="auto" w:fill="FFFFFF"/>
        </w:rPr>
        <w:t xml:space="preserve"> </w:t>
      </w:r>
      <w:proofErr w:type="spellStart"/>
      <w:r w:rsidRPr="006E3E67">
        <w:rPr>
          <w:color w:val="222222"/>
          <w:spacing w:val="3"/>
          <w:shd w:val="clear" w:color="auto" w:fill="FFFFFF"/>
        </w:rPr>
        <w:t>protein</w:t>
      </w:r>
      <w:proofErr w:type="spellEnd"/>
      <w:r w:rsidRPr="006E3E67">
        <w:rPr>
          <w:color w:val="222222"/>
          <w:spacing w:val="3"/>
          <w:shd w:val="clear" w:color="auto" w:fill="FFFFFF"/>
        </w:rPr>
        <w:t xml:space="preserve"> A1</w:t>
      </w:r>
    </w:p>
    <w:p w14:paraId="6DA022E5" w14:textId="77777777" w:rsidR="00D4521F" w:rsidRDefault="00D4521F" w:rsidP="00036E39">
      <w:pPr>
        <w:pStyle w:val="Default"/>
        <w:spacing w:line="360" w:lineRule="auto"/>
      </w:pPr>
      <w:proofErr w:type="gramStart"/>
      <w:r>
        <w:t xml:space="preserve">ALL </w:t>
      </w:r>
      <w:r>
        <w:tab/>
      </w:r>
      <w:r>
        <w:tab/>
      </w:r>
      <w:r>
        <w:tab/>
        <w:t>Akute</w:t>
      </w:r>
      <w:proofErr w:type="gramEnd"/>
      <w:r>
        <w:t xml:space="preserve"> lymphatische Leukämie</w:t>
      </w:r>
    </w:p>
    <w:p w14:paraId="3367960A" w14:textId="77777777" w:rsidR="00D4521F" w:rsidRDefault="00D4521F" w:rsidP="00036E39">
      <w:pPr>
        <w:pStyle w:val="Default"/>
        <w:spacing w:line="360" w:lineRule="auto"/>
      </w:pPr>
      <w:r>
        <w:t xml:space="preserve">AML </w:t>
      </w:r>
      <w:r>
        <w:tab/>
      </w:r>
      <w:r>
        <w:tab/>
      </w:r>
      <w:r>
        <w:tab/>
        <w:t>Akute myeloische Leukämie</w:t>
      </w:r>
    </w:p>
    <w:p w14:paraId="27F3D85F" w14:textId="77777777" w:rsidR="00D4521F" w:rsidRDefault="00D4521F" w:rsidP="00036E39">
      <w:pPr>
        <w:pStyle w:val="Default"/>
        <w:spacing w:line="360" w:lineRule="auto"/>
        <w:rPr>
          <w:lang w:val="en-US"/>
        </w:rPr>
      </w:pPr>
      <w:r>
        <w:rPr>
          <w:lang w:val="en-US"/>
        </w:rPr>
        <w:t xml:space="preserve">ASXL </w:t>
      </w:r>
      <w:r>
        <w:rPr>
          <w:lang w:val="en-US"/>
        </w:rPr>
        <w:tab/>
      </w:r>
      <w:r>
        <w:rPr>
          <w:lang w:val="en-US"/>
        </w:rPr>
        <w:tab/>
      </w:r>
      <w:r>
        <w:rPr>
          <w:lang w:val="en-US"/>
        </w:rPr>
        <w:tab/>
        <w:t xml:space="preserve">additional sex-combs like </w:t>
      </w:r>
    </w:p>
    <w:p w14:paraId="50C08D14" w14:textId="77777777" w:rsidR="00D4521F" w:rsidRPr="00852F3F" w:rsidRDefault="00D4521F" w:rsidP="00036E39">
      <w:pPr>
        <w:pStyle w:val="Default"/>
        <w:spacing w:line="360" w:lineRule="auto"/>
        <w:rPr>
          <w:lang w:val="en-US"/>
        </w:rPr>
      </w:pPr>
      <w:r w:rsidRPr="00852F3F">
        <w:rPr>
          <w:lang w:val="en-US"/>
        </w:rPr>
        <w:t xml:space="preserve">AUL </w:t>
      </w:r>
      <w:r w:rsidRPr="00852F3F">
        <w:rPr>
          <w:lang w:val="en-US"/>
        </w:rPr>
        <w:tab/>
      </w:r>
      <w:r w:rsidRPr="00852F3F">
        <w:rPr>
          <w:lang w:val="en-US"/>
        </w:rPr>
        <w:tab/>
      </w:r>
      <w:r w:rsidRPr="00852F3F">
        <w:rPr>
          <w:lang w:val="en-US"/>
        </w:rPr>
        <w:tab/>
      </w:r>
      <w:proofErr w:type="spellStart"/>
      <w:r w:rsidRPr="00852F3F">
        <w:rPr>
          <w:lang w:val="en-US"/>
        </w:rPr>
        <w:t>Akute</w:t>
      </w:r>
      <w:proofErr w:type="spellEnd"/>
      <w:r w:rsidRPr="00852F3F">
        <w:rPr>
          <w:lang w:val="en-US"/>
        </w:rPr>
        <w:t xml:space="preserve"> </w:t>
      </w:r>
      <w:proofErr w:type="spellStart"/>
      <w:r w:rsidRPr="00852F3F">
        <w:rPr>
          <w:lang w:val="en-US"/>
        </w:rPr>
        <w:t>undifferenzierte</w:t>
      </w:r>
      <w:proofErr w:type="spellEnd"/>
      <w:r w:rsidRPr="00852F3F">
        <w:rPr>
          <w:lang w:val="en-US"/>
        </w:rPr>
        <w:t xml:space="preserve"> </w:t>
      </w:r>
      <w:proofErr w:type="spellStart"/>
      <w:r w:rsidRPr="00852F3F">
        <w:rPr>
          <w:lang w:val="en-US"/>
        </w:rPr>
        <w:t>Leukämie</w:t>
      </w:r>
      <w:proofErr w:type="spellEnd"/>
    </w:p>
    <w:p w14:paraId="05F10692"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BAD</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sidRPr="00377962">
        <w:rPr>
          <w:color w:val="222222"/>
          <w:spacing w:val="3"/>
          <w:shd w:val="clear" w:color="auto" w:fill="FFFFFF"/>
          <w:lang w:val="en-US"/>
        </w:rPr>
        <w:t xml:space="preserve"> </w:t>
      </w:r>
      <w:r>
        <w:rPr>
          <w:color w:val="222222"/>
          <w:spacing w:val="3"/>
          <w:shd w:val="clear" w:color="auto" w:fill="FFFFFF"/>
          <w:lang w:val="en-US"/>
        </w:rPr>
        <w:tab/>
        <w:t>BCL2 associated death promoter</w:t>
      </w:r>
    </w:p>
    <w:p w14:paraId="0A95BB66" w14:textId="77777777" w:rsidR="00D4521F" w:rsidRPr="003A64DA" w:rsidRDefault="00D4521F" w:rsidP="00036E39">
      <w:pPr>
        <w:pStyle w:val="Default"/>
        <w:spacing w:line="360" w:lineRule="auto"/>
        <w:rPr>
          <w:lang w:val="en-US"/>
        </w:rPr>
      </w:pPr>
      <w:r>
        <w:rPr>
          <w:lang w:val="en-US"/>
        </w:rPr>
        <w:t xml:space="preserve">BAK </w:t>
      </w:r>
      <w:r>
        <w:rPr>
          <w:lang w:val="en-US"/>
        </w:rPr>
        <w:tab/>
      </w:r>
      <w:r>
        <w:rPr>
          <w:lang w:val="en-US"/>
        </w:rPr>
        <w:tab/>
      </w:r>
      <w:r>
        <w:rPr>
          <w:lang w:val="en-US"/>
        </w:rPr>
        <w:tab/>
      </w:r>
      <w:r w:rsidRPr="003A64DA">
        <w:rPr>
          <w:bCs/>
          <w:color w:val="222222"/>
          <w:szCs w:val="21"/>
          <w:shd w:val="clear" w:color="auto" w:fill="FFFFFF"/>
          <w:lang w:val="en-US"/>
        </w:rPr>
        <w:t>B</w:t>
      </w:r>
      <w:r>
        <w:rPr>
          <w:bCs/>
          <w:color w:val="222222"/>
          <w:szCs w:val="21"/>
          <w:shd w:val="clear" w:color="auto" w:fill="FFFFFF"/>
          <w:lang w:val="en-US"/>
        </w:rPr>
        <w:t>CL</w:t>
      </w:r>
      <w:r w:rsidRPr="003A64DA">
        <w:rPr>
          <w:bCs/>
          <w:color w:val="222222"/>
          <w:szCs w:val="21"/>
          <w:shd w:val="clear" w:color="auto" w:fill="FFFFFF"/>
          <w:lang w:val="en-US"/>
        </w:rPr>
        <w:t>2 antagonist/killer</w:t>
      </w:r>
      <w:r>
        <w:rPr>
          <w:bCs/>
          <w:color w:val="222222"/>
          <w:szCs w:val="21"/>
          <w:shd w:val="clear" w:color="auto" w:fill="FFFFFF"/>
          <w:lang w:val="en-US"/>
        </w:rPr>
        <w:t xml:space="preserve"> 1</w:t>
      </w:r>
    </w:p>
    <w:p w14:paraId="2D42FFEA" w14:textId="77777777" w:rsidR="00D4521F" w:rsidRPr="0074170D" w:rsidRDefault="00D4521F" w:rsidP="00036E39">
      <w:pPr>
        <w:pStyle w:val="Default"/>
        <w:spacing w:line="360" w:lineRule="auto"/>
        <w:rPr>
          <w:lang w:val="en-US"/>
        </w:rPr>
      </w:pPr>
      <w:r>
        <w:rPr>
          <w:lang w:val="en-US"/>
        </w:rPr>
        <w:t xml:space="preserve">BAX </w:t>
      </w:r>
      <w:r>
        <w:rPr>
          <w:lang w:val="en-US"/>
        </w:rPr>
        <w:tab/>
      </w:r>
      <w:r>
        <w:rPr>
          <w:lang w:val="en-US"/>
        </w:rPr>
        <w:tab/>
      </w:r>
      <w:r>
        <w:rPr>
          <w:lang w:val="en-US"/>
        </w:rPr>
        <w:tab/>
      </w:r>
      <w:r w:rsidRPr="0074170D">
        <w:rPr>
          <w:color w:val="222222"/>
          <w:szCs w:val="21"/>
          <w:shd w:val="clear" w:color="auto" w:fill="FFFFFF"/>
          <w:lang w:val="en-US"/>
        </w:rPr>
        <w:t>B</w:t>
      </w:r>
      <w:r>
        <w:rPr>
          <w:color w:val="222222"/>
          <w:szCs w:val="21"/>
          <w:shd w:val="clear" w:color="auto" w:fill="FFFFFF"/>
          <w:lang w:val="en-US"/>
        </w:rPr>
        <w:t>CL</w:t>
      </w:r>
      <w:r w:rsidRPr="0074170D">
        <w:rPr>
          <w:color w:val="222222"/>
          <w:szCs w:val="21"/>
          <w:shd w:val="clear" w:color="auto" w:fill="FFFFFF"/>
          <w:lang w:val="en-US"/>
        </w:rPr>
        <w:t>2-associated X protein</w:t>
      </w:r>
    </w:p>
    <w:p w14:paraId="7E606EE6" w14:textId="77777777" w:rsidR="00D4521F" w:rsidRPr="00EB7478" w:rsidRDefault="00D4521F" w:rsidP="00036E39">
      <w:pPr>
        <w:pStyle w:val="Default"/>
        <w:spacing w:line="360" w:lineRule="auto"/>
        <w:rPr>
          <w:lang w:val="en-US"/>
        </w:rPr>
      </w:pPr>
      <w:r w:rsidRPr="00EB7478">
        <w:rPr>
          <w:lang w:val="en-US"/>
        </w:rPr>
        <w:t>BCL2</w:t>
      </w:r>
      <w:r>
        <w:rPr>
          <w:lang w:val="en-US"/>
        </w:rPr>
        <w:t xml:space="preserve"> </w:t>
      </w:r>
      <w:r>
        <w:rPr>
          <w:lang w:val="en-US"/>
        </w:rPr>
        <w:tab/>
      </w:r>
      <w:r>
        <w:rPr>
          <w:lang w:val="en-US"/>
        </w:rPr>
        <w:tab/>
      </w:r>
      <w:r>
        <w:rPr>
          <w:lang w:val="en-US"/>
        </w:rPr>
        <w:tab/>
      </w:r>
      <w:r w:rsidRPr="00EB7478">
        <w:rPr>
          <w:lang w:val="en-US"/>
        </w:rPr>
        <w:t>B-cell leukemia/l</w:t>
      </w:r>
      <w:r>
        <w:rPr>
          <w:lang w:val="en-US"/>
        </w:rPr>
        <w:t>ymphoma 2</w:t>
      </w:r>
    </w:p>
    <w:p w14:paraId="548B64EA" w14:textId="77777777" w:rsidR="00D4521F" w:rsidRPr="00695B47" w:rsidRDefault="00D4521F" w:rsidP="00036E39">
      <w:pPr>
        <w:pStyle w:val="Default"/>
        <w:spacing w:line="360" w:lineRule="auto"/>
        <w:rPr>
          <w:color w:val="222222"/>
          <w:spacing w:val="3"/>
          <w:shd w:val="clear" w:color="auto" w:fill="FFFFFF"/>
          <w:lang w:val="en-US"/>
        </w:rPr>
      </w:pPr>
      <w:r w:rsidRPr="00695B47">
        <w:rPr>
          <w:color w:val="222222"/>
          <w:spacing w:val="3"/>
          <w:shd w:val="clear" w:color="auto" w:fill="FFFFFF"/>
          <w:lang w:val="en-US"/>
        </w:rPr>
        <w:t>BCL-W</w:t>
      </w:r>
      <w:r>
        <w:rPr>
          <w:color w:val="222222"/>
          <w:spacing w:val="3"/>
          <w:shd w:val="clear" w:color="auto" w:fill="FFFFFF"/>
          <w:lang w:val="en-US"/>
        </w:rPr>
        <w:t xml:space="preserve"> </w:t>
      </w:r>
      <w:r>
        <w:rPr>
          <w:color w:val="222222"/>
          <w:spacing w:val="3"/>
          <w:shd w:val="clear" w:color="auto" w:fill="FFFFFF"/>
          <w:lang w:val="en-US"/>
        </w:rPr>
        <w:tab/>
        <w:t xml:space="preserve"> </w:t>
      </w:r>
      <w:r>
        <w:rPr>
          <w:color w:val="222222"/>
          <w:spacing w:val="3"/>
          <w:shd w:val="clear" w:color="auto" w:fill="FFFFFF"/>
          <w:lang w:val="en-US"/>
        </w:rPr>
        <w:tab/>
        <w:t>BCL2-like 2</w:t>
      </w:r>
    </w:p>
    <w:p w14:paraId="02AB4C7D" w14:textId="77777777" w:rsidR="00D4521F" w:rsidRPr="00D1365D" w:rsidRDefault="00D4521F" w:rsidP="00036E39">
      <w:pPr>
        <w:pStyle w:val="Default"/>
        <w:spacing w:line="360" w:lineRule="auto"/>
        <w:rPr>
          <w:color w:val="222222"/>
          <w:spacing w:val="3"/>
          <w:shd w:val="clear" w:color="auto" w:fill="FFFFFF"/>
          <w:lang w:val="en-US"/>
        </w:rPr>
      </w:pPr>
      <w:r w:rsidRPr="00695B47">
        <w:rPr>
          <w:color w:val="222222"/>
          <w:spacing w:val="3"/>
          <w:shd w:val="clear" w:color="auto" w:fill="FFFFFF"/>
          <w:lang w:val="en-US"/>
        </w:rPr>
        <w:t>BCL-XL</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sidRPr="00D1365D">
        <w:rPr>
          <w:bCs/>
          <w:color w:val="222222"/>
          <w:szCs w:val="21"/>
          <w:shd w:val="clear" w:color="auto" w:fill="FFFFFF"/>
          <w:lang w:val="en-US"/>
        </w:rPr>
        <w:t>B-cell lymphoma-extra large</w:t>
      </w:r>
    </w:p>
    <w:p w14:paraId="00A204F9" w14:textId="77777777" w:rsidR="00D4521F" w:rsidRDefault="00D4521F" w:rsidP="00036E39">
      <w:pPr>
        <w:pStyle w:val="Default"/>
        <w:spacing w:line="360" w:lineRule="auto"/>
        <w:rPr>
          <w:lang w:val="en-US"/>
        </w:rPr>
      </w:pPr>
      <w:r>
        <w:rPr>
          <w:lang w:val="en-US"/>
        </w:rPr>
        <w:t xml:space="preserve">BH </w:t>
      </w:r>
      <w:r>
        <w:rPr>
          <w:lang w:val="en-US"/>
        </w:rPr>
        <w:tab/>
      </w:r>
      <w:r>
        <w:rPr>
          <w:lang w:val="en-US"/>
        </w:rPr>
        <w:tab/>
      </w:r>
      <w:r>
        <w:rPr>
          <w:lang w:val="en-US"/>
        </w:rPr>
        <w:tab/>
        <w:t>BCL2 homology</w:t>
      </w:r>
    </w:p>
    <w:p w14:paraId="62A5625B"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BID</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Pr>
          <w:color w:val="222222"/>
          <w:spacing w:val="3"/>
          <w:shd w:val="clear" w:color="auto" w:fill="FFFFFF"/>
          <w:lang w:val="en-US"/>
        </w:rPr>
        <w:tab/>
        <w:t>BH3 interacting domain death agonist</w:t>
      </w:r>
    </w:p>
    <w:p w14:paraId="7DBB19BC"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BIK</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sidRPr="00377962">
        <w:rPr>
          <w:color w:val="222222"/>
          <w:spacing w:val="3"/>
          <w:shd w:val="clear" w:color="auto" w:fill="FFFFFF"/>
          <w:lang w:val="en-US"/>
        </w:rPr>
        <w:t xml:space="preserve"> </w:t>
      </w:r>
      <w:r>
        <w:rPr>
          <w:color w:val="222222"/>
          <w:spacing w:val="3"/>
          <w:shd w:val="clear" w:color="auto" w:fill="FFFFFF"/>
          <w:lang w:val="en-US"/>
        </w:rPr>
        <w:tab/>
        <w:t>BCL2 interacting killer</w:t>
      </w:r>
    </w:p>
    <w:p w14:paraId="0DD748D8" w14:textId="77777777" w:rsidR="00D4521F" w:rsidRDefault="00D4521F" w:rsidP="00036E39">
      <w:pPr>
        <w:pStyle w:val="Default"/>
        <w:spacing w:line="360" w:lineRule="auto"/>
        <w:rPr>
          <w:color w:val="222222"/>
          <w:spacing w:val="3"/>
          <w:shd w:val="clear" w:color="auto" w:fill="FFFFFF"/>
          <w:lang w:val="en-US"/>
        </w:rPr>
      </w:pPr>
      <w:r w:rsidRPr="00377962">
        <w:rPr>
          <w:lang w:val="en-US"/>
        </w:rPr>
        <w:t>B</w:t>
      </w:r>
      <w:r w:rsidRPr="00377962">
        <w:rPr>
          <w:color w:val="222222"/>
          <w:spacing w:val="3"/>
          <w:shd w:val="clear" w:color="auto" w:fill="FFFFFF"/>
          <w:lang w:val="en-US"/>
        </w:rPr>
        <w:t>IM</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t xml:space="preserve"> </w:t>
      </w:r>
      <w:r>
        <w:rPr>
          <w:color w:val="222222"/>
          <w:spacing w:val="3"/>
          <w:shd w:val="clear" w:color="auto" w:fill="FFFFFF"/>
          <w:lang w:val="en-US"/>
        </w:rPr>
        <w:tab/>
        <w:t>BCL2-like 4</w:t>
      </w:r>
    </w:p>
    <w:p w14:paraId="17125093"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BMF</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sidRPr="00377962">
        <w:rPr>
          <w:color w:val="222222"/>
          <w:spacing w:val="3"/>
          <w:shd w:val="clear" w:color="auto" w:fill="FFFFFF"/>
          <w:lang w:val="en-US"/>
        </w:rPr>
        <w:t xml:space="preserve"> </w:t>
      </w:r>
      <w:r>
        <w:rPr>
          <w:color w:val="222222"/>
          <w:spacing w:val="3"/>
          <w:shd w:val="clear" w:color="auto" w:fill="FFFFFF"/>
          <w:lang w:val="en-US"/>
        </w:rPr>
        <w:tab/>
        <w:t>BCL2 modifying factor</w:t>
      </w:r>
    </w:p>
    <w:p w14:paraId="34A9E388" w14:textId="77777777" w:rsidR="00D4521F" w:rsidRDefault="00D4521F" w:rsidP="00036E39">
      <w:pPr>
        <w:pStyle w:val="Default"/>
        <w:spacing w:line="360" w:lineRule="auto"/>
        <w:rPr>
          <w:lang w:val="en-US"/>
        </w:rPr>
      </w:pPr>
      <w:r>
        <w:rPr>
          <w:lang w:val="en-US"/>
        </w:rPr>
        <w:t xml:space="preserve">BSC </w:t>
      </w:r>
      <w:r>
        <w:rPr>
          <w:lang w:val="en-US"/>
        </w:rPr>
        <w:tab/>
      </w:r>
      <w:r>
        <w:rPr>
          <w:lang w:val="en-US"/>
        </w:rPr>
        <w:tab/>
      </w:r>
      <w:r>
        <w:rPr>
          <w:lang w:val="en-US"/>
        </w:rPr>
        <w:tab/>
        <w:t>best supportive care</w:t>
      </w:r>
    </w:p>
    <w:p w14:paraId="748AA0DC" w14:textId="77777777" w:rsidR="00D4521F" w:rsidRDefault="00D4521F" w:rsidP="00036E39">
      <w:pPr>
        <w:pStyle w:val="Default"/>
        <w:spacing w:line="360" w:lineRule="auto"/>
        <w:rPr>
          <w:lang w:val="en-US"/>
        </w:rPr>
      </w:pPr>
      <w:proofErr w:type="spellStart"/>
      <w:r>
        <w:rPr>
          <w:lang w:val="en-US"/>
        </w:rPr>
        <w:t>CBFß</w:t>
      </w:r>
      <w:proofErr w:type="spellEnd"/>
      <w:r>
        <w:rPr>
          <w:lang w:val="en-US"/>
        </w:rPr>
        <w:t xml:space="preserve"> </w:t>
      </w:r>
      <w:r>
        <w:rPr>
          <w:lang w:val="en-US"/>
        </w:rPr>
        <w:tab/>
      </w:r>
      <w:r>
        <w:rPr>
          <w:lang w:val="en-US"/>
        </w:rPr>
        <w:tab/>
      </w:r>
      <w:r>
        <w:rPr>
          <w:lang w:val="en-US"/>
        </w:rPr>
        <w:tab/>
        <w:t>core-binding factor subunit beta</w:t>
      </w:r>
    </w:p>
    <w:p w14:paraId="054A0A91" w14:textId="77777777" w:rsidR="00D4521F" w:rsidRDefault="00D4521F" w:rsidP="00036E39">
      <w:pPr>
        <w:pStyle w:val="Default"/>
        <w:spacing w:line="360" w:lineRule="auto"/>
        <w:rPr>
          <w:lang w:val="en-US"/>
        </w:rPr>
      </w:pPr>
      <w:r>
        <w:rPr>
          <w:lang w:val="en-US"/>
        </w:rPr>
        <w:t>CCLE</w:t>
      </w:r>
      <w:r>
        <w:rPr>
          <w:lang w:val="en-US"/>
        </w:rPr>
        <w:tab/>
      </w:r>
      <w:r>
        <w:rPr>
          <w:lang w:val="en-US"/>
        </w:rPr>
        <w:tab/>
      </w:r>
      <w:r>
        <w:rPr>
          <w:lang w:val="en-US"/>
        </w:rPr>
        <w:tab/>
        <w:t>cancer cell line encyclopedia</w:t>
      </w:r>
    </w:p>
    <w:p w14:paraId="04840CDC" w14:textId="77777777" w:rsidR="00D4521F" w:rsidRPr="00512ECC" w:rsidRDefault="00D4521F" w:rsidP="00036E39">
      <w:pPr>
        <w:pStyle w:val="Default"/>
        <w:spacing w:line="360" w:lineRule="auto"/>
        <w:rPr>
          <w:lang w:val="en-US"/>
        </w:rPr>
      </w:pPr>
      <w:r w:rsidRPr="00512ECC">
        <w:rPr>
          <w:lang w:val="en-US"/>
        </w:rPr>
        <w:t xml:space="preserve">CD </w:t>
      </w:r>
      <w:bookmarkStart w:id="1" w:name="_Hlk17033502"/>
      <w:r w:rsidRPr="003714B6">
        <w:rPr>
          <w:lang w:val="en-US"/>
        </w:rPr>
        <w:tab/>
      </w:r>
      <w:r w:rsidRPr="00512ECC">
        <w:rPr>
          <w:lang w:val="en-US"/>
        </w:rPr>
        <w:tab/>
      </w:r>
      <w:r w:rsidRPr="003714B6">
        <w:rPr>
          <w:lang w:val="en-US"/>
        </w:rPr>
        <w:tab/>
      </w:r>
      <w:bookmarkEnd w:id="1"/>
      <w:r w:rsidRPr="00512ECC">
        <w:rPr>
          <w:lang w:val="en-US"/>
        </w:rPr>
        <w:t xml:space="preserve">Cluster of </w:t>
      </w:r>
      <w:r w:rsidRPr="005D1E17">
        <w:rPr>
          <w:lang w:val="en-US"/>
        </w:rPr>
        <w:t>differentiation</w:t>
      </w:r>
    </w:p>
    <w:p w14:paraId="58EDFF87" w14:textId="77777777" w:rsidR="00D4521F" w:rsidRPr="0007725D" w:rsidRDefault="00D4521F" w:rsidP="00036E39">
      <w:pPr>
        <w:pStyle w:val="Default"/>
        <w:spacing w:line="360" w:lineRule="auto"/>
      </w:pPr>
      <w:r w:rsidRPr="0007725D">
        <w:t xml:space="preserve">CEBPA </w:t>
      </w:r>
      <w:r w:rsidRPr="0007725D">
        <w:tab/>
      </w:r>
      <w:r w:rsidRPr="0007725D">
        <w:tab/>
        <w:t>CCAAT/</w:t>
      </w:r>
      <w:proofErr w:type="spellStart"/>
      <w:r w:rsidRPr="0007725D">
        <w:t>enhancer</w:t>
      </w:r>
      <w:proofErr w:type="spellEnd"/>
      <w:r w:rsidRPr="0007725D">
        <w:t xml:space="preserve"> </w:t>
      </w:r>
      <w:proofErr w:type="spellStart"/>
      <w:r w:rsidRPr="0007725D">
        <w:t>binding</w:t>
      </w:r>
      <w:proofErr w:type="spellEnd"/>
      <w:r w:rsidRPr="0007725D">
        <w:t xml:space="preserve"> </w:t>
      </w:r>
      <w:proofErr w:type="spellStart"/>
      <w:r w:rsidRPr="0007725D">
        <w:t>protein</w:t>
      </w:r>
      <w:proofErr w:type="spellEnd"/>
      <w:r w:rsidRPr="0007725D">
        <w:t xml:space="preserve"> </w:t>
      </w:r>
      <w:proofErr w:type="spellStart"/>
      <w:r w:rsidRPr="0007725D">
        <w:t>alpha</w:t>
      </w:r>
      <w:proofErr w:type="spellEnd"/>
    </w:p>
    <w:p w14:paraId="3D70D34E" w14:textId="77777777" w:rsidR="00D4521F" w:rsidRPr="00D4521F" w:rsidRDefault="00D4521F" w:rsidP="00036E39">
      <w:pPr>
        <w:pStyle w:val="Default"/>
        <w:spacing w:line="360" w:lineRule="auto"/>
        <w:rPr>
          <w:lang w:val="en-US"/>
        </w:rPr>
      </w:pPr>
      <w:r w:rsidRPr="00D4521F">
        <w:rPr>
          <w:lang w:val="en-US"/>
        </w:rPr>
        <w:t xml:space="preserve">CML </w:t>
      </w:r>
      <w:r w:rsidRPr="00D4521F">
        <w:rPr>
          <w:lang w:val="en-US"/>
        </w:rPr>
        <w:tab/>
      </w:r>
      <w:r w:rsidRPr="00D4521F">
        <w:rPr>
          <w:lang w:val="en-US"/>
        </w:rPr>
        <w:tab/>
      </w:r>
      <w:r w:rsidRPr="00D4521F">
        <w:rPr>
          <w:lang w:val="en-US"/>
        </w:rPr>
        <w:tab/>
      </w:r>
      <w:proofErr w:type="spellStart"/>
      <w:r w:rsidRPr="00D4521F">
        <w:rPr>
          <w:lang w:val="en-US"/>
        </w:rPr>
        <w:t>Chronische</w:t>
      </w:r>
      <w:proofErr w:type="spellEnd"/>
      <w:r w:rsidRPr="00D4521F">
        <w:rPr>
          <w:lang w:val="en-US"/>
        </w:rPr>
        <w:t xml:space="preserve"> </w:t>
      </w:r>
      <w:proofErr w:type="spellStart"/>
      <w:r w:rsidRPr="00D4521F">
        <w:rPr>
          <w:lang w:val="en-US"/>
        </w:rPr>
        <w:t>myeloische</w:t>
      </w:r>
      <w:proofErr w:type="spellEnd"/>
      <w:r w:rsidRPr="00D4521F">
        <w:rPr>
          <w:lang w:val="en-US"/>
        </w:rPr>
        <w:t xml:space="preserve"> </w:t>
      </w:r>
      <w:proofErr w:type="spellStart"/>
      <w:r w:rsidRPr="00D4521F">
        <w:rPr>
          <w:lang w:val="en-US"/>
        </w:rPr>
        <w:t>Leukämie</w:t>
      </w:r>
      <w:proofErr w:type="spellEnd"/>
    </w:p>
    <w:p w14:paraId="2C673B71" w14:textId="77777777" w:rsidR="00D4521F" w:rsidRPr="00A24485" w:rsidRDefault="00D4521F" w:rsidP="00036E39">
      <w:pPr>
        <w:pStyle w:val="Default"/>
        <w:spacing w:line="360" w:lineRule="auto"/>
        <w:rPr>
          <w:lang w:val="en-US"/>
        </w:rPr>
      </w:pPr>
      <w:r w:rsidRPr="00A24485">
        <w:rPr>
          <w:lang w:val="en-US"/>
        </w:rPr>
        <w:t>CR</w:t>
      </w:r>
      <w:r>
        <w:rPr>
          <w:lang w:val="en-US"/>
        </w:rPr>
        <w:t xml:space="preserve"> </w:t>
      </w:r>
      <w:r>
        <w:rPr>
          <w:lang w:val="en-US"/>
        </w:rPr>
        <w:tab/>
      </w:r>
      <w:r>
        <w:rPr>
          <w:lang w:val="en-US"/>
        </w:rPr>
        <w:tab/>
      </w:r>
      <w:r>
        <w:rPr>
          <w:lang w:val="en-US"/>
        </w:rPr>
        <w:tab/>
        <w:t>c</w:t>
      </w:r>
      <w:r w:rsidRPr="00A24485">
        <w:rPr>
          <w:lang w:val="en-US"/>
        </w:rPr>
        <w:t>omplete remission</w:t>
      </w:r>
    </w:p>
    <w:p w14:paraId="0F602B4E" w14:textId="77777777" w:rsidR="00D4521F" w:rsidRDefault="00D4521F" w:rsidP="00036E39">
      <w:pPr>
        <w:pStyle w:val="Default"/>
        <w:spacing w:line="360" w:lineRule="auto"/>
        <w:rPr>
          <w:lang w:val="en-US"/>
        </w:rPr>
      </w:pPr>
      <w:r>
        <w:rPr>
          <w:lang w:val="en-US"/>
        </w:rPr>
        <w:t xml:space="preserve">CREB </w:t>
      </w:r>
      <w:r>
        <w:rPr>
          <w:iCs/>
          <w:color w:val="222222"/>
          <w:shd w:val="clear" w:color="auto" w:fill="FFFFFF"/>
          <w:lang w:val="en-US"/>
        </w:rPr>
        <w:tab/>
      </w:r>
      <w:r>
        <w:rPr>
          <w:iCs/>
          <w:color w:val="222222"/>
          <w:shd w:val="clear" w:color="auto" w:fill="FFFFFF"/>
          <w:lang w:val="en-US"/>
        </w:rPr>
        <w:tab/>
      </w:r>
      <w:r w:rsidRPr="001C0BC0">
        <w:rPr>
          <w:iCs/>
          <w:color w:val="auto"/>
          <w:shd w:val="clear" w:color="auto" w:fill="FFFFFF"/>
          <w:lang w:val="en-US"/>
        </w:rPr>
        <w:t>cAMP response element-binding protein</w:t>
      </w:r>
    </w:p>
    <w:p w14:paraId="776A0D39" w14:textId="77777777" w:rsidR="00D4521F" w:rsidRDefault="00D4521F" w:rsidP="00036E39">
      <w:pPr>
        <w:pStyle w:val="Default"/>
        <w:spacing w:line="360" w:lineRule="auto"/>
        <w:rPr>
          <w:lang w:val="en-US"/>
        </w:rPr>
      </w:pPr>
      <w:r>
        <w:rPr>
          <w:lang w:val="en-US"/>
        </w:rPr>
        <w:t xml:space="preserve">CREBBP </w:t>
      </w:r>
      <w:r>
        <w:rPr>
          <w:lang w:val="en-US"/>
        </w:rPr>
        <w:tab/>
      </w:r>
      <w:r>
        <w:rPr>
          <w:lang w:val="en-US"/>
        </w:rPr>
        <w:tab/>
        <w:t>CREB-binding protein</w:t>
      </w:r>
    </w:p>
    <w:p w14:paraId="3A8A4542" w14:textId="77777777" w:rsidR="00D4521F" w:rsidRPr="00A24485" w:rsidRDefault="00D4521F" w:rsidP="00036E39">
      <w:pPr>
        <w:pStyle w:val="Default"/>
        <w:spacing w:line="360" w:lineRule="auto"/>
        <w:rPr>
          <w:lang w:val="en-US"/>
        </w:rPr>
      </w:pPr>
      <w:proofErr w:type="spellStart"/>
      <w:r w:rsidRPr="00A24485">
        <w:rPr>
          <w:lang w:val="en-US"/>
        </w:rPr>
        <w:t>CR</w:t>
      </w:r>
      <w:r w:rsidRPr="00A24485">
        <w:rPr>
          <w:vertAlign w:val="subscript"/>
          <w:lang w:val="en-US"/>
        </w:rPr>
        <w:t>i</w:t>
      </w:r>
      <w:proofErr w:type="spellEnd"/>
      <w:r>
        <w:rPr>
          <w:vertAlign w:val="subscript"/>
          <w:lang w:val="en-US"/>
        </w:rPr>
        <w:t xml:space="preserve"> </w:t>
      </w:r>
      <w:r>
        <w:rPr>
          <w:lang w:val="en-US"/>
        </w:rPr>
        <w:tab/>
      </w:r>
      <w:r>
        <w:rPr>
          <w:lang w:val="en-US"/>
        </w:rPr>
        <w:tab/>
      </w:r>
      <w:r>
        <w:rPr>
          <w:lang w:val="en-US"/>
        </w:rPr>
        <w:tab/>
        <w:t>complete remission with incomplete regeneration</w:t>
      </w:r>
    </w:p>
    <w:p w14:paraId="658FD110" w14:textId="77777777" w:rsidR="00D4521F" w:rsidRDefault="00D4521F" w:rsidP="00036E39">
      <w:pPr>
        <w:pStyle w:val="Default"/>
        <w:spacing w:line="360" w:lineRule="auto"/>
        <w:rPr>
          <w:lang w:val="en-US"/>
        </w:rPr>
      </w:pPr>
      <w:r>
        <w:rPr>
          <w:lang w:val="en-US"/>
        </w:rPr>
        <w:t>DAPI</w:t>
      </w:r>
      <w:r>
        <w:rPr>
          <w:lang w:val="en-US"/>
        </w:rPr>
        <w:tab/>
      </w:r>
      <w:r>
        <w:rPr>
          <w:lang w:val="en-US"/>
        </w:rPr>
        <w:tab/>
      </w:r>
      <w:r>
        <w:rPr>
          <w:lang w:val="en-US"/>
        </w:rPr>
        <w:tab/>
      </w:r>
      <w:r w:rsidRPr="00D42F91">
        <w:rPr>
          <w:lang w:val="en-US"/>
        </w:rPr>
        <w:t>4´,6-Diamidin-2-phenylindol</w:t>
      </w:r>
    </w:p>
    <w:p w14:paraId="595435B7" w14:textId="77777777" w:rsidR="00D4521F" w:rsidRPr="00512ECC" w:rsidRDefault="00D4521F" w:rsidP="00036E39">
      <w:pPr>
        <w:pStyle w:val="Default"/>
        <w:spacing w:line="360" w:lineRule="auto"/>
        <w:rPr>
          <w:lang w:val="en-US"/>
        </w:rPr>
      </w:pPr>
      <w:r w:rsidRPr="00512ECC">
        <w:rPr>
          <w:lang w:val="en-US"/>
        </w:rPr>
        <w:t xml:space="preserve">DIC </w:t>
      </w:r>
      <w:r w:rsidRPr="00512ECC">
        <w:rPr>
          <w:lang w:val="en-US"/>
        </w:rPr>
        <w:tab/>
      </w:r>
      <w:r w:rsidRPr="00512ECC">
        <w:rPr>
          <w:lang w:val="en-US"/>
        </w:rPr>
        <w:tab/>
      </w:r>
      <w:r w:rsidRPr="003714B6">
        <w:rPr>
          <w:lang w:val="en-US"/>
        </w:rPr>
        <w:tab/>
      </w:r>
      <w:r w:rsidRPr="00512ECC">
        <w:rPr>
          <w:lang w:val="en-US"/>
        </w:rPr>
        <w:t>Disseminated intravascular coagulation</w:t>
      </w:r>
    </w:p>
    <w:p w14:paraId="0E9DA4B2" w14:textId="77777777" w:rsidR="00D4521F" w:rsidRDefault="00D4521F" w:rsidP="00036E39">
      <w:pPr>
        <w:pStyle w:val="Default"/>
        <w:spacing w:line="360" w:lineRule="auto"/>
        <w:rPr>
          <w:color w:val="222222"/>
          <w:spacing w:val="3"/>
          <w:shd w:val="clear" w:color="auto" w:fill="FFFFFF"/>
          <w:lang w:val="en-US"/>
        </w:rPr>
      </w:pPr>
      <w:r>
        <w:rPr>
          <w:color w:val="222222"/>
          <w:spacing w:val="3"/>
          <w:shd w:val="clear" w:color="auto" w:fill="FFFFFF"/>
          <w:lang w:val="en-US"/>
        </w:rPr>
        <w:t>DMEM</w:t>
      </w:r>
      <w:r>
        <w:rPr>
          <w:color w:val="222222"/>
          <w:spacing w:val="3"/>
          <w:shd w:val="clear" w:color="auto" w:fill="FFFFFF"/>
          <w:lang w:val="en-US"/>
        </w:rPr>
        <w:tab/>
      </w:r>
      <w:r>
        <w:rPr>
          <w:color w:val="222222"/>
          <w:spacing w:val="3"/>
          <w:shd w:val="clear" w:color="auto" w:fill="FFFFFF"/>
          <w:lang w:val="en-US"/>
        </w:rPr>
        <w:tab/>
        <w:t xml:space="preserve">Dulbecco´s </w:t>
      </w:r>
      <w:proofErr w:type="spellStart"/>
      <w:r>
        <w:rPr>
          <w:color w:val="222222"/>
          <w:spacing w:val="3"/>
          <w:shd w:val="clear" w:color="auto" w:fill="FFFFFF"/>
          <w:lang w:val="en-US"/>
        </w:rPr>
        <w:t>modefied</w:t>
      </w:r>
      <w:proofErr w:type="spellEnd"/>
      <w:r>
        <w:rPr>
          <w:color w:val="222222"/>
          <w:spacing w:val="3"/>
          <w:shd w:val="clear" w:color="auto" w:fill="FFFFFF"/>
          <w:lang w:val="en-US"/>
        </w:rPr>
        <w:t xml:space="preserve"> eagle medium </w:t>
      </w:r>
    </w:p>
    <w:p w14:paraId="50C3F3C4" w14:textId="77777777" w:rsidR="00D4521F" w:rsidRDefault="00D4521F" w:rsidP="00036E39">
      <w:pPr>
        <w:pStyle w:val="Default"/>
        <w:spacing w:line="360" w:lineRule="auto"/>
        <w:rPr>
          <w:lang w:val="en-US"/>
        </w:rPr>
      </w:pPr>
      <w:r>
        <w:rPr>
          <w:lang w:val="en-US"/>
        </w:rPr>
        <w:t>DMSO</w:t>
      </w:r>
      <w:r>
        <w:rPr>
          <w:lang w:val="en-US"/>
        </w:rPr>
        <w:tab/>
      </w:r>
      <w:r>
        <w:rPr>
          <w:lang w:val="en-US"/>
        </w:rPr>
        <w:tab/>
      </w:r>
      <w:proofErr w:type="spellStart"/>
      <w:r>
        <w:rPr>
          <w:lang w:val="en-US"/>
        </w:rPr>
        <w:t>Dimethylsulfoxid</w:t>
      </w:r>
      <w:proofErr w:type="spellEnd"/>
    </w:p>
    <w:p w14:paraId="086B7B66" w14:textId="77777777" w:rsidR="00D4521F" w:rsidRPr="00DD5570" w:rsidRDefault="00D4521F" w:rsidP="00036E39">
      <w:pPr>
        <w:pStyle w:val="Default"/>
        <w:spacing w:line="360" w:lineRule="auto"/>
        <w:rPr>
          <w:lang w:val="en-US"/>
        </w:rPr>
      </w:pPr>
      <w:r w:rsidRPr="00DD5570">
        <w:rPr>
          <w:lang w:val="en-US"/>
        </w:rPr>
        <w:t>DNA</w:t>
      </w:r>
      <w:r>
        <w:rPr>
          <w:lang w:val="en-US"/>
        </w:rPr>
        <w:t xml:space="preserve"> </w:t>
      </w:r>
      <w:r>
        <w:rPr>
          <w:lang w:val="en-US"/>
        </w:rPr>
        <w:tab/>
      </w:r>
      <w:r>
        <w:rPr>
          <w:lang w:val="en-US"/>
        </w:rPr>
        <w:tab/>
      </w:r>
      <w:r>
        <w:rPr>
          <w:lang w:val="en-US"/>
        </w:rPr>
        <w:tab/>
      </w:r>
      <w:proofErr w:type="spellStart"/>
      <w:r>
        <w:rPr>
          <w:lang w:val="en-US"/>
        </w:rPr>
        <w:t>d</w:t>
      </w:r>
      <w:r w:rsidRPr="00DD5570">
        <w:rPr>
          <w:lang w:val="en-US"/>
        </w:rPr>
        <w:t>esoxyribonucleic</w:t>
      </w:r>
      <w:proofErr w:type="spellEnd"/>
      <w:r w:rsidRPr="00DD5570">
        <w:rPr>
          <w:lang w:val="en-US"/>
        </w:rPr>
        <w:t xml:space="preserve"> acid</w:t>
      </w:r>
    </w:p>
    <w:p w14:paraId="1E69BFB0" w14:textId="77777777" w:rsidR="00D4521F" w:rsidRDefault="00D4521F" w:rsidP="00036E39">
      <w:pPr>
        <w:pStyle w:val="Default"/>
        <w:spacing w:line="360" w:lineRule="auto"/>
        <w:rPr>
          <w:color w:val="111111"/>
          <w:shd w:val="clear" w:color="auto" w:fill="FFFFFF"/>
          <w:lang w:val="en-US"/>
        </w:rPr>
      </w:pPr>
      <w:r>
        <w:rPr>
          <w:lang w:val="en-US"/>
        </w:rPr>
        <w:t>DOT1L</w:t>
      </w:r>
      <w:r>
        <w:rPr>
          <w:lang w:val="en-US"/>
        </w:rPr>
        <w:tab/>
      </w:r>
      <w:r>
        <w:rPr>
          <w:lang w:val="en-US"/>
        </w:rPr>
        <w:tab/>
      </w:r>
      <w:r>
        <w:rPr>
          <w:color w:val="111111"/>
          <w:shd w:val="clear" w:color="auto" w:fill="FFFFFF"/>
          <w:lang w:val="en-US"/>
        </w:rPr>
        <w:t>d</w:t>
      </w:r>
      <w:r w:rsidRPr="00D40A4A">
        <w:rPr>
          <w:color w:val="111111"/>
          <w:shd w:val="clear" w:color="auto" w:fill="FFFFFF"/>
          <w:lang w:val="en-US"/>
        </w:rPr>
        <w:t>isruptor of telomeric silencing 1-like</w:t>
      </w:r>
    </w:p>
    <w:p w14:paraId="59EB8F4A" w14:textId="77777777" w:rsidR="00D4521F" w:rsidRPr="00104644" w:rsidRDefault="00D4521F" w:rsidP="00036E39">
      <w:pPr>
        <w:pStyle w:val="Default"/>
        <w:spacing w:line="360" w:lineRule="auto"/>
        <w:rPr>
          <w:color w:val="000000" w:themeColor="text1"/>
          <w:lang w:val="en-US"/>
        </w:rPr>
      </w:pPr>
      <w:r>
        <w:rPr>
          <w:lang w:val="en-US"/>
        </w:rPr>
        <w:t xml:space="preserve">ECOG </w:t>
      </w:r>
      <w:r>
        <w:rPr>
          <w:rFonts w:ascii="Helvetica" w:hAnsi="Helvetica" w:cs="Helvetica"/>
          <w:b/>
          <w:bCs/>
          <w:color w:val="888888"/>
          <w:sz w:val="21"/>
          <w:szCs w:val="21"/>
          <w:shd w:val="clear" w:color="auto" w:fill="FFFFFF"/>
          <w:lang w:val="en-US"/>
        </w:rPr>
        <w:tab/>
      </w:r>
      <w:r>
        <w:rPr>
          <w:rFonts w:ascii="Helvetica" w:hAnsi="Helvetica" w:cs="Helvetica"/>
          <w:b/>
          <w:bCs/>
          <w:color w:val="888888"/>
          <w:sz w:val="21"/>
          <w:szCs w:val="21"/>
          <w:shd w:val="clear" w:color="auto" w:fill="FFFFFF"/>
          <w:lang w:val="en-US"/>
        </w:rPr>
        <w:tab/>
      </w:r>
      <w:r w:rsidRPr="00104644">
        <w:rPr>
          <w:bCs/>
          <w:color w:val="000000" w:themeColor="text1"/>
          <w:shd w:val="clear" w:color="auto" w:fill="FFFFFF"/>
          <w:lang w:val="en-US"/>
        </w:rPr>
        <w:t>Eastern Cooperative Oncology Group</w:t>
      </w:r>
    </w:p>
    <w:p w14:paraId="3CE4E73E" w14:textId="77777777" w:rsidR="00D4521F" w:rsidRDefault="00D4521F" w:rsidP="00036E39">
      <w:pPr>
        <w:pStyle w:val="Default"/>
        <w:spacing w:line="360" w:lineRule="auto"/>
        <w:rPr>
          <w:lang w:val="en-US"/>
        </w:rPr>
      </w:pPr>
      <w:r>
        <w:rPr>
          <w:lang w:val="en-US"/>
        </w:rPr>
        <w:t>EDTA</w:t>
      </w:r>
      <w:r>
        <w:rPr>
          <w:lang w:val="en-US"/>
        </w:rPr>
        <w:tab/>
      </w:r>
      <w:r>
        <w:rPr>
          <w:lang w:val="en-US"/>
        </w:rPr>
        <w:tab/>
      </w:r>
      <w:r>
        <w:rPr>
          <w:lang w:val="en-US"/>
        </w:rPr>
        <w:tab/>
      </w:r>
      <w:proofErr w:type="spellStart"/>
      <w:r>
        <w:rPr>
          <w:lang w:val="en-US"/>
        </w:rPr>
        <w:t>Ethylendiamionteraessigsäure</w:t>
      </w:r>
      <w:proofErr w:type="spellEnd"/>
    </w:p>
    <w:p w14:paraId="34881BCD" w14:textId="77777777" w:rsidR="00D4521F" w:rsidRPr="00D4521F" w:rsidRDefault="00D4521F" w:rsidP="00036E39">
      <w:pPr>
        <w:pStyle w:val="Default"/>
        <w:spacing w:line="360" w:lineRule="auto"/>
      </w:pPr>
      <w:r w:rsidRPr="00D4521F">
        <w:lastRenderedPageBreak/>
        <w:t xml:space="preserve">EKG </w:t>
      </w:r>
      <w:r w:rsidRPr="00D4521F">
        <w:tab/>
      </w:r>
      <w:r w:rsidRPr="00D4521F">
        <w:tab/>
      </w:r>
      <w:r w:rsidRPr="00D4521F">
        <w:tab/>
        <w:t>Elektrokardiogramm</w:t>
      </w:r>
    </w:p>
    <w:p w14:paraId="649F5EFD" w14:textId="77777777" w:rsidR="00D4521F" w:rsidRDefault="00D4521F" w:rsidP="00036E39">
      <w:pPr>
        <w:pStyle w:val="Default"/>
        <w:spacing w:line="360" w:lineRule="auto"/>
      </w:pPr>
      <w:r>
        <w:t>ET</w:t>
      </w:r>
      <w:r>
        <w:tab/>
      </w:r>
      <w:r>
        <w:tab/>
      </w:r>
      <w:r>
        <w:tab/>
        <w:t xml:space="preserve">Essenzielle </w:t>
      </w:r>
      <w:proofErr w:type="spellStart"/>
      <w:r>
        <w:t>Thrombozytämie</w:t>
      </w:r>
      <w:proofErr w:type="spellEnd"/>
    </w:p>
    <w:p w14:paraId="510BEFBE" w14:textId="77777777" w:rsidR="00D4521F" w:rsidRPr="00D4521F" w:rsidRDefault="00D4521F" w:rsidP="00036E39">
      <w:pPr>
        <w:pStyle w:val="Default"/>
        <w:spacing w:line="360" w:lineRule="auto"/>
        <w:rPr>
          <w:bCs/>
          <w:color w:val="auto"/>
          <w:shd w:val="clear" w:color="auto" w:fill="FFFFFF"/>
        </w:rPr>
      </w:pPr>
      <w:r w:rsidRPr="00D4521F">
        <w:t xml:space="preserve">EVI </w:t>
      </w:r>
      <w:r w:rsidRPr="00D4521F">
        <w:tab/>
      </w:r>
      <w:r w:rsidRPr="00D4521F">
        <w:tab/>
      </w:r>
      <w:r w:rsidRPr="00D4521F">
        <w:tab/>
      </w:r>
      <w:proofErr w:type="spellStart"/>
      <w:r w:rsidRPr="00D4521F">
        <w:rPr>
          <w:bCs/>
          <w:color w:val="auto"/>
          <w:shd w:val="clear" w:color="auto" w:fill="FFFFFF"/>
        </w:rPr>
        <w:t>ecotropic</w:t>
      </w:r>
      <w:proofErr w:type="spellEnd"/>
      <w:r w:rsidRPr="00D4521F">
        <w:rPr>
          <w:bCs/>
          <w:color w:val="auto"/>
          <w:shd w:val="clear" w:color="auto" w:fill="FFFFFF"/>
        </w:rPr>
        <w:t xml:space="preserve"> </w:t>
      </w:r>
      <w:proofErr w:type="spellStart"/>
      <w:r w:rsidRPr="00D4521F">
        <w:rPr>
          <w:bCs/>
          <w:color w:val="auto"/>
          <w:shd w:val="clear" w:color="auto" w:fill="FFFFFF"/>
        </w:rPr>
        <w:t>virus</w:t>
      </w:r>
      <w:proofErr w:type="spellEnd"/>
      <w:r w:rsidRPr="00D4521F">
        <w:rPr>
          <w:bCs/>
          <w:color w:val="auto"/>
          <w:shd w:val="clear" w:color="auto" w:fill="FFFFFF"/>
        </w:rPr>
        <w:t xml:space="preserve"> </w:t>
      </w:r>
      <w:proofErr w:type="spellStart"/>
      <w:r w:rsidRPr="00D4521F">
        <w:rPr>
          <w:bCs/>
          <w:color w:val="auto"/>
          <w:shd w:val="clear" w:color="auto" w:fill="FFFFFF"/>
        </w:rPr>
        <w:t>integration</w:t>
      </w:r>
      <w:proofErr w:type="spellEnd"/>
      <w:r w:rsidRPr="00D4521F">
        <w:rPr>
          <w:bCs/>
          <w:color w:val="auto"/>
          <w:shd w:val="clear" w:color="auto" w:fill="FFFFFF"/>
        </w:rPr>
        <w:t xml:space="preserve"> </w:t>
      </w:r>
      <w:proofErr w:type="spellStart"/>
      <w:r w:rsidRPr="00D4521F">
        <w:rPr>
          <w:bCs/>
          <w:color w:val="auto"/>
          <w:shd w:val="clear" w:color="auto" w:fill="FFFFFF"/>
        </w:rPr>
        <w:t>site</w:t>
      </w:r>
      <w:proofErr w:type="spellEnd"/>
      <w:r w:rsidRPr="00D4521F">
        <w:rPr>
          <w:bCs/>
          <w:color w:val="auto"/>
          <w:shd w:val="clear" w:color="auto" w:fill="FFFFFF"/>
        </w:rPr>
        <w:t xml:space="preserve"> </w:t>
      </w:r>
    </w:p>
    <w:p w14:paraId="51F93213" w14:textId="77777777" w:rsidR="00D4521F" w:rsidRPr="00F31C99" w:rsidRDefault="00D4521F" w:rsidP="00036E39">
      <w:pPr>
        <w:pStyle w:val="Default"/>
        <w:spacing w:line="360" w:lineRule="auto"/>
        <w:rPr>
          <w:lang w:val="en-US"/>
        </w:rPr>
      </w:pPr>
      <w:r w:rsidRPr="00F31C99">
        <w:rPr>
          <w:lang w:val="en-US"/>
        </w:rPr>
        <w:t xml:space="preserve">FAB </w:t>
      </w:r>
      <w:r>
        <w:rPr>
          <w:lang w:val="en-US"/>
        </w:rPr>
        <w:tab/>
      </w:r>
      <w:r>
        <w:rPr>
          <w:lang w:val="en-US"/>
        </w:rPr>
        <w:tab/>
      </w:r>
      <w:r>
        <w:rPr>
          <w:lang w:val="en-US"/>
        </w:rPr>
        <w:tab/>
      </w:r>
      <w:proofErr w:type="gramStart"/>
      <w:r w:rsidRPr="00F31C99">
        <w:rPr>
          <w:lang w:val="en-US"/>
        </w:rPr>
        <w:t>French-American</w:t>
      </w:r>
      <w:proofErr w:type="gramEnd"/>
      <w:r w:rsidRPr="00F31C99">
        <w:rPr>
          <w:lang w:val="en-US"/>
        </w:rPr>
        <w:t>-British</w:t>
      </w:r>
    </w:p>
    <w:p w14:paraId="6002EBE0" w14:textId="77777777" w:rsidR="00D4521F" w:rsidRDefault="00D4521F" w:rsidP="00036E39">
      <w:pPr>
        <w:pStyle w:val="Default"/>
        <w:spacing w:line="360" w:lineRule="auto"/>
        <w:rPr>
          <w:color w:val="222222"/>
          <w:spacing w:val="3"/>
          <w:shd w:val="clear" w:color="auto" w:fill="FFFFFF"/>
          <w:lang w:val="en-US"/>
        </w:rPr>
      </w:pPr>
      <w:r>
        <w:rPr>
          <w:color w:val="222222"/>
          <w:spacing w:val="3"/>
          <w:shd w:val="clear" w:color="auto" w:fill="FFFFFF"/>
          <w:lang w:val="en-US"/>
        </w:rPr>
        <w:t>FBS</w:t>
      </w:r>
      <w:r>
        <w:rPr>
          <w:color w:val="222222"/>
          <w:spacing w:val="3"/>
          <w:shd w:val="clear" w:color="auto" w:fill="FFFFFF"/>
          <w:lang w:val="en-US"/>
        </w:rPr>
        <w:tab/>
      </w:r>
      <w:r>
        <w:rPr>
          <w:color w:val="222222"/>
          <w:spacing w:val="3"/>
          <w:shd w:val="clear" w:color="auto" w:fill="FFFFFF"/>
          <w:lang w:val="en-US"/>
        </w:rPr>
        <w:tab/>
      </w:r>
      <w:r>
        <w:rPr>
          <w:color w:val="222222"/>
          <w:spacing w:val="3"/>
          <w:shd w:val="clear" w:color="auto" w:fill="FFFFFF"/>
          <w:lang w:val="en-US"/>
        </w:rPr>
        <w:tab/>
        <w:t>fetal bovine serum</w:t>
      </w:r>
    </w:p>
    <w:p w14:paraId="6B1FDC92" w14:textId="77777777" w:rsidR="00D4521F" w:rsidRDefault="00D4521F" w:rsidP="00036E39">
      <w:pPr>
        <w:pStyle w:val="Default"/>
        <w:spacing w:line="360" w:lineRule="auto"/>
        <w:rPr>
          <w:color w:val="222222"/>
          <w:sz w:val="21"/>
          <w:szCs w:val="21"/>
          <w:shd w:val="clear" w:color="auto" w:fill="FFFFFF"/>
          <w:lang w:val="en-US"/>
        </w:rPr>
      </w:pPr>
      <w:r>
        <w:rPr>
          <w:lang w:val="en-US"/>
        </w:rPr>
        <w:t xml:space="preserve">FLT </w:t>
      </w:r>
      <w:r>
        <w:rPr>
          <w:b/>
          <w:bCs/>
          <w:color w:val="222222"/>
          <w:sz w:val="21"/>
          <w:szCs w:val="21"/>
          <w:shd w:val="clear" w:color="auto" w:fill="FFFFFF"/>
          <w:lang w:val="en-US"/>
        </w:rPr>
        <w:tab/>
      </w:r>
      <w:r>
        <w:rPr>
          <w:b/>
          <w:bCs/>
          <w:color w:val="222222"/>
          <w:sz w:val="21"/>
          <w:szCs w:val="21"/>
          <w:shd w:val="clear" w:color="auto" w:fill="FFFFFF"/>
          <w:lang w:val="en-US"/>
        </w:rPr>
        <w:tab/>
      </w:r>
      <w:r>
        <w:rPr>
          <w:b/>
          <w:bCs/>
          <w:color w:val="222222"/>
          <w:sz w:val="21"/>
          <w:szCs w:val="21"/>
          <w:shd w:val="clear" w:color="auto" w:fill="FFFFFF"/>
          <w:lang w:val="en-US"/>
        </w:rPr>
        <w:tab/>
      </w:r>
      <w:r>
        <w:rPr>
          <w:bCs/>
          <w:color w:val="222222"/>
          <w:shd w:val="clear" w:color="auto" w:fill="FFFFFF"/>
          <w:lang w:val="en-US"/>
        </w:rPr>
        <w:t>FMS</w:t>
      </w:r>
      <w:r w:rsidRPr="00A40445">
        <w:rPr>
          <w:bCs/>
          <w:color w:val="222222"/>
          <w:shd w:val="clear" w:color="auto" w:fill="FFFFFF"/>
          <w:lang w:val="en-US"/>
        </w:rPr>
        <w:t xml:space="preserve"> like tyrosine kinase </w:t>
      </w:r>
      <w:r w:rsidRPr="00A40445">
        <w:rPr>
          <w:color w:val="222222"/>
          <w:sz w:val="21"/>
          <w:szCs w:val="21"/>
          <w:shd w:val="clear" w:color="auto" w:fill="FFFFFF"/>
          <w:lang w:val="en-US"/>
        </w:rPr>
        <w:t> </w:t>
      </w:r>
    </w:p>
    <w:p w14:paraId="405DB1F8" w14:textId="77777777" w:rsidR="00D4521F" w:rsidRPr="00A81080" w:rsidRDefault="00D4521F" w:rsidP="00036E39">
      <w:pPr>
        <w:pStyle w:val="Default"/>
        <w:spacing w:line="360" w:lineRule="auto"/>
        <w:rPr>
          <w:lang w:val="en-US"/>
        </w:rPr>
      </w:pPr>
      <w:r>
        <w:rPr>
          <w:lang w:val="en-US"/>
        </w:rPr>
        <w:t>FLT3wt</w:t>
      </w:r>
      <w:r>
        <w:rPr>
          <w:lang w:val="en-US"/>
        </w:rPr>
        <w:tab/>
      </w:r>
      <w:r>
        <w:rPr>
          <w:lang w:val="en-US"/>
        </w:rPr>
        <w:tab/>
      </w:r>
      <w:r>
        <w:rPr>
          <w:bCs/>
          <w:color w:val="222222"/>
          <w:shd w:val="clear" w:color="auto" w:fill="FFFFFF"/>
          <w:lang w:val="en-US"/>
        </w:rPr>
        <w:t>FMS</w:t>
      </w:r>
      <w:r w:rsidRPr="00A40445">
        <w:rPr>
          <w:bCs/>
          <w:color w:val="222222"/>
          <w:shd w:val="clear" w:color="auto" w:fill="FFFFFF"/>
          <w:lang w:val="en-US"/>
        </w:rPr>
        <w:t xml:space="preserve"> like tyrosine kinase </w:t>
      </w:r>
      <w:r w:rsidRPr="00A81080">
        <w:rPr>
          <w:color w:val="222222"/>
          <w:shd w:val="clear" w:color="auto" w:fill="FFFFFF"/>
          <w:lang w:val="en-US"/>
        </w:rPr>
        <w:t>3 wild type</w:t>
      </w:r>
    </w:p>
    <w:p w14:paraId="65814458" w14:textId="77777777" w:rsidR="00D4521F" w:rsidRDefault="00D4521F" w:rsidP="00036E39">
      <w:pPr>
        <w:pStyle w:val="Default"/>
        <w:spacing w:line="360" w:lineRule="auto"/>
        <w:rPr>
          <w:lang w:val="en-US"/>
        </w:rPr>
      </w:pPr>
      <w:r w:rsidRPr="00EA69D8">
        <w:rPr>
          <w:lang w:val="en-US"/>
        </w:rPr>
        <w:t>GATA2</w:t>
      </w:r>
      <w:r>
        <w:rPr>
          <w:lang w:val="en-US"/>
        </w:rPr>
        <w:t xml:space="preserve"> </w:t>
      </w:r>
      <w:r>
        <w:rPr>
          <w:lang w:val="en-US"/>
        </w:rPr>
        <w:tab/>
      </w:r>
      <w:r>
        <w:rPr>
          <w:lang w:val="en-US"/>
        </w:rPr>
        <w:tab/>
        <w:t>GATA transcription factor 2</w:t>
      </w:r>
    </w:p>
    <w:p w14:paraId="2B27C839" w14:textId="77777777" w:rsidR="00D4521F" w:rsidRDefault="00D4521F" w:rsidP="00036E39">
      <w:pPr>
        <w:pStyle w:val="Default"/>
        <w:spacing w:line="360" w:lineRule="auto"/>
        <w:rPr>
          <w:lang w:val="en-US"/>
        </w:rPr>
      </w:pPr>
      <w:r>
        <w:rPr>
          <w:lang w:val="en-US"/>
        </w:rPr>
        <w:t>G-CSF</w:t>
      </w:r>
      <w:r>
        <w:rPr>
          <w:lang w:val="en-US"/>
        </w:rPr>
        <w:tab/>
      </w:r>
      <w:r>
        <w:rPr>
          <w:lang w:val="en-US"/>
        </w:rPr>
        <w:tab/>
        <w:t xml:space="preserve">granulocyte </w:t>
      </w:r>
      <w:proofErr w:type="spellStart"/>
      <w:r>
        <w:rPr>
          <w:lang w:val="en-US"/>
        </w:rPr>
        <w:t>clolony</w:t>
      </w:r>
      <w:proofErr w:type="spellEnd"/>
      <w:r>
        <w:rPr>
          <w:lang w:val="en-US"/>
        </w:rPr>
        <w:t xml:space="preserve"> stimulating factor</w:t>
      </w:r>
    </w:p>
    <w:p w14:paraId="30390DE5" w14:textId="77777777" w:rsidR="00D4521F" w:rsidRPr="00104644" w:rsidRDefault="00D4521F" w:rsidP="00036E39">
      <w:pPr>
        <w:pStyle w:val="Default"/>
        <w:spacing w:line="360" w:lineRule="auto"/>
        <w:rPr>
          <w:lang w:val="en-US"/>
        </w:rPr>
      </w:pPr>
      <w:r>
        <w:rPr>
          <w:lang w:val="en-US"/>
        </w:rPr>
        <w:t>HCT-CI</w:t>
      </w:r>
      <w:r>
        <w:rPr>
          <w:lang w:val="en-US"/>
        </w:rPr>
        <w:tab/>
      </w:r>
      <w:r>
        <w:rPr>
          <w:lang w:val="en-US"/>
        </w:rPr>
        <w:tab/>
      </w:r>
      <w:r>
        <w:rPr>
          <w:color w:val="000000" w:themeColor="text1"/>
          <w:shd w:val="clear" w:color="auto" w:fill="FFFFFF"/>
          <w:lang w:val="en-US"/>
        </w:rPr>
        <w:t>h</w:t>
      </w:r>
      <w:r w:rsidRPr="00104644">
        <w:rPr>
          <w:color w:val="000000" w:themeColor="text1"/>
          <w:shd w:val="clear" w:color="auto" w:fill="FFFFFF"/>
          <w:lang w:val="en-US"/>
        </w:rPr>
        <w:t>ematopoietic Cell Transplantation-specific Comorbidity Index</w:t>
      </w:r>
    </w:p>
    <w:p w14:paraId="17D6E635" w14:textId="77777777" w:rsidR="00D4521F" w:rsidRDefault="00D4521F" w:rsidP="00036E39">
      <w:pPr>
        <w:pStyle w:val="Default"/>
        <w:spacing w:line="360" w:lineRule="auto"/>
        <w:rPr>
          <w:lang w:val="en-US"/>
        </w:rPr>
      </w:pPr>
      <w:r>
        <w:rPr>
          <w:lang w:val="en-US"/>
        </w:rPr>
        <w:t xml:space="preserve">HIV </w:t>
      </w:r>
      <w:r>
        <w:rPr>
          <w:lang w:val="en-US"/>
        </w:rPr>
        <w:tab/>
      </w:r>
      <w:r>
        <w:rPr>
          <w:lang w:val="en-US"/>
        </w:rPr>
        <w:tab/>
      </w:r>
      <w:r>
        <w:rPr>
          <w:lang w:val="en-US"/>
        </w:rPr>
        <w:tab/>
        <w:t>human immunodeficiency virus</w:t>
      </w:r>
    </w:p>
    <w:p w14:paraId="2A4A34D4" w14:textId="77777777" w:rsidR="00D4521F" w:rsidRDefault="00D4521F" w:rsidP="00036E39">
      <w:pPr>
        <w:pStyle w:val="Default"/>
        <w:spacing w:line="360" w:lineRule="auto"/>
        <w:rPr>
          <w:lang w:val="en-US"/>
        </w:rPr>
      </w:pPr>
      <w:r>
        <w:rPr>
          <w:lang w:val="en-US"/>
        </w:rPr>
        <w:t xml:space="preserve">HLA </w:t>
      </w:r>
      <w:r>
        <w:rPr>
          <w:lang w:val="en-US"/>
        </w:rPr>
        <w:tab/>
      </w:r>
      <w:r>
        <w:rPr>
          <w:lang w:val="en-US"/>
        </w:rPr>
        <w:tab/>
      </w:r>
      <w:r>
        <w:rPr>
          <w:lang w:val="en-US"/>
        </w:rPr>
        <w:tab/>
        <w:t xml:space="preserve">human leukocyte </w:t>
      </w:r>
      <w:proofErr w:type="spellStart"/>
      <w:r>
        <w:rPr>
          <w:lang w:val="en-US"/>
        </w:rPr>
        <w:t>antigene</w:t>
      </w:r>
      <w:proofErr w:type="spellEnd"/>
    </w:p>
    <w:p w14:paraId="7BD97DFB" w14:textId="77777777" w:rsidR="00D4521F" w:rsidRDefault="00D4521F" w:rsidP="00036E39">
      <w:pPr>
        <w:pStyle w:val="Default"/>
        <w:spacing w:line="360" w:lineRule="auto"/>
        <w:rPr>
          <w:lang w:val="en-US"/>
        </w:rPr>
      </w:pPr>
      <w:r>
        <w:rPr>
          <w:lang w:val="en-US"/>
        </w:rPr>
        <w:t xml:space="preserve">HMA </w:t>
      </w:r>
      <w:r>
        <w:rPr>
          <w:lang w:val="en-US"/>
        </w:rPr>
        <w:tab/>
      </w:r>
      <w:r>
        <w:rPr>
          <w:lang w:val="en-US"/>
        </w:rPr>
        <w:tab/>
      </w:r>
      <w:r>
        <w:rPr>
          <w:lang w:val="en-US"/>
        </w:rPr>
        <w:tab/>
        <w:t>hypomethylating agents</w:t>
      </w:r>
    </w:p>
    <w:p w14:paraId="61C305A3" w14:textId="77777777" w:rsidR="00D4521F" w:rsidRPr="00512ECC" w:rsidRDefault="00D4521F" w:rsidP="00036E39">
      <w:pPr>
        <w:pStyle w:val="Default"/>
        <w:spacing w:line="360" w:lineRule="auto"/>
        <w:rPr>
          <w:lang w:val="en-US"/>
        </w:rPr>
      </w:pPr>
      <w:r w:rsidRPr="00512ECC">
        <w:rPr>
          <w:lang w:val="en-US"/>
        </w:rPr>
        <w:t xml:space="preserve">HMT </w:t>
      </w:r>
      <w:r w:rsidRPr="00512ECC">
        <w:rPr>
          <w:lang w:val="en-US"/>
        </w:rPr>
        <w:tab/>
      </w:r>
      <w:r w:rsidRPr="00512ECC">
        <w:rPr>
          <w:lang w:val="en-US"/>
        </w:rPr>
        <w:tab/>
      </w:r>
      <w:r>
        <w:rPr>
          <w:lang w:val="en-US"/>
        </w:rPr>
        <w:tab/>
      </w:r>
      <w:r w:rsidRPr="00512ECC">
        <w:rPr>
          <w:lang w:val="en-US"/>
        </w:rPr>
        <w:t>histone-methyltransferase</w:t>
      </w:r>
    </w:p>
    <w:p w14:paraId="11BC1702" w14:textId="77777777" w:rsidR="00D4521F" w:rsidRPr="00051EED" w:rsidRDefault="00D4521F" w:rsidP="00036E39">
      <w:pPr>
        <w:pStyle w:val="Default"/>
        <w:spacing w:line="360" w:lineRule="auto"/>
        <w:rPr>
          <w:lang w:val="en-US"/>
        </w:rPr>
      </w:pPr>
      <w:r w:rsidRPr="00B102C6">
        <w:rPr>
          <w:lang w:val="en-US"/>
        </w:rPr>
        <w:t xml:space="preserve">HOX </w:t>
      </w:r>
      <w:r>
        <w:rPr>
          <w:lang w:val="en-US"/>
        </w:rPr>
        <w:tab/>
      </w:r>
      <w:r>
        <w:rPr>
          <w:lang w:val="en-US"/>
        </w:rPr>
        <w:tab/>
      </w:r>
      <w:r>
        <w:rPr>
          <w:lang w:val="en-US"/>
        </w:rPr>
        <w:tab/>
        <w:t>h</w:t>
      </w:r>
      <w:r w:rsidRPr="00051EED">
        <w:rPr>
          <w:lang w:val="en-US"/>
        </w:rPr>
        <w:t>omeobox</w:t>
      </w:r>
    </w:p>
    <w:p w14:paraId="77CB6491" w14:textId="77777777" w:rsidR="00D4521F" w:rsidRPr="003A64DA" w:rsidRDefault="00D4521F" w:rsidP="00036E39">
      <w:pPr>
        <w:pStyle w:val="Default"/>
        <w:spacing w:line="360" w:lineRule="auto"/>
        <w:rPr>
          <w:lang w:val="en-US"/>
        </w:rPr>
      </w:pPr>
      <w:r w:rsidRPr="00377962">
        <w:rPr>
          <w:color w:val="222222"/>
          <w:spacing w:val="3"/>
          <w:shd w:val="clear" w:color="auto" w:fill="FFFFFF"/>
          <w:lang w:val="en-US"/>
        </w:rPr>
        <w:t>HRK</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r>
      <w:r>
        <w:rPr>
          <w:color w:val="222222"/>
          <w:spacing w:val="3"/>
          <w:shd w:val="clear" w:color="auto" w:fill="FFFFFF"/>
          <w:lang w:val="en-US"/>
        </w:rPr>
        <w:tab/>
      </w:r>
      <w:proofErr w:type="spellStart"/>
      <w:r>
        <w:rPr>
          <w:color w:val="222222"/>
          <w:spacing w:val="3"/>
          <w:shd w:val="clear" w:color="auto" w:fill="FFFFFF"/>
          <w:lang w:val="en-US"/>
        </w:rPr>
        <w:t>harakiri</w:t>
      </w:r>
      <w:proofErr w:type="spellEnd"/>
      <w:r>
        <w:rPr>
          <w:color w:val="222222"/>
          <w:spacing w:val="3"/>
          <w:shd w:val="clear" w:color="auto" w:fill="FFFFFF"/>
          <w:lang w:val="en-US"/>
        </w:rPr>
        <w:t xml:space="preserve"> protein</w:t>
      </w:r>
    </w:p>
    <w:p w14:paraId="50DDFB65" w14:textId="77777777" w:rsidR="00D4521F" w:rsidRPr="007667F7" w:rsidRDefault="00D4521F" w:rsidP="00036E39">
      <w:pPr>
        <w:pStyle w:val="Default"/>
        <w:spacing w:line="360" w:lineRule="auto"/>
        <w:rPr>
          <w:lang w:val="en-US"/>
        </w:rPr>
      </w:pPr>
      <w:r w:rsidRPr="007667F7">
        <w:rPr>
          <w:lang w:val="en-US"/>
        </w:rPr>
        <w:t>HSC</w:t>
      </w:r>
      <w:r>
        <w:rPr>
          <w:lang w:val="en-US"/>
        </w:rPr>
        <w:tab/>
      </w:r>
      <w:r>
        <w:rPr>
          <w:lang w:val="en-US"/>
        </w:rPr>
        <w:tab/>
      </w:r>
      <w:r>
        <w:rPr>
          <w:lang w:val="en-US"/>
        </w:rPr>
        <w:tab/>
      </w:r>
      <w:proofErr w:type="spellStart"/>
      <w:r w:rsidRPr="007667F7">
        <w:rPr>
          <w:lang w:val="en-US"/>
        </w:rPr>
        <w:t>hematopoetic</w:t>
      </w:r>
      <w:proofErr w:type="spellEnd"/>
      <w:r w:rsidRPr="007667F7">
        <w:rPr>
          <w:lang w:val="en-US"/>
        </w:rPr>
        <w:t xml:space="preserve"> stem cells</w:t>
      </w:r>
    </w:p>
    <w:p w14:paraId="6F02411B" w14:textId="77777777" w:rsidR="00D4521F" w:rsidRPr="003B1D2E" w:rsidRDefault="00D4521F" w:rsidP="00036E39">
      <w:pPr>
        <w:pStyle w:val="Default"/>
        <w:spacing w:line="360" w:lineRule="auto"/>
        <w:rPr>
          <w:lang w:val="en-US"/>
        </w:rPr>
      </w:pPr>
      <w:r w:rsidRPr="003B1D2E">
        <w:rPr>
          <w:lang w:val="en-US"/>
        </w:rPr>
        <w:t>IGV</w:t>
      </w:r>
      <w:r w:rsidRPr="003B1D2E">
        <w:rPr>
          <w:lang w:val="en-US"/>
        </w:rPr>
        <w:tab/>
      </w:r>
      <w:r w:rsidRPr="003B1D2E">
        <w:rPr>
          <w:lang w:val="en-US"/>
        </w:rPr>
        <w:tab/>
      </w:r>
      <w:r w:rsidRPr="003B1D2E">
        <w:rPr>
          <w:lang w:val="en-US"/>
        </w:rPr>
        <w:tab/>
        <w:t>Integrative genomics viewer</w:t>
      </w:r>
    </w:p>
    <w:p w14:paraId="4488ACD5" w14:textId="77777777" w:rsidR="00D4521F" w:rsidRPr="003B1D2E" w:rsidRDefault="00D4521F" w:rsidP="00036E39">
      <w:pPr>
        <w:pStyle w:val="Default"/>
        <w:spacing w:line="360" w:lineRule="auto"/>
        <w:rPr>
          <w:lang w:val="en-US"/>
        </w:rPr>
      </w:pPr>
      <w:r>
        <w:rPr>
          <w:lang w:val="en-US"/>
        </w:rPr>
        <w:t>IL</w:t>
      </w:r>
      <w:r>
        <w:rPr>
          <w:lang w:val="en-US"/>
        </w:rPr>
        <w:tab/>
      </w:r>
      <w:r>
        <w:rPr>
          <w:lang w:val="en-US"/>
        </w:rPr>
        <w:tab/>
      </w:r>
      <w:r>
        <w:rPr>
          <w:lang w:val="en-US"/>
        </w:rPr>
        <w:tab/>
        <w:t>Interleukin</w:t>
      </w:r>
    </w:p>
    <w:p w14:paraId="4A5B4351" w14:textId="77777777" w:rsidR="00D4521F" w:rsidRDefault="00D4521F" w:rsidP="00036E39">
      <w:pPr>
        <w:pStyle w:val="Default"/>
        <w:spacing w:line="360" w:lineRule="auto"/>
        <w:rPr>
          <w:lang w:val="en-US"/>
        </w:rPr>
      </w:pPr>
      <w:r>
        <w:rPr>
          <w:lang w:val="en-US"/>
        </w:rPr>
        <w:t>IL3</w:t>
      </w:r>
      <w:r>
        <w:rPr>
          <w:lang w:val="en-US"/>
        </w:rPr>
        <w:tab/>
      </w:r>
      <w:r>
        <w:rPr>
          <w:lang w:val="en-US"/>
        </w:rPr>
        <w:tab/>
      </w:r>
      <w:r>
        <w:rPr>
          <w:lang w:val="en-US"/>
        </w:rPr>
        <w:tab/>
      </w:r>
      <w:proofErr w:type="spellStart"/>
      <w:r>
        <w:rPr>
          <w:lang w:val="en-US"/>
        </w:rPr>
        <w:t>interleucine</w:t>
      </w:r>
      <w:proofErr w:type="spellEnd"/>
      <w:r>
        <w:rPr>
          <w:lang w:val="en-US"/>
        </w:rPr>
        <w:t xml:space="preserve"> 3</w:t>
      </w:r>
    </w:p>
    <w:p w14:paraId="2A324F65" w14:textId="77777777" w:rsidR="00D4521F" w:rsidRDefault="00D4521F" w:rsidP="00036E39">
      <w:pPr>
        <w:pStyle w:val="Default"/>
        <w:spacing w:line="360" w:lineRule="auto"/>
        <w:rPr>
          <w:lang w:val="en-US"/>
        </w:rPr>
      </w:pPr>
      <w:r>
        <w:rPr>
          <w:lang w:val="en-US"/>
        </w:rPr>
        <w:t xml:space="preserve">ITD </w:t>
      </w:r>
      <w:r>
        <w:rPr>
          <w:lang w:val="en-US"/>
        </w:rPr>
        <w:tab/>
      </w:r>
      <w:r>
        <w:rPr>
          <w:lang w:val="en-US"/>
        </w:rPr>
        <w:tab/>
      </w:r>
      <w:r>
        <w:rPr>
          <w:lang w:val="en-US"/>
        </w:rPr>
        <w:tab/>
        <w:t>internal tandem duplications</w:t>
      </w:r>
    </w:p>
    <w:p w14:paraId="671CAEC7" w14:textId="77777777" w:rsidR="00D4521F" w:rsidRDefault="00D4521F" w:rsidP="00036E39">
      <w:pPr>
        <w:pStyle w:val="Default"/>
        <w:spacing w:line="360" w:lineRule="auto"/>
        <w:rPr>
          <w:lang w:val="en-US"/>
        </w:rPr>
      </w:pPr>
      <w:r>
        <w:rPr>
          <w:lang w:val="en-US"/>
        </w:rPr>
        <w:t xml:space="preserve">KMT2A </w:t>
      </w:r>
      <w:r>
        <w:rPr>
          <w:lang w:val="en-US"/>
        </w:rPr>
        <w:tab/>
      </w:r>
      <w:r>
        <w:rPr>
          <w:lang w:val="en-US"/>
        </w:rPr>
        <w:tab/>
      </w:r>
      <w:r>
        <w:rPr>
          <w:bCs/>
          <w:color w:val="222222"/>
          <w:shd w:val="clear" w:color="auto" w:fill="FFFFFF"/>
          <w:lang w:val="en-US"/>
        </w:rPr>
        <w:t>h</w:t>
      </w:r>
      <w:r w:rsidRPr="003F0CD1">
        <w:rPr>
          <w:bCs/>
          <w:color w:val="222222"/>
          <w:shd w:val="clear" w:color="auto" w:fill="FFFFFF"/>
          <w:lang w:val="en-US"/>
        </w:rPr>
        <w:t>istone-lysine N-methyltransferase 2A</w:t>
      </w:r>
      <w:r>
        <w:rPr>
          <w:lang w:val="en-US"/>
        </w:rPr>
        <w:tab/>
      </w:r>
    </w:p>
    <w:p w14:paraId="526A075F" w14:textId="77777777" w:rsidR="00D4521F" w:rsidRDefault="00D4521F" w:rsidP="00036E39">
      <w:pPr>
        <w:pStyle w:val="Default"/>
        <w:spacing w:line="360" w:lineRule="auto"/>
        <w:rPr>
          <w:lang w:val="en-US"/>
        </w:rPr>
      </w:pPr>
      <w:r>
        <w:rPr>
          <w:lang w:val="en-US"/>
        </w:rPr>
        <w:t>LDAC</w:t>
      </w:r>
      <w:r>
        <w:rPr>
          <w:lang w:val="en-US"/>
        </w:rPr>
        <w:tab/>
      </w:r>
      <w:r>
        <w:rPr>
          <w:lang w:val="en-US"/>
        </w:rPr>
        <w:tab/>
      </w:r>
      <w:r>
        <w:rPr>
          <w:lang w:val="en-US"/>
        </w:rPr>
        <w:tab/>
      </w:r>
      <w:proofErr w:type="gramStart"/>
      <w:r>
        <w:rPr>
          <w:lang w:val="en-US"/>
        </w:rPr>
        <w:t>low-dose</w:t>
      </w:r>
      <w:proofErr w:type="gramEnd"/>
      <w:r>
        <w:rPr>
          <w:lang w:val="en-US"/>
        </w:rPr>
        <w:t xml:space="preserve"> cytarabine</w:t>
      </w:r>
    </w:p>
    <w:p w14:paraId="48A9A3C0" w14:textId="77777777" w:rsidR="00D4521F" w:rsidRPr="005A1959" w:rsidRDefault="00D4521F" w:rsidP="00036E39">
      <w:pPr>
        <w:pStyle w:val="Default"/>
        <w:spacing w:line="360" w:lineRule="auto"/>
        <w:rPr>
          <w:lang w:val="en-US"/>
        </w:rPr>
      </w:pPr>
      <w:r w:rsidRPr="005A1959">
        <w:rPr>
          <w:lang w:val="en-US"/>
        </w:rPr>
        <w:t xml:space="preserve">LDH </w:t>
      </w:r>
      <w:r>
        <w:rPr>
          <w:lang w:val="en-US"/>
        </w:rPr>
        <w:tab/>
      </w:r>
      <w:r>
        <w:rPr>
          <w:lang w:val="en-US"/>
        </w:rPr>
        <w:tab/>
      </w:r>
      <w:r>
        <w:rPr>
          <w:lang w:val="en-US"/>
        </w:rPr>
        <w:tab/>
      </w:r>
      <w:proofErr w:type="spellStart"/>
      <w:r w:rsidRPr="005A1959">
        <w:rPr>
          <w:lang w:val="en-US"/>
        </w:rPr>
        <w:t>Laktatdehydrogenase</w:t>
      </w:r>
      <w:proofErr w:type="spellEnd"/>
    </w:p>
    <w:p w14:paraId="2EFBC73B" w14:textId="77777777" w:rsidR="00D4521F" w:rsidRPr="00695B47" w:rsidRDefault="00D4521F" w:rsidP="00036E39">
      <w:pPr>
        <w:pStyle w:val="Default"/>
        <w:spacing w:line="360" w:lineRule="auto"/>
        <w:rPr>
          <w:color w:val="222222"/>
          <w:spacing w:val="3"/>
          <w:shd w:val="clear" w:color="auto" w:fill="FFFFFF"/>
          <w:lang w:val="en-US"/>
        </w:rPr>
      </w:pPr>
      <w:r w:rsidRPr="00695B47">
        <w:rPr>
          <w:color w:val="222222"/>
          <w:spacing w:val="3"/>
          <w:shd w:val="clear" w:color="auto" w:fill="FFFFFF"/>
          <w:lang w:val="en-US"/>
        </w:rPr>
        <w:t>MCL-1</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t>myeloid cell leukemia sequence 1</w:t>
      </w:r>
    </w:p>
    <w:p w14:paraId="0C16EB0B" w14:textId="77777777" w:rsidR="00D4521F" w:rsidRPr="0007725D" w:rsidRDefault="00D4521F" w:rsidP="00036E39">
      <w:pPr>
        <w:pStyle w:val="Default"/>
        <w:spacing w:line="360" w:lineRule="auto"/>
        <w:rPr>
          <w:lang w:val="en-US"/>
        </w:rPr>
      </w:pPr>
      <w:r w:rsidRPr="0007725D">
        <w:rPr>
          <w:lang w:val="en-US"/>
        </w:rPr>
        <w:t xml:space="preserve">MDS </w:t>
      </w:r>
      <w:r w:rsidRPr="0007725D">
        <w:rPr>
          <w:lang w:val="en-US"/>
        </w:rPr>
        <w:tab/>
      </w:r>
      <w:r w:rsidRPr="0007725D">
        <w:rPr>
          <w:lang w:val="en-US"/>
        </w:rPr>
        <w:tab/>
      </w:r>
      <w:r w:rsidRPr="0007725D">
        <w:rPr>
          <w:lang w:val="en-US"/>
        </w:rPr>
        <w:tab/>
      </w:r>
      <w:proofErr w:type="spellStart"/>
      <w:r w:rsidRPr="0007725D">
        <w:rPr>
          <w:lang w:val="en-US"/>
        </w:rPr>
        <w:t>Myelodysplastisches</w:t>
      </w:r>
      <w:proofErr w:type="spellEnd"/>
      <w:r w:rsidRPr="0007725D">
        <w:rPr>
          <w:lang w:val="en-US"/>
        </w:rPr>
        <w:t xml:space="preserve"> </w:t>
      </w:r>
      <w:proofErr w:type="spellStart"/>
      <w:r w:rsidRPr="0007725D">
        <w:rPr>
          <w:lang w:val="en-US"/>
        </w:rPr>
        <w:t>Syndrom</w:t>
      </w:r>
      <w:proofErr w:type="spellEnd"/>
    </w:p>
    <w:p w14:paraId="6643B8D8" w14:textId="77777777" w:rsidR="00D4521F" w:rsidRPr="00F31C99" w:rsidRDefault="00D4521F" w:rsidP="00036E39">
      <w:pPr>
        <w:pStyle w:val="Default"/>
        <w:spacing w:line="360" w:lineRule="auto"/>
        <w:rPr>
          <w:bCs/>
          <w:color w:val="auto"/>
          <w:shd w:val="clear" w:color="auto" w:fill="FFFFFF"/>
          <w:lang w:val="en-US"/>
        </w:rPr>
      </w:pPr>
      <w:r w:rsidRPr="00F31C99">
        <w:rPr>
          <w:color w:val="auto"/>
          <w:lang w:val="en-US"/>
        </w:rPr>
        <w:t xml:space="preserve">MECOM </w:t>
      </w:r>
      <w:r>
        <w:rPr>
          <w:color w:val="auto"/>
          <w:lang w:val="en-US"/>
        </w:rPr>
        <w:tab/>
      </w:r>
      <w:r>
        <w:rPr>
          <w:color w:val="auto"/>
          <w:lang w:val="en-US"/>
        </w:rPr>
        <w:tab/>
      </w:r>
      <w:r w:rsidRPr="00F31C99">
        <w:rPr>
          <w:bCs/>
          <w:color w:val="auto"/>
          <w:shd w:val="clear" w:color="auto" w:fill="FFFFFF"/>
          <w:lang w:val="en-US"/>
        </w:rPr>
        <w:t>MDS1 and EVI1 complex locus protein EVI1</w:t>
      </w:r>
    </w:p>
    <w:p w14:paraId="4F172AFB" w14:textId="77777777" w:rsidR="00D4521F" w:rsidRPr="00512ECC" w:rsidRDefault="00D4521F" w:rsidP="00036E39">
      <w:pPr>
        <w:pStyle w:val="Default"/>
        <w:spacing w:line="360" w:lineRule="auto"/>
        <w:rPr>
          <w:lang w:val="en-US"/>
        </w:rPr>
      </w:pPr>
      <w:r w:rsidRPr="00512ECC">
        <w:rPr>
          <w:lang w:val="en-US"/>
        </w:rPr>
        <w:t xml:space="preserve">MEIS1 </w:t>
      </w:r>
      <w:r w:rsidRPr="00512ECC">
        <w:rPr>
          <w:lang w:val="en-US"/>
        </w:rPr>
        <w:tab/>
      </w:r>
      <w:r>
        <w:rPr>
          <w:lang w:val="en-US"/>
        </w:rPr>
        <w:tab/>
        <w:t xml:space="preserve">myeloid </w:t>
      </w:r>
      <w:proofErr w:type="spellStart"/>
      <w:r>
        <w:rPr>
          <w:lang w:val="en-US"/>
        </w:rPr>
        <w:t>ecotropic</w:t>
      </w:r>
      <w:proofErr w:type="spellEnd"/>
      <w:r>
        <w:rPr>
          <w:lang w:val="en-US"/>
        </w:rPr>
        <w:t xml:space="preserve"> integration site 1</w:t>
      </w:r>
    </w:p>
    <w:p w14:paraId="46D8CA55" w14:textId="77777777" w:rsidR="00D4521F" w:rsidRDefault="00D4521F" w:rsidP="00036E39">
      <w:pPr>
        <w:pStyle w:val="Default"/>
        <w:spacing w:line="360" w:lineRule="auto"/>
        <w:rPr>
          <w:lang w:val="en-US"/>
        </w:rPr>
      </w:pPr>
      <w:r>
        <w:rPr>
          <w:lang w:val="en-US"/>
        </w:rPr>
        <w:t xml:space="preserve">MKL </w:t>
      </w:r>
      <w:r>
        <w:rPr>
          <w:lang w:val="en-US"/>
        </w:rPr>
        <w:tab/>
      </w:r>
      <w:r>
        <w:rPr>
          <w:lang w:val="en-US"/>
        </w:rPr>
        <w:tab/>
      </w:r>
      <w:r>
        <w:rPr>
          <w:lang w:val="en-US"/>
        </w:rPr>
        <w:tab/>
      </w:r>
      <w:proofErr w:type="spellStart"/>
      <w:r>
        <w:rPr>
          <w:lang w:val="en-US"/>
        </w:rPr>
        <w:t>megakaryoblastic</w:t>
      </w:r>
      <w:proofErr w:type="spellEnd"/>
      <w:r>
        <w:rPr>
          <w:lang w:val="en-US"/>
        </w:rPr>
        <w:t xml:space="preserve"> leukemia </w:t>
      </w:r>
    </w:p>
    <w:p w14:paraId="05D6EEFB" w14:textId="77777777" w:rsidR="00D4521F" w:rsidRPr="00A03F0D" w:rsidRDefault="00D4521F" w:rsidP="00036E39">
      <w:pPr>
        <w:pStyle w:val="Default"/>
        <w:spacing w:line="360" w:lineRule="auto"/>
        <w:rPr>
          <w:lang w:val="en-US"/>
        </w:rPr>
      </w:pPr>
      <w:r w:rsidRPr="00A03F0D">
        <w:rPr>
          <w:lang w:val="en-US"/>
        </w:rPr>
        <w:t>MLFS</w:t>
      </w:r>
      <w:r>
        <w:rPr>
          <w:lang w:val="en-US"/>
        </w:rPr>
        <w:t xml:space="preserve"> </w:t>
      </w:r>
      <w:r>
        <w:rPr>
          <w:lang w:val="en-US"/>
        </w:rPr>
        <w:tab/>
      </w:r>
      <w:r>
        <w:rPr>
          <w:lang w:val="en-US"/>
        </w:rPr>
        <w:tab/>
        <w:t xml:space="preserve"> </w:t>
      </w:r>
      <w:r>
        <w:rPr>
          <w:lang w:val="en-US"/>
        </w:rPr>
        <w:tab/>
        <w:t>myeloid leukemia factor s</w:t>
      </w:r>
    </w:p>
    <w:p w14:paraId="219ACD55" w14:textId="77777777" w:rsidR="00D4521F" w:rsidRDefault="00D4521F" w:rsidP="00036E39">
      <w:pPr>
        <w:pStyle w:val="Default"/>
        <w:spacing w:line="360" w:lineRule="auto"/>
        <w:rPr>
          <w:lang w:val="en-US"/>
        </w:rPr>
      </w:pPr>
      <w:r>
        <w:rPr>
          <w:lang w:val="en-US"/>
        </w:rPr>
        <w:t xml:space="preserve">MLL </w:t>
      </w:r>
      <w:r>
        <w:rPr>
          <w:lang w:val="en-US"/>
        </w:rPr>
        <w:tab/>
      </w:r>
      <w:r>
        <w:rPr>
          <w:lang w:val="en-US"/>
        </w:rPr>
        <w:tab/>
      </w:r>
      <w:r>
        <w:rPr>
          <w:lang w:val="en-US"/>
        </w:rPr>
        <w:tab/>
        <w:t>mixed linage leukemia</w:t>
      </w:r>
    </w:p>
    <w:p w14:paraId="4AC3E78E" w14:textId="77777777" w:rsidR="00D4521F" w:rsidRPr="000B55EB" w:rsidRDefault="00D4521F" w:rsidP="00036E39">
      <w:pPr>
        <w:pStyle w:val="Default"/>
        <w:spacing w:line="360" w:lineRule="auto"/>
        <w:rPr>
          <w:color w:val="auto"/>
          <w:lang w:val="en-US"/>
        </w:rPr>
      </w:pPr>
      <w:r>
        <w:rPr>
          <w:lang w:val="en-US"/>
        </w:rPr>
        <w:t>MLLT</w:t>
      </w:r>
      <w:r>
        <w:rPr>
          <w:lang w:val="en-US"/>
        </w:rPr>
        <w:tab/>
      </w:r>
      <w:r>
        <w:rPr>
          <w:lang w:val="en-US"/>
        </w:rPr>
        <w:tab/>
      </w:r>
      <w:r>
        <w:rPr>
          <w:lang w:val="en-US"/>
        </w:rPr>
        <w:tab/>
      </w:r>
      <w:r>
        <w:rPr>
          <w:color w:val="auto"/>
          <w:lang w:val="en-US"/>
        </w:rPr>
        <w:t>m</w:t>
      </w:r>
      <w:r w:rsidRPr="000B55EB">
        <w:rPr>
          <w:color w:val="auto"/>
          <w:shd w:val="clear" w:color="auto" w:fill="FFFFFF"/>
          <w:lang w:val="en-US"/>
        </w:rPr>
        <w:t>ixed-lineage leukemia; translocated to  </w:t>
      </w:r>
    </w:p>
    <w:p w14:paraId="58971CD5" w14:textId="77777777" w:rsidR="00D4521F" w:rsidRDefault="00D4521F" w:rsidP="00036E39">
      <w:pPr>
        <w:pStyle w:val="Default"/>
        <w:spacing w:line="360" w:lineRule="auto"/>
        <w:rPr>
          <w:lang w:val="en-US"/>
        </w:rPr>
      </w:pPr>
      <w:r w:rsidRPr="008B31F6">
        <w:rPr>
          <w:lang w:val="en-US"/>
        </w:rPr>
        <w:t>MM</w:t>
      </w:r>
      <w:r w:rsidRPr="008B31F6">
        <w:rPr>
          <w:lang w:val="en-US"/>
        </w:rPr>
        <w:tab/>
      </w:r>
      <w:r w:rsidRPr="008B31F6">
        <w:rPr>
          <w:lang w:val="en-US"/>
        </w:rPr>
        <w:tab/>
      </w:r>
      <w:r w:rsidRPr="008B31F6">
        <w:rPr>
          <w:lang w:val="en-US"/>
        </w:rPr>
        <w:tab/>
      </w:r>
      <w:r>
        <w:rPr>
          <w:lang w:val="en-US"/>
        </w:rPr>
        <w:t>m</w:t>
      </w:r>
      <w:r w:rsidRPr="008B31F6">
        <w:rPr>
          <w:lang w:val="en-US"/>
        </w:rPr>
        <w:t xml:space="preserve">aster </w:t>
      </w:r>
      <w:r>
        <w:rPr>
          <w:lang w:val="en-US"/>
        </w:rPr>
        <w:t>m</w:t>
      </w:r>
      <w:r w:rsidRPr="008B31F6">
        <w:rPr>
          <w:lang w:val="en-US"/>
        </w:rPr>
        <w:t>ix</w:t>
      </w:r>
    </w:p>
    <w:p w14:paraId="383A06F3" w14:textId="77777777" w:rsidR="00D4521F" w:rsidRPr="00D42731" w:rsidRDefault="00D4521F" w:rsidP="00036E39">
      <w:pPr>
        <w:pStyle w:val="Default"/>
        <w:spacing w:line="360" w:lineRule="auto"/>
        <w:rPr>
          <w:lang w:val="en-US"/>
        </w:rPr>
      </w:pPr>
      <w:r w:rsidRPr="00D42731">
        <w:rPr>
          <w:lang w:val="en-US"/>
        </w:rPr>
        <w:t>MPAL</w:t>
      </w:r>
      <w:r w:rsidRPr="00D42731">
        <w:rPr>
          <w:lang w:val="en-US"/>
        </w:rPr>
        <w:tab/>
      </w:r>
      <w:r w:rsidRPr="00D42731">
        <w:rPr>
          <w:lang w:val="en-US"/>
        </w:rPr>
        <w:tab/>
      </w:r>
      <w:r w:rsidRPr="00D42731">
        <w:rPr>
          <w:lang w:val="en-US"/>
        </w:rPr>
        <w:tab/>
        <w:t>mixed phenotype acute leukemia</w:t>
      </w:r>
    </w:p>
    <w:p w14:paraId="25295D83" w14:textId="77777777" w:rsidR="00D4521F" w:rsidRDefault="00D4521F" w:rsidP="00036E39">
      <w:pPr>
        <w:pStyle w:val="Default"/>
        <w:spacing w:line="360" w:lineRule="auto"/>
        <w:rPr>
          <w:lang w:val="en-US"/>
        </w:rPr>
      </w:pPr>
      <w:r w:rsidRPr="00D42731">
        <w:rPr>
          <w:lang w:val="en-US"/>
        </w:rPr>
        <w:t>MRC-AML</w:t>
      </w:r>
      <w:r w:rsidRPr="00D42731">
        <w:rPr>
          <w:lang w:val="en-US"/>
        </w:rPr>
        <w:tab/>
      </w:r>
      <w:r w:rsidRPr="00D42731">
        <w:rPr>
          <w:lang w:val="en-US"/>
        </w:rPr>
        <w:tab/>
        <w:t>myelodysplasia-related</w:t>
      </w:r>
      <w:r w:rsidRPr="004B23C2">
        <w:rPr>
          <w:lang w:val="en-US"/>
        </w:rPr>
        <w:t xml:space="preserve"> changes </w:t>
      </w:r>
      <w:r>
        <w:rPr>
          <w:lang w:val="en-US"/>
        </w:rPr>
        <w:t>acute myeloid leukemia</w:t>
      </w:r>
    </w:p>
    <w:p w14:paraId="3EF53E23" w14:textId="77777777" w:rsidR="00D4521F" w:rsidRPr="00233D0D" w:rsidRDefault="00D4521F" w:rsidP="00036E39">
      <w:pPr>
        <w:pStyle w:val="Default"/>
        <w:spacing w:line="360" w:lineRule="auto"/>
        <w:rPr>
          <w:lang w:val="en-US"/>
        </w:rPr>
      </w:pPr>
      <w:r w:rsidRPr="00233D0D">
        <w:rPr>
          <w:lang w:val="en-US"/>
        </w:rPr>
        <w:lastRenderedPageBreak/>
        <w:t>MRD</w:t>
      </w:r>
      <w:r>
        <w:rPr>
          <w:lang w:val="en-US"/>
        </w:rPr>
        <w:t xml:space="preserve"> </w:t>
      </w:r>
      <w:r>
        <w:rPr>
          <w:lang w:val="en-US"/>
        </w:rPr>
        <w:tab/>
      </w:r>
      <w:r>
        <w:rPr>
          <w:lang w:val="en-US"/>
        </w:rPr>
        <w:tab/>
      </w:r>
      <w:r>
        <w:rPr>
          <w:lang w:val="en-US"/>
        </w:rPr>
        <w:tab/>
        <w:t>m</w:t>
      </w:r>
      <w:r w:rsidRPr="00233D0D">
        <w:rPr>
          <w:lang w:val="en-US"/>
        </w:rPr>
        <w:t>inimal residual d</w:t>
      </w:r>
      <w:r>
        <w:rPr>
          <w:lang w:val="en-US"/>
        </w:rPr>
        <w:t>i</w:t>
      </w:r>
      <w:r w:rsidRPr="00233D0D">
        <w:rPr>
          <w:lang w:val="en-US"/>
        </w:rPr>
        <w:t>sease</w:t>
      </w:r>
    </w:p>
    <w:p w14:paraId="615D8C7F" w14:textId="77777777" w:rsidR="00D4521F" w:rsidRPr="00512ECC" w:rsidRDefault="00D4521F" w:rsidP="00036E39">
      <w:pPr>
        <w:pStyle w:val="Default"/>
        <w:spacing w:line="360" w:lineRule="auto"/>
        <w:rPr>
          <w:lang w:val="en-US"/>
        </w:rPr>
      </w:pPr>
      <w:r w:rsidRPr="00512ECC">
        <w:rPr>
          <w:lang w:val="en-US"/>
        </w:rPr>
        <w:t>mRNA</w:t>
      </w:r>
      <w:r>
        <w:rPr>
          <w:lang w:val="en-US"/>
        </w:rPr>
        <w:tab/>
      </w:r>
      <w:r w:rsidRPr="00512ECC">
        <w:rPr>
          <w:lang w:val="en-US"/>
        </w:rPr>
        <w:tab/>
      </w:r>
      <w:r>
        <w:rPr>
          <w:lang w:val="en-US"/>
        </w:rPr>
        <w:tab/>
      </w:r>
      <w:r w:rsidRPr="00512ECC">
        <w:rPr>
          <w:lang w:val="en-US"/>
        </w:rPr>
        <w:t>messenger RNA</w:t>
      </w:r>
    </w:p>
    <w:p w14:paraId="5CE3BE6D" w14:textId="77777777" w:rsidR="00D4521F" w:rsidRDefault="00D4521F" w:rsidP="00036E39">
      <w:pPr>
        <w:pStyle w:val="Default"/>
        <w:spacing w:line="360" w:lineRule="auto"/>
        <w:rPr>
          <w:lang w:val="en-US"/>
        </w:rPr>
      </w:pPr>
      <w:r>
        <w:rPr>
          <w:lang w:val="en-US"/>
        </w:rPr>
        <w:t xml:space="preserve">MYH </w:t>
      </w:r>
      <w:r>
        <w:rPr>
          <w:lang w:val="en-US"/>
        </w:rPr>
        <w:tab/>
      </w:r>
      <w:r>
        <w:rPr>
          <w:lang w:val="en-US"/>
        </w:rPr>
        <w:tab/>
      </w:r>
      <w:r>
        <w:rPr>
          <w:lang w:val="en-US"/>
        </w:rPr>
        <w:tab/>
        <w:t xml:space="preserve">myosin heavy chain </w:t>
      </w:r>
    </w:p>
    <w:p w14:paraId="280D30B8" w14:textId="77777777" w:rsidR="00D4521F" w:rsidRDefault="00D4521F" w:rsidP="00036E39">
      <w:pPr>
        <w:pStyle w:val="Default"/>
        <w:spacing w:line="360" w:lineRule="auto"/>
        <w:rPr>
          <w:color w:val="222222"/>
          <w:spacing w:val="3"/>
          <w:shd w:val="clear" w:color="auto" w:fill="FFFFFF"/>
          <w:lang w:val="en-US"/>
        </w:rPr>
      </w:pPr>
      <w:r>
        <w:rPr>
          <w:color w:val="222222"/>
          <w:spacing w:val="3"/>
          <w:shd w:val="clear" w:color="auto" w:fill="FFFFFF"/>
          <w:lang w:val="en-US"/>
        </w:rPr>
        <w:t>NADPH</w:t>
      </w:r>
      <w:r>
        <w:rPr>
          <w:color w:val="222222"/>
          <w:spacing w:val="3"/>
          <w:shd w:val="clear" w:color="auto" w:fill="FFFFFF"/>
          <w:lang w:val="en-US"/>
        </w:rPr>
        <w:tab/>
      </w:r>
      <w:r>
        <w:rPr>
          <w:color w:val="222222"/>
          <w:spacing w:val="3"/>
          <w:shd w:val="clear" w:color="auto" w:fill="FFFFFF"/>
          <w:lang w:val="en-US"/>
        </w:rPr>
        <w:tab/>
      </w:r>
      <w:proofErr w:type="spellStart"/>
      <w:r>
        <w:rPr>
          <w:color w:val="222222"/>
          <w:spacing w:val="3"/>
          <w:shd w:val="clear" w:color="auto" w:fill="FFFFFF"/>
          <w:lang w:val="en-US"/>
        </w:rPr>
        <w:t>Nicotinamidadenindinukleotidphosphat</w:t>
      </w:r>
      <w:proofErr w:type="spellEnd"/>
    </w:p>
    <w:p w14:paraId="1D12C382" w14:textId="77777777" w:rsidR="00D4521F" w:rsidRPr="00DD5570" w:rsidRDefault="00D4521F" w:rsidP="00036E39">
      <w:pPr>
        <w:pStyle w:val="Default"/>
        <w:spacing w:line="360" w:lineRule="auto"/>
        <w:rPr>
          <w:lang w:val="en-US"/>
        </w:rPr>
      </w:pPr>
      <w:r w:rsidRPr="00DD5570">
        <w:rPr>
          <w:lang w:val="en-US"/>
        </w:rPr>
        <w:t>NOS</w:t>
      </w:r>
      <w:r>
        <w:rPr>
          <w:lang w:val="en-US"/>
        </w:rPr>
        <w:t xml:space="preserve"> </w:t>
      </w:r>
      <w:r>
        <w:rPr>
          <w:lang w:val="en-US"/>
        </w:rPr>
        <w:tab/>
      </w:r>
      <w:r>
        <w:rPr>
          <w:lang w:val="en-US"/>
        </w:rPr>
        <w:tab/>
      </w:r>
      <w:r>
        <w:rPr>
          <w:lang w:val="en-US"/>
        </w:rPr>
        <w:tab/>
        <w:t>n</w:t>
      </w:r>
      <w:r w:rsidRPr="00DD5570">
        <w:rPr>
          <w:lang w:val="en-US"/>
        </w:rPr>
        <w:t>ot otherwise specified</w:t>
      </w:r>
    </w:p>
    <w:p w14:paraId="73E322B2"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NOXA</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t>NADPH oxidase activator</w:t>
      </w:r>
    </w:p>
    <w:p w14:paraId="6BB70A03" w14:textId="77777777" w:rsidR="00D4521F" w:rsidRPr="00BB015C" w:rsidRDefault="00D4521F" w:rsidP="00036E39">
      <w:pPr>
        <w:pStyle w:val="Default"/>
        <w:spacing w:line="360" w:lineRule="auto"/>
        <w:rPr>
          <w:lang w:val="en-US"/>
        </w:rPr>
      </w:pPr>
      <w:r w:rsidRPr="00BB015C">
        <w:rPr>
          <w:lang w:val="en-US"/>
        </w:rPr>
        <w:t>NPM</w:t>
      </w:r>
      <w:r>
        <w:rPr>
          <w:lang w:val="en-US"/>
        </w:rPr>
        <w:t xml:space="preserve"> </w:t>
      </w:r>
      <w:r>
        <w:rPr>
          <w:lang w:val="en-US"/>
        </w:rPr>
        <w:tab/>
      </w:r>
      <w:r>
        <w:rPr>
          <w:lang w:val="en-US"/>
        </w:rPr>
        <w:tab/>
      </w:r>
      <w:r>
        <w:rPr>
          <w:lang w:val="en-US"/>
        </w:rPr>
        <w:tab/>
      </w:r>
      <w:proofErr w:type="spellStart"/>
      <w:r w:rsidRPr="00BB015C">
        <w:rPr>
          <w:lang w:val="en-US"/>
        </w:rPr>
        <w:t>Nucleophosmin</w:t>
      </w:r>
      <w:proofErr w:type="spellEnd"/>
    </w:p>
    <w:p w14:paraId="6807FEF6" w14:textId="77777777" w:rsidR="00D4521F" w:rsidRDefault="00D4521F" w:rsidP="00036E39">
      <w:pPr>
        <w:pStyle w:val="Default"/>
        <w:spacing w:line="360" w:lineRule="auto"/>
        <w:rPr>
          <w:color w:val="222222"/>
          <w:shd w:val="clear" w:color="auto" w:fill="FFFFFF"/>
          <w:lang w:val="en-US"/>
        </w:rPr>
      </w:pPr>
      <w:r>
        <w:rPr>
          <w:lang w:val="en-US"/>
        </w:rPr>
        <w:t xml:space="preserve">NSD </w:t>
      </w:r>
      <w:r>
        <w:rPr>
          <w:lang w:val="en-US"/>
        </w:rPr>
        <w:tab/>
      </w:r>
      <w:r>
        <w:rPr>
          <w:lang w:val="en-US"/>
        </w:rPr>
        <w:tab/>
      </w:r>
      <w:r>
        <w:rPr>
          <w:lang w:val="en-US"/>
        </w:rPr>
        <w:tab/>
      </w:r>
      <w:r>
        <w:rPr>
          <w:shd w:val="clear" w:color="auto" w:fill="FFFFFF"/>
          <w:lang w:val="en-US"/>
        </w:rPr>
        <w:t>n</w:t>
      </w:r>
      <w:r w:rsidRPr="00E7083D">
        <w:rPr>
          <w:shd w:val="clear" w:color="auto" w:fill="FFFFFF"/>
          <w:lang w:val="en-US"/>
        </w:rPr>
        <w:t>uclear receptor</w:t>
      </w:r>
      <w:r w:rsidRPr="00E7083D">
        <w:rPr>
          <w:color w:val="222222"/>
          <w:shd w:val="clear" w:color="auto" w:fill="FFFFFF"/>
          <w:lang w:val="en-US"/>
        </w:rPr>
        <w:t> binding </w:t>
      </w:r>
      <w:r w:rsidRPr="00E7083D">
        <w:rPr>
          <w:shd w:val="clear" w:color="auto" w:fill="FFFFFF"/>
          <w:lang w:val="en-US"/>
        </w:rPr>
        <w:t>SET Domain</w:t>
      </w:r>
      <w:r w:rsidRPr="00E7083D">
        <w:rPr>
          <w:color w:val="222222"/>
          <w:shd w:val="clear" w:color="auto" w:fill="FFFFFF"/>
          <w:lang w:val="en-US"/>
        </w:rPr>
        <w:t xml:space="preserve"> Protein </w:t>
      </w:r>
    </w:p>
    <w:p w14:paraId="15CD1689" w14:textId="77777777" w:rsidR="00D4521F" w:rsidRDefault="00D4521F" w:rsidP="00036E39">
      <w:pPr>
        <w:pStyle w:val="Default"/>
        <w:spacing w:line="360" w:lineRule="auto"/>
        <w:rPr>
          <w:lang w:val="en-US"/>
        </w:rPr>
      </w:pPr>
      <w:r>
        <w:rPr>
          <w:lang w:val="en-US"/>
        </w:rPr>
        <w:t xml:space="preserve">NUP </w:t>
      </w:r>
      <w:r>
        <w:rPr>
          <w:lang w:val="en-US"/>
        </w:rPr>
        <w:tab/>
      </w:r>
      <w:r>
        <w:rPr>
          <w:lang w:val="en-US"/>
        </w:rPr>
        <w:tab/>
      </w:r>
      <w:r>
        <w:rPr>
          <w:lang w:val="en-US"/>
        </w:rPr>
        <w:tab/>
        <w:t xml:space="preserve">Nucleoporin </w:t>
      </w:r>
    </w:p>
    <w:p w14:paraId="77E64036" w14:textId="77777777" w:rsidR="00D4521F" w:rsidRDefault="00D4521F" w:rsidP="00036E39">
      <w:pPr>
        <w:pStyle w:val="Default"/>
        <w:spacing w:line="360" w:lineRule="auto"/>
        <w:rPr>
          <w:color w:val="222222"/>
          <w:spacing w:val="3"/>
          <w:shd w:val="clear" w:color="auto" w:fill="FFFFFF"/>
          <w:lang w:val="en-US"/>
        </w:rPr>
      </w:pPr>
      <w:r>
        <w:rPr>
          <w:color w:val="222222"/>
          <w:spacing w:val="3"/>
          <w:shd w:val="clear" w:color="auto" w:fill="FFFFFF"/>
          <w:lang w:val="en-US"/>
        </w:rPr>
        <w:t>PBS</w:t>
      </w:r>
      <w:r>
        <w:rPr>
          <w:color w:val="222222"/>
          <w:spacing w:val="3"/>
          <w:shd w:val="clear" w:color="auto" w:fill="FFFFFF"/>
          <w:lang w:val="en-US"/>
        </w:rPr>
        <w:tab/>
      </w:r>
      <w:r>
        <w:rPr>
          <w:color w:val="222222"/>
          <w:spacing w:val="3"/>
          <w:shd w:val="clear" w:color="auto" w:fill="FFFFFF"/>
          <w:lang w:val="en-US"/>
        </w:rPr>
        <w:tab/>
      </w:r>
      <w:r>
        <w:rPr>
          <w:color w:val="222222"/>
          <w:spacing w:val="3"/>
          <w:shd w:val="clear" w:color="auto" w:fill="FFFFFF"/>
          <w:lang w:val="en-US"/>
        </w:rPr>
        <w:tab/>
        <w:t>phosphate-buffered saline</w:t>
      </w:r>
    </w:p>
    <w:p w14:paraId="573A4B88" w14:textId="77777777" w:rsidR="00D4521F" w:rsidRPr="00051EED" w:rsidRDefault="00D4521F" w:rsidP="00036E39">
      <w:pPr>
        <w:pStyle w:val="Default"/>
        <w:spacing w:line="360" w:lineRule="auto"/>
        <w:rPr>
          <w:lang w:val="en-US"/>
        </w:rPr>
      </w:pPr>
      <w:r w:rsidRPr="00051EED">
        <w:rPr>
          <w:lang w:val="en-US"/>
        </w:rPr>
        <w:t xml:space="preserve">PBX1 </w:t>
      </w:r>
      <w:r>
        <w:rPr>
          <w:lang w:val="en-US"/>
        </w:rPr>
        <w:tab/>
      </w:r>
      <w:r>
        <w:rPr>
          <w:lang w:val="en-US"/>
        </w:rPr>
        <w:tab/>
      </w:r>
      <w:r>
        <w:rPr>
          <w:lang w:val="en-US"/>
        </w:rPr>
        <w:tab/>
        <w:t>pre-B-cell leukemia transcription factor 1</w:t>
      </w:r>
    </w:p>
    <w:p w14:paraId="72707A3E" w14:textId="77777777" w:rsidR="00D4521F" w:rsidRPr="00D4521F" w:rsidRDefault="00D4521F" w:rsidP="00036E39">
      <w:pPr>
        <w:pStyle w:val="Default"/>
        <w:spacing w:line="360" w:lineRule="auto"/>
        <w:rPr>
          <w:lang w:val="en-US"/>
        </w:rPr>
      </w:pPr>
      <w:r w:rsidRPr="00D4521F">
        <w:rPr>
          <w:lang w:val="en-US"/>
        </w:rPr>
        <w:t xml:space="preserve">PMF </w:t>
      </w:r>
      <w:r w:rsidRPr="00D4521F">
        <w:rPr>
          <w:lang w:val="en-US"/>
        </w:rPr>
        <w:tab/>
      </w:r>
      <w:r w:rsidRPr="00D4521F">
        <w:rPr>
          <w:lang w:val="en-US"/>
        </w:rPr>
        <w:tab/>
      </w:r>
      <w:r w:rsidRPr="00D4521F">
        <w:rPr>
          <w:lang w:val="en-US"/>
        </w:rPr>
        <w:tab/>
      </w:r>
      <w:proofErr w:type="spellStart"/>
      <w:r w:rsidRPr="00D4521F">
        <w:rPr>
          <w:lang w:val="en-US"/>
        </w:rPr>
        <w:t>Primäre</w:t>
      </w:r>
      <w:proofErr w:type="spellEnd"/>
      <w:r w:rsidRPr="00D4521F">
        <w:rPr>
          <w:lang w:val="en-US"/>
        </w:rPr>
        <w:t xml:space="preserve"> </w:t>
      </w:r>
      <w:proofErr w:type="spellStart"/>
      <w:r w:rsidRPr="00D4521F">
        <w:rPr>
          <w:lang w:val="en-US"/>
        </w:rPr>
        <w:t>Myelofibrose</w:t>
      </w:r>
      <w:proofErr w:type="spellEnd"/>
    </w:p>
    <w:p w14:paraId="600E948F" w14:textId="77777777" w:rsidR="00D4521F" w:rsidRDefault="00D4521F" w:rsidP="00036E39">
      <w:pPr>
        <w:pStyle w:val="Default"/>
        <w:spacing w:line="360" w:lineRule="auto"/>
        <w:rPr>
          <w:lang w:val="en-US"/>
        </w:rPr>
      </w:pPr>
      <w:r>
        <w:rPr>
          <w:lang w:val="en-US"/>
        </w:rPr>
        <w:t xml:space="preserve">PML </w:t>
      </w:r>
      <w:r>
        <w:rPr>
          <w:lang w:val="en-US"/>
        </w:rPr>
        <w:tab/>
      </w:r>
      <w:r>
        <w:rPr>
          <w:lang w:val="en-US"/>
        </w:rPr>
        <w:tab/>
      </w:r>
      <w:r>
        <w:rPr>
          <w:lang w:val="en-US"/>
        </w:rPr>
        <w:tab/>
      </w:r>
      <w:proofErr w:type="spellStart"/>
      <w:r>
        <w:rPr>
          <w:lang w:val="en-US"/>
        </w:rPr>
        <w:t>Progressiv</w:t>
      </w:r>
      <w:proofErr w:type="spellEnd"/>
      <w:r>
        <w:rPr>
          <w:lang w:val="en-US"/>
        </w:rPr>
        <w:t xml:space="preserve"> </w:t>
      </w:r>
      <w:proofErr w:type="spellStart"/>
      <w:r>
        <w:rPr>
          <w:lang w:val="en-US"/>
        </w:rPr>
        <w:t>multifokale</w:t>
      </w:r>
      <w:proofErr w:type="spellEnd"/>
      <w:r>
        <w:rPr>
          <w:lang w:val="en-US"/>
        </w:rPr>
        <w:t xml:space="preserve"> </w:t>
      </w:r>
      <w:proofErr w:type="spellStart"/>
      <w:r>
        <w:rPr>
          <w:lang w:val="en-US"/>
        </w:rPr>
        <w:t>Leukenzephalopathie</w:t>
      </w:r>
      <w:proofErr w:type="spellEnd"/>
      <w:r>
        <w:rPr>
          <w:lang w:val="en-US"/>
        </w:rPr>
        <w:t xml:space="preserve"> </w:t>
      </w:r>
    </w:p>
    <w:p w14:paraId="2A660B7D" w14:textId="77777777" w:rsidR="00D4521F" w:rsidRPr="00A03F0D" w:rsidRDefault="00D4521F" w:rsidP="00036E39">
      <w:pPr>
        <w:pStyle w:val="Default"/>
        <w:spacing w:line="360" w:lineRule="auto"/>
        <w:rPr>
          <w:lang w:val="en-US"/>
        </w:rPr>
      </w:pPr>
      <w:r w:rsidRPr="00A03F0D">
        <w:rPr>
          <w:lang w:val="en-US"/>
        </w:rPr>
        <w:t>PR</w:t>
      </w:r>
      <w:r>
        <w:rPr>
          <w:lang w:val="en-US"/>
        </w:rPr>
        <w:t xml:space="preserve"> </w:t>
      </w:r>
      <w:r>
        <w:rPr>
          <w:lang w:val="en-US"/>
        </w:rPr>
        <w:tab/>
      </w:r>
      <w:r>
        <w:rPr>
          <w:lang w:val="en-US"/>
        </w:rPr>
        <w:tab/>
      </w:r>
      <w:r>
        <w:rPr>
          <w:lang w:val="en-US"/>
        </w:rPr>
        <w:tab/>
        <w:t>p</w:t>
      </w:r>
      <w:r w:rsidRPr="00A03F0D">
        <w:rPr>
          <w:lang w:val="en-US"/>
        </w:rPr>
        <w:t>artial remission</w:t>
      </w:r>
      <w:r w:rsidRPr="00A03F0D">
        <w:rPr>
          <w:lang w:val="en-US"/>
        </w:rPr>
        <w:tab/>
      </w:r>
    </w:p>
    <w:p w14:paraId="27D39693" w14:textId="77777777" w:rsidR="00D4521F" w:rsidRDefault="00D4521F" w:rsidP="00036E39">
      <w:pPr>
        <w:pStyle w:val="Default"/>
        <w:spacing w:line="360" w:lineRule="auto"/>
        <w:rPr>
          <w:color w:val="222222"/>
          <w:spacing w:val="3"/>
          <w:shd w:val="clear" w:color="auto" w:fill="FFFFFF"/>
          <w:lang w:val="en-US"/>
        </w:rPr>
      </w:pPr>
      <w:r w:rsidRPr="00377962">
        <w:rPr>
          <w:color w:val="222222"/>
          <w:spacing w:val="3"/>
          <w:shd w:val="clear" w:color="auto" w:fill="FFFFFF"/>
          <w:lang w:val="en-US"/>
        </w:rPr>
        <w:t>PUMA</w:t>
      </w:r>
      <w:r>
        <w:rPr>
          <w:color w:val="222222"/>
          <w:spacing w:val="3"/>
          <w:shd w:val="clear" w:color="auto" w:fill="FFFFFF"/>
          <w:lang w:val="en-US"/>
        </w:rPr>
        <w:t xml:space="preserve"> </w:t>
      </w:r>
      <w:r>
        <w:rPr>
          <w:color w:val="222222"/>
          <w:spacing w:val="3"/>
          <w:shd w:val="clear" w:color="auto" w:fill="FFFFFF"/>
          <w:lang w:val="en-US"/>
        </w:rPr>
        <w:tab/>
      </w:r>
      <w:r>
        <w:rPr>
          <w:color w:val="222222"/>
          <w:spacing w:val="3"/>
          <w:shd w:val="clear" w:color="auto" w:fill="FFFFFF"/>
          <w:lang w:val="en-US"/>
        </w:rPr>
        <w:tab/>
        <w:t>P53 upregulated modulator of apoptosis</w:t>
      </w:r>
    </w:p>
    <w:p w14:paraId="7B4448E9" w14:textId="77777777" w:rsidR="00D4521F" w:rsidRPr="00D4521F" w:rsidRDefault="00D4521F" w:rsidP="00036E39">
      <w:pPr>
        <w:pStyle w:val="Default"/>
        <w:spacing w:line="360" w:lineRule="auto"/>
        <w:rPr>
          <w:lang w:val="en-US"/>
        </w:rPr>
      </w:pPr>
      <w:r w:rsidRPr="00D4521F">
        <w:rPr>
          <w:lang w:val="en-US"/>
        </w:rPr>
        <w:t>PV</w:t>
      </w:r>
      <w:r w:rsidRPr="00D4521F">
        <w:rPr>
          <w:lang w:val="en-US"/>
        </w:rPr>
        <w:tab/>
      </w:r>
      <w:r w:rsidRPr="00D4521F">
        <w:rPr>
          <w:lang w:val="en-US"/>
        </w:rPr>
        <w:tab/>
      </w:r>
      <w:r w:rsidRPr="00D4521F">
        <w:rPr>
          <w:lang w:val="en-US"/>
        </w:rPr>
        <w:tab/>
      </w:r>
      <w:proofErr w:type="spellStart"/>
      <w:r w:rsidRPr="00D4521F">
        <w:rPr>
          <w:lang w:val="en-US"/>
        </w:rPr>
        <w:t>Polyzytämia</w:t>
      </w:r>
      <w:proofErr w:type="spellEnd"/>
      <w:r w:rsidRPr="00D4521F">
        <w:rPr>
          <w:lang w:val="en-US"/>
        </w:rPr>
        <w:t xml:space="preserve"> Vera</w:t>
      </w:r>
    </w:p>
    <w:p w14:paraId="05AE05BD" w14:textId="77777777" w:rsidR="00D4521F" w:rsidRDefault="00D4521F" w:rsidP="00036E39">
      <w:pPr>
        <w:pStyle w:val="Default"/>
        <w:spacing w:line="360" w:lineRule="auto"/>
        <w:rPr>
          <w:lang w:val="en-US"/>
        </w:rPr>
      </w:pPr>
      <w:r>
        <w:rPr>
          <w:lang w:val="en-US"/>
        </w:rPr>
        <w:t xml:space="preserve">RARA </w:t>
      </w:r>
      <w:r>
        <w:rPr>
          <w:lang w:val="en-US"/>
        </w:rPr>
        <w:tab/>
      </w:r>
      <w:r>
        <w:rPr>
          <w:lang w:val="en-US"/>
        </w:rPr>
        <w:tab/>
        <w:t>retinoic acid receptor alpha</w:t>
      </w:r>
    </w:p>
    <w:p w14:paraId="001ED724" w14:textId="77777777" w:rsidR="00D4521F" w:rsidRPr="00DD6108" w:rsidRDefault="00D4521F" w:rsidP="00036E39">
      <w:pPr>
        <w:pStyle w:val="Default"/>
        <w:spacing w:line="360" w:lineRule="auto"/>
        <w:rPr>
          <w:color w:val="auto"/>
          <w:lang w:val="en-US"/>
        </w:rPr>
      </w:pPr>
      <w:r>
        <w:rPr>
          <w:lang w:val="en-US"/>
        </w:rPr>
        <w:t xml:space="preserve">RBM </w:t>
      </w:r>
      <w:r>
        <w:rPr>
          <w:lang w:val="en-US"/>
        </w:rPr>
        <w:tab/>
      </w:r>
      <w:r>
        <w:rPr>
          <w:lang w:val="en-US"/>
        </w:rPr>
        <w:tab/>
      </w:r>
      <w:r>
        <w:rPr>
          <w:lang w:val="en-US"/>
        </w:rPr>
        <w:tab/>
      </w:r>
      <w:r w:rsidRPr="00DD6108">
        <w:rPr>
          <w:color w:val="auto"/>
          <w:shd w:val="clear" w:color="auto" w:fill="FFFFFF"/>
          <w:lang w:val="en-US"/>
        </w:rPr>
        <w:t xml:space="preserve">RNA Binding Motif Protein </w:t>
      </w:r>
    </w:p>
    <w:p w14:paraId="3A302B63" w14:textId="77777777" w:rsidR="00D4521F" w:rsidRPr="003B1D2E" w:rsidRDefault="00D4521F" w:rsidP="00036E39">
      <w:pPr>
        <w:pStyle w:val="Default"/>
        <w:spacing w:line="360" w:lineRule="auto"/>
        <w:rPr>
          <w:color w:val="222222"/>
          <w:spacing w:val="3"/>
          <w:shd w:val="clear" w:color="auto" w:fill="FFFFFF"/>
          <w:lang w:val="en-US"/>
        </w:rPr>
      </w:pPr>
      <w:r w:rsidRPr="003B1D2E">
        <w:rPr>
          <w:color w:val="222222"/>
          <w:spacing w:val="3"/>
          <w:shd w:val="clear" w:color="auto" w:fill="FFFFFF"/>
          <w:lang w:val="en-US"/>
        </w:rPr>
        <w:t>RLT</w:t>
      </w:r>
      <w:r w:rsidRPr="003B1D2E">
        <w:rPr>
          <w:color w:val="222222"/>
          <w:spacing w:val="3"/>
          <w:shd w:val="clear" w:color="auto" w:fill="FFFFFF"/>
          <w:lang w:val="en-US"/>
        </w:rPr>
        <w:tab/>
      </w:r>
      <w:r w:rsidRPr="003B1D2E">
        <w:rPr>
          <w:color w:val="222222"/>
          <w:spacing w:val="3"/>
          <w:shd w:val="clear" w:color="auto" w:fill="FFFFFF"/>
          <w:lang w:val="en-US"/>
        </w:rPr>
        <w:tab/>
      </w:r>
      <w:r w:rsidRPr="003B1D2E">
        <w:rPr>
          <w:color w:val="222222"/>
          <w:spacing w:val="3"/>
          <w:shd w:val="clear" w:color="auto" w:fill="FFFFFF"/>
          <w:lang w:val="en-US"/>
        </w:rPr>
        <w:tab/>
      </w:r>
      <w:proofErr w:type="spellStart"/>
      <w:r w:rsidRPr="003B1D2E">
        <w:rPr>
          <w:color w:val="222222"/>
          <w:spacing w:val="3"/>
          <w:shd w:val="clear" w:color="auto" w:fill="FFFFFF"/>
          <w:lang w:val="en-US"/>
        </w:rPr>
        <w:t>RNEasy</w:t>
      </w:r>
      <w:proofErr w:type="spellEnd"/>
      <w:r w:rsidRPr="003B1D2E">
        <w:rPr>
          <w:color w:val="222222"/>
          <w:spacing w:val="3"/>
          <w:shd w:val="clear" w:color="auto" w:fill="FFFFFF"/>
          <w:lang w:val="en-US"/>
        </w:rPr>
        <w:t xml:space="preserve"> lysis buffer</w:t>
      </w:r>
    </w:p>
    <w:p w14:paraId="64FD4E5B" w14:textId="77777777" w:rsidR="00D4521F" w:rsidRDefault="00D4521F" w:rsidP="00036E39">
      <w:pPr>
        <w:pStyle w:val="Default"/>
        <w:spacing w:line="360" w:lineRule="auto"/>
        <w:rPr>
          <w:lang w:val="en-US"/>
        </w:rPr>
      </w:pPr>
      <w:r>
        <w:rPr>
          <w:lang w:val="en-US"/>
        </w:rPr>
        <w:t xml:space="preserve">RNA </w:t>
      </w:r>
      <w:r>
        <w:rPr>
          <w:lang w:val="en-US"/>
        </w:rPr>
        <w:tab/>
      </w:r>
      <w:r>
        <w:rPr>
          <w:lang w:val="en-US"/>
        </w:rPr>
        <w:tab/>
      </w:r>
      <w:r>
        <w:rPr>
          <w:lang w:val="en-US"/>
        </w:rPr>
        <w:tab/>
        <w:t>ribonucleic acid</w:t>
      </w:r>
    </w:p>
    <w:p w14:paraId="64B3D5AB" w14:textId="77777777" w:rsidR="00D4521F" w:rsidRPr="008B31F6" w:rsidRDefault="00D4521F" w:rsidP="00036E39">
      <w:pPr>
        <w:pStyle w:val="Default"/>
        <w:spacing w:line="360" w:lineRule="auto"/>
        <w:rPr>
          <w:color w:val="222222"/>
          <w:spacing w:val="3"/>
          <w:shd w:val="clear" w:color="auto" w:fill="FFFFFF"/>
          <w:lang w:val="en-US"/>
        </w:rPr>
      </w:pPr>
      <w:r w:rsidRPr="008B31F6">
        <w:rPr>
          <w:color w:val="222222"/>
          <w:spacing w:val="3"/>
          <w:shd w:val="clear" w:color="auto" w:fill="FFFFFF"/>
          <w:lang w:val="en-US"/>
        </w:rPr>
        <w:t>RPE</w:t>
      </w:r>
      <w:r w:rsidRPr="008B31F6">
        <w:rPr>
          <w:color w:val="222222"/>
          <w:spacing w:val="3"/>
          <w:shd w:val="clear" w:color="auto" w:fill="FFFFFF"/>
          <w:lang w:val="en-US"/>
        </w:rPr>
        <w:tab/>
      </w:r>
      <w:r w:rsidRPr="008B31F6">
        <w:rPr>
          <w:color w:val="222222"/>
          <w:spacing w:val="3"/>
          <w:shd w:val="clear" w:color="auto" w:fill="FFFFFF"/>
          <w:lang w:val="en-US"/>
        </w:rPr>
        <w:tab/>
      </w:r>
      <w:r w:rsidRPr="008B31F6">
        <w:rPr>
          <w:color w:val="222222"/>
          <w:spacing w:val="3"/>
          <w:shd w:val="clear" w:color="auto" w:fill="FFFFFF"/>
          <w:lang w:val="en-US"/>
        </w:rPr>
        <w:tab/>
      </w:r>
      <w:proofErr w:type="spellStart"/>
      <w:r w:rsidRPr="008B31F6">
        <w:rPr>
          <w:color w:val="222222"/>
          <w:spacing w:val="3"/>
          <w:shd w:val="clear" w:color="auto" w:fill="FFFFFF"/>
          <w:lang w:val="en-US"/>
        </w:rPr>
        <w:t>RNEasy</w:t>
      </w:r>
      <w:proofErr w:type="spellEnd"/>
      <w:r w:rsidRPr="008B31F6">
        <w:rPr>
          <w:color w:val="222222"/>
          <w:spacing w:val="3"/>
          <w:shd w:val="clear" w:color="auto" w:fill="FFFFFF"/>
          <w:lang w:val="en-US"/>
        </w:rPr>
        <w:t xml:space="preserve"> washing buffer</w:t>
      </w:r>
    </w:p>
    <w:p w14:paraId="6218EE71" w14:textId="77777777" w:rsidR="00D4521F" w:rsidRDefault="00D4521F" w:rsidP="00036E39">
      <w:pPr>
        <w:pStyle w:val="Default"/>
        <w:spacing w:line="360" w:lineRule="auto"/>
        <w:rPr>
          <w:lang w:val="en-US"/>
        </w:rPr>
      </w:pPr>
      <w:r>
        <w:rPr>
          <w:color w:val="222222"/>
          <w:spacing w:val="3"/>
          <w:shd w:val="clear" w:color="auto" w:fill="FFFFFF"/>
          <w:lang w:val="en-US"/>
        </w:rPr>
        <w:t>RPMI</w:t>
      </w:r>
      <w:r>
        <w:rPr>
          <w:color w:val="222222"/>
          <w:spacing w:val="3"/>
          <w:shd w:val="clear" w:color="auto" w:fill="FFFFFF"/>
          <w:lang w:val="en-US"/>
        </w:rPr>
        <w:tab/>
      </w:r>
      <w:r>
        <w:rPr>
          <w:color w:val="222222"/>
          <w:spacing w:val="3"/>
          <w:shd w:val="clear" w:color="auto" w:fill="FFFFFF"/>
          <w:lang w:val="en-US"/>
        </w:rPr>
        <w:tab/>
      </w:r>
      <w:r>
        <w:rPr>
          <w:color w:val="222222"/>
          <w:spacing w:val="3"/>
          <w:shd w:val="clear" w:color="auto" w:fill="FFFFFF"/>
          <w:lang w:val="en-US"/>
        </w:rPr>
        <w:tab/>
      </w:r>
      <w:r w:rsidRPr="00F31C99">
        <w:rPr>
          <w:lang w:val="en-US"/>
        </w:rPr>
        <w:t xml:space="preserve">Roswell Park Memorial Institute </w:t>
      </w:r>
    </w:p>
    <w:p w14:paraId="71803F69" w14:textId="77777777" w:rsidR="00D4521F" w:rsidRDefault="00D4521F" w:rsidP="00036E39">
      <w:pPr>
        <w:pStyle w:val="Default"/>
        <w:spacing w:line="360" w:lineRule="auto"/>
        <w:rPr>
          <w:lang w:val="en-US"/>
        </w:rPr>
      </w:pPr>
      <w:r>
        <w:rPr>
          <w:lang w:val="en-US"/>
        </w:rPr>
        <w:t xml:space="preserve">RT-qPCR </w:t>
      </w:r>
      <w:r>
        <w:rPr>
          <w:lang w:val="en-US"/>
        </w:rPr>
        <w:tab/>
      </w:r>
      <w:r>
        <w:rPr>
          <w:lang w:val="en-US"/>
        </w:rPr>
        <w:tab/>
        <w:t xml:space="preserve">real time – </w:t>
      </w:r>
      <w:r w:rsidRPr="00C85FF5">
        <w:rPr>
          <w:lang w:val="en-US"/>
        </w:rPr>
        <w:t>quantitative</w:t>
      </w:r>
      <w:r>
        <w:rPr>
          <w:lang w:val="en-US"/>
        </w:rPr>
        <w:t xml:space="preserve"> polymerase chain reaction</w:t>
      </w:r>
    </w:p>
    <w:p w14:paraId="600DA198" w14:textId="77777777" w:rsidR="00D4521F" w:rsidRDefault="00D4521F" w:rsidP="00036E39">
      <w:pPr>
        <w:pStyle w:val="Default"/>
        <w:spacing w:line="360" w:lineRule="auto"/>
        <w:rPr>
          <w:lang w:val="en-US"/>
        </w:rPr>
      </w:pPr>
      <w:r>
        <w:rPr>
          <w:lang w:val="en-US"/>
        </w:rPr>
        <w:t xml:space="preserve">RUNX </w:t>
      </w:r>
      <w:r>
        <w:rPr>
          <w:lang w:val="en-US"/>
        </w:rPr>
        <w:tab/>
      </w:r>
      <w:r>
        <w:rPr>
          <w:lang w:val="en-US"/>
        </w:rPr>
        <w:tab/>
        <w:t xml:space="preserve">runt-related transcription factor </w:t>
      </w:r>
    </w:p>
    <w:p w14:paraId="05FD2734" w14:textId="77777777" w:rsidR="00D4521F" w:rsidRPr="003B1D2E" w:rsidRDefault="00D4521F" w:rsidP="00036E39">
      <w:pPr>
        <w:pStyle w:val="Default"/>
        <w:spacing w:line="360" w:lineRule="auto"/>
        <w:rPr>
          <w:color w:val="222222"/>
          <w:spacing w:val="3"/>
          <w:shd w:val="clear" w:color="auto" w:fill="FFFFFF"/>
          <w:lang w:val="en-US"/>
        </w:rPr>
      </w:pPr>
      <w:r w:rsidRPr="003B1D2E">
        <w:rPr>
          <w:color w:val="222222"/>
          <w:spacing w:val="3"/>
          <w:shd w:val="clear" w:color="auto" w:fill="FFFFFF"/>
          <w:lang w:val="en-US"/>
        </w:rPr>
        <w:t>RW1</w:t>
      </w:r>
      <w:r w:rsidRPr="003B1D2E">
        <w:rPr>
          <w:color w:val="222222"/>
          <w:spacing w:val="3"/>
          <w:shd w:val="clear" w:color="auto" w:fill="FFFFFF"/>
          <w:lang w:val="en-US"/>
        </w:rPr>
        <w:tab/>
      </w:r>
      <w:r w:rsidRPr="003B1D2E">
        <w:rPr>
          <w:color w:val="222222"/>
          <w:spacing w:val="3"/>
          <w:shd w:val="clear" w:color="auto" w:fill="FFFFFF"/>
          <w:lang w:val="en-US"/>
        </w:rPr>
        <w:tab/>
      </w:r>
      <w:r w:rsidRPr="003B1D2E">
        <w:rPr>
          <w:color w:val="222222"/>
          <w:spacing w:val="3"/>
          <w:shd w:val="clear" w:color="auto" w:fill="FFFFFF"/>
          <w:lang w:val="en-US"/>
        </w:rPr>
        <w:tab/>
      </w:r>
      <w:proofErr w:type="spellStart"/>
      <w:r w:rsidRPr="003B1D2E">
        <w:rPr>
          <w:color w:val="222222"/>
          <w:spacing w:val="3"/>
          <w:shd w:val="clear" w:color="auto" w:fill="FFFFFF"/>
          <w:lang w:val="en-US"/>
        </w:rPr>
        <w:t>RNEasy</w:t>
      </w:r>
      <w:proofErr w:type="spellEnd"/>
      <w:r w:rsidRPr="003B1D2E">
        <w:rPr>
          <w:color w:val="222222"/>
          <w:spacing w:val="3"/>
          <w:shd w:val="clear" w:color="auto" w:fill="FFFFFF"/>
          <w:lang w:val="en-US"/>
        </w:rPr>
        <w:t xml:space="preserve"> washing buffer 1</w:t>
      </w:r>
    </w:p>
    <w:p w14:paraId="5BD5A758" w14:textId="77777777" w:rsidR="00D4521F" w:rsidRPr="00D42731" w:rsidRDefault="00D4521F" w:rsidP="00036E39">
      <w:pPr>
        <w:pStyle w:val="Default"/>
        <w:spacing w:line="360" w:lineRule="auto"/>
        <w:rPr>
          <w:lang w:val="en-US"/>
        </w:rPr>
      </w:pPr>
      <w:r>
        <w:rPr>
          <w:lang w:val="en-US"/>
        </w:rPr>
        <w:t>SD</w:t>
      </w:r>
      <w:r>
        <w:rPr>
          <w:lang w:val="en-US"/>
        </w:rPr>
        <w:tab/>
      </w:r>
      <w:r>
        <w:rPr>
          <w:lang w:val="en-US"/>
        </w:rPr>
        <w:tab/>
      </w:r>
      <w:r>
        <w:rPr>
          <w:lang w:val="en-US"/>
        </w:rPr>
        <w:tab/>
        <w:t>standard deviation</w:t>
      </w:r>
    </w:p>
    <w:p w14:paraId="2E81B050" w14:textId="77777777" w:rsidR="00D4521F" w:rsidRPr="00C01EF3" w:rsidRDefault="00D4521F" w:rsidP="00036E39">
      <w:pPr>
        <w:pStyle w:val="Default"/>
        <w:spacing w:line="360" w:lineRule="auto"/>
        <w:rPr>
          <w:color w:val="000000" w:themeColor="text1"/>
          <w:sz w:val="32"/>
          <w:lang w:val="en-US"/>
        </w:rPr>
      </w:pPr>
      <w:r>
        <w:rPr>
          <w:lang w:val="en-US"/>
        </w:rPr>
        <w:t xml:space="preserve">SET </w:t>
      </w:r>
      <w:r>
        <w:rPr>
          <w:lang w:val="en-US"/>
        </w:rPr>
        <w:tab/>
      </w:r>
      <w:r>
        <w:rPr>
          <w:lang w:val="en-US"/>
        </w:rPr>
        <w:tab/>
      </w:r>
      <w:r>
        <w:rPr>
          <w:lang w:val="en-US"/>
        </w:rPr>
        <w:tab/>
      </w:r>
      <w:proofErr w:type="spellStart"/>
      <w:r>
        <w:rPr>
          <w:bCs/>
          <w:color w:val="000000" w:themeColor="text1"/>
          <w:szCs w:val="21"/>
          <w:shd w:val="clear" w:color="auto" w:fill="FFFFFF"/>
          <w:lang w:val="en-US"/>
        </w:rPr>
        <w:t>s</w:t>
      </w:r>
      <w:r w:rsidRPr="00C01EF3">
        <w:rPr>
          <w:color w:val="000000" w:themeColor="text1"/>
          <w:szCs w:val="21"/>
          <w:shd w:val="clear" w:color="auto" w:fill="FFFFFF"/>
          <w:lang w:val="en-US"/>
        </w:rPr>
        <w:t>u</w:t>
      </w:r>
      <w:proofErr w:type="spellEnd"/>
      <w:r w:rsidRPr="00C01EF3">
        <w:rPr>
          <w:color w:val="000000" w:themeColor="text1"/>
          <w:szCs w:val="21"/>
          <w:shd w:val="clear" w:color="auto" w:fill="FFFFFF"/>
          <w:lang w:val="en-US"/>
        </w:rPr>
        <w:t>(var)3-9, </w:t>
      </w:r>
      <w:r w:rsidRPr="00C01EF3">
        <w:rPr>
          <w:bCs/>
          <w:color w:val="000000" w:themeColor="text1"/>
          <w:szCs w:val="21"/>
          <w:shd w:val="clear" w:color="auto" w:fill="FFFFFF"/>
          <w:lang w:val="en-US"/>
        </w:rPr>
        <w:t>E</w:t>
      </w:r>
      <w:r w:rsidRPr="00C01EF3">
        <w:rPr>
          <w:color w:val="000000" w:themeColor="text1"/>
          <w:szCs w:val="21"/>
          <w:shd w:val="clear" w:color="auto" w:fill="FFFFFF"/>
          <w:lang w:val="en-US"/>
        </w:rPr>
        <w:t>nhancer-of-</w:t>
      </w:r>
      <w:proofErr w:type="spellStart"/>
      <w:r w:rsidRPr="00C01EF3">
        <w:rPr>
          <w:color w:val="000000" w:themeColor="text1"/>
          <w:szCs w:val="21"/>
          <w:shd w:val="clear" w:color="auto" w:fill="FFFFFF"/>
          <w:lang w:val="en-US"/>
        </w:rPr>
        <w:t>zeste</w:t>
      </w:r>
      <w:proofErr w:type="spellEnd"/>
      <w:r w:rsidRPr="00C01EF3">
        <w:rPr>
          <w:color w:val="000000" w:themeColor="text1"/>
          <w:szCs w:val="21"/>
          <w:shd w:val="clear" w:color="auto" w:fill="FFFFFF"/>
          <w:lang w:val="en-US"/>
        </w:rPr>
        <w:t xml:space="preserve"> and </w:t>
      </w:r>
      <w:proofErr w:type="spellStart"/>
      <w:r w:rsidRPr="00C01EF3">
        <w:rPr>
          <w:bCs/>
          <w:color w:val="000000" w:themeColor="text1"/>
          <w:szCs w:val="21"/>
          <w:shd w:val="clear" w:color="auto" w:fill="FFFFFF"/>
          <w:lang w:val="en-US"/>
        </w:rPr>
        <w:t>T</w:t>
      </w:r>
      <w:r w:rsidRPr="00C01EF3">
        <w:rPr>
          <w:color w:val="000000" w:themeColor="text1"/>
          <w:szCs w:val="21"/>
          <w:shd w:val="clear" w:color="auto" w:fill="FFFFFF"/>
          <w:lang w:val="en-US"/>
        </w:rPr>
        <w:t>rithorax</w:t>
      </w:r>
      <w:proofErr w:type="spellEnd"/>
    </w:p>
    <w:p w14:paraId="4055C2A2" w14:textId="77777777" w:rsidR="00D4521F" w:rsidRDefault="00D4521F" w:rsidP="00036E39">
      <w:pPr>
        <w:pStyle w:val="Default"/>
        <w:spacing w:line="360" w:lineRule="auto"/>
        <w:rPr>
          <w:lang w:val="en-US"/>
        </w:rPr>
      </w:pPr>
      <w:r>
        <w:rPr>
          <w:lang w:val="en-US"/>
        </w:rPr>
        <w:t>SR1</w:t>
      </w:r>
      <w:r>
        <w:rPr>
          <w:lang w:val="en-US"/>
        </w:rPr>
        <w:tab/>
      </w:r>
      <w:r>
        <w:rPr>
          <w:lang w:val="en-US"/>
        </w:rPr>
        <w:tab/>
      </w:r>
      <w:r>
        <w:rPr>
          <w:lang w:val="en-US"/>
        </w:rPr>
        <w:tab/>
      </w:r>
      <w:proofErr w:type="spellStart"/>
      <w:r>
        <w:rPr>
          <w:lang w:val="en-US"/>
        </w:rPr>
        <w:t>stemregenin</w:t>
      </w:r>
      <w:proofErr w:type="spellEnd"/>
      <w:r>
        <w:rPr>
          <w:lang w:val="en-US"/>
        </w:rPr>
        <w:t xml:space="preserve"> 1</w:t>
      </w:r>
    </w:p>
    <w:p w14:paraId="351884F6" w14:textId="77777777" w:rsidR="00D4521F" w:rsidRDefault="00D4521F" w:rsidP="00036E39">
      <w:pPr>
        <w:pStyle w:val="Default"/>
        <w:spacing w:line="360" w:lineRule="auto"/>
        <w:rPr>
          <w:lang w:val="en-US"/>
        </w:rPr>
      </w:pPr>
      <w:r>
        <w:rPr>
          <w:lang w:val="en-US"/>
        </w:rPr>
        <w:t xml:space="preserve">TP53 </w:t>
      </w:r>
      <w:r>
        <w:rPr>
          <w:lang w:val="en-US"/>
        </w:rPr>
        <w:tab/>
      </w:r>
      <w:r>
        <w:rPr>
          <w:lang w:val="en-US"/>
        </w:rPr>
        <w:tab/>
      </w:r>
      <w:r>
        <w:rPr>
          <w:lang w:val="en-US"/>
        </w:rPr>
        <w:tab/>
      </w:r>
      <w:proofErr w:type="spellStart"/>
      <w:r>
        <w:rPr>
          <w:lang w:val="en-US"/>
        </w:rPr>
        <w:t>Tumorsuppressor</w:t>
      </w:r>
      <w:proofErr w:type="spellEnd"/>
      <w:r>
        <w:rPr>
          <w:lang w:val="en-US"/>
        </w:rPr>
        <w:t xml:space="preserve"> p53</w:t>
      </w:r>
    </w:p>
    <w:p w14:paraId="08B1AF7B" w14:textId="77777777" w:rsidR="00D4521F" w:rsidRPr="00AC3D59" w:rsidRDefault="00D4521F" w:rsidP="00036E39">
      <w:pPr>
        <w:pStyle w:val="Default"/>
        <w:spacing w:line="360" w:lineRule="auto"/>
        <w:rPr>
          <w:lang w:val="en-US"/>
        </w:rPr>
      </w:pPr>
      <w:r w:rsidRPr="00AC3D59">
        <w:rPr>
          <w:lang w:val="en-US"/>
        </w:rPr>
        <w:t>WHO</w:t>
      </w:r>
      <w:r>
        <w:rPr>
          <w:lang w:val="en-US"/>
        </w:rPr>
        <w:tab/>
      </w:r>
      <w:r>
        <w:rPr>
          <w:lang w:val="en-US"/>
        </w:rPr>
        <w:tab/>
      </w:r>
      <w:r>
        <w:rPr>
          <w:lang w:val="en-US"/>
        </w:rPr>
        <w:tab/>
      </w:r>
      <w:r w:rsidRPr="00AC3D59">
        <w:rPr>
          <w:lang w:val="en-US"/>
        </w:rPr>
        <w:t xml:space="preserve">World Health </w:t>
      </w:r>
      <w:proofErr w:type="spellStart"/>
      <w:proofErr w:type="gramStart"/>
      <w:r w:rsidRPr="00AC3D59">
        <w:rPr>
          <w:lang w:val="en-US"/>
        </w:rPr>
        <w:t>Organisation</w:t>
      </w:r>
      <w:proofErr w:type="spellEnd"/>
      <w:proofErr w:type="gramEnd"/>
    </w:p>
    <w:p w14:paraId="23A5BA8E" w14:textId="77777777" w:rsidR="00D4521F" w:rsidRPr="00D4521F" w:rsidRDefault="00D4521F" w:rsidP="00036E39">
      <w:pPr>
        <w:pStyle w:val="Default"/>
        <w:spacing w:line="360" w:lineRule="auto"/>
      </w:pPr>
      <w:r w:rsidRPr="00D4521F">
        <w:t xml:space="preserve">ZNS </w:t>
      </w:r>
      <w:r w:rsidRPr="00D4521F">
        <w:tab/>
      </w:r>
      <w:r w:rsidRPr="00D4521F">
        <w:tab/>
      </w:r>
      <w:r w:rsidRPr="00D4521F">
        <w:tab/>
        <w:t>Zentrales Nervensystem</w:t>
      </w:r>
    </w:p>
    <w:p w14:paraId="27F2AE42" w14:textId="77777777" w:rsidR="00D4521F" w:rsidRPr="00D4521F" w:rsidRDefault="00D4521F" w:rsidP="00036E39">
      <w:pPr>
        <w:pStyle w:val="Default"/>
        <w:spacing w:line="360" w:lineRule="auto"/>
        <w:rPr>
          <w:color w:val="222222"/>
          <w:spacing w:val="3"/>
          <w:shd w:val="clear" w:color="auto" w:fill="FFFFFF"/>
        </w:rPr>
      </w:pPr>
      <w:r>
        <w:rPr>
          <w:color w:val="222222"/>
          <w:spacing w:val="3"/>
          <w:shd w:val="clear" w:color="auto" w:fill="FFFFFF"/>
          <w:lang w:val="en-US"/>
        </w:rPr>
        <w:t>α</w:t>
      </w:r>
      <w:r w:rsidRPr="00D4521F">
        <w:rPr>
          <w:color w:val="222222"/>
          <w:spacing w:val="3"/>
          <w:shd w:val="clear" w:color="auto" w:fill="FFFFFF"/>
        </w:rPr>
        <w:t>MEM</w:t>
      </w:r>
      <w:r w:rsidRPr="00D4521F">
        <w:rPr>
          <w:color w:val="222222"/>
          <w:spacing w:val="3"/>
          <w:shd w:val="clear" w:color="auto" w:fill="FFFFFF"/>
        </w:rPr>
        <w:tab/>
      </w:r>
      <w:r w:rsidRPr="00D4521F">
        <w:rPr>
          <w:color w:val="222222"/>
          <w:spacing w:val="3"/>
          <w:shd w:val="clear" w:color="auto" w:fill="FFFFFF"/>
        </w:rPr>
        <w:tab/>
      </w:r>
      <w:proofErr w:type="spellStart"/>
      <w:r w:rsidRPr="00D4521F">
        <w:rPr>
          <w:color w:val="222222"/>
          <w:spacing w:val="3"/>
          <w:shd w:val="clear" w:color="auto" w:fill="FFFFFF"/>
        </w:rPr>
        <w:t>alpha</w:t>
      </w:r>
      <w:proofErr w:type="spellEnd"/>
      <w:r w:rsidRPr="00D4521F">
        <w:rPr>
          <w:color w:val="222222"/>
          <w:spacing w:val="3"/>
          <w:shd w:val="clear" w:color="auto" w:fill="FFFFFF"/>
        </w:rPr>
        <w:t xml:space="preserve"> minimal essential </w:t>
      </w:r>
      <w:proofErr w:type="spellStart"/>
      <w:r w:rsidRPr="00D4521F">
        <w:rPr>
          <w:color w:val="222222"/>
          <w:spacing w:val="3"/>
          <w:shd w:val="clear" w:color="auto" w:fill="FFFFFF"/>
        </w:rPr>
        <w:t>media</w:t>
      </w:r>
      <w:proofErr w:type="spellEnd"/>
    </w:p>
    <w:p w14:paraId="3C178001" w14:textId="6A1E82EB" w:rsidR="008F44CB" w:rsidRPr="00D4521F" w:rsidRDefault="008F44CB" w:rsidP="009D7F5B">
      <w:pPr>
        <w:pStyle w:val="Default"/>
        <w:spacing w:line="360" w:lineRule="auto"/>
      </w:pPr>
    </w:p>
    <w:p w14:paraId="731F71C6" w14:textId="77777777" w:rsidR="00BB6D4F" w:rsidRPr="00D4521F" w:rsidRDefault="00BB6D4F">
      <w:pPr>
        <w:rPr>
          <w:rFonts w:ascii="Arial" w:hAnsi="Arial" w:cs="Arial"/>
          <w:sz w:val="24"/>
        </w:rPr>
      </w:pPr>
      <w:r w:rsidRPr="00D4521F">
        <w:rPr>
          <w:rFonts w:ascii="Arial" w:hAnsi="Arial" w:cs="Arial"/>
          <w:sz w:val="24"/>
        </w:rPr>
        <w:br w:type="page"/>
      </w:r>
    </w:p>
    <w:p w14:paraId="38387B70" w14:textId="18D9B5C8" w:rsidR="008F44CB" w:rsidRPr="0047194E" w:rsidRDefault="008F44CB" w:rsidP="00036E39">
      <w:pPr>
        <w:rPr>
          <w:rFonts w:ascii="Arial" w:hAnsi="Arial" w:cs="Arial"/>
          <w:sz w:val="24"/>
        </w:rPr>
      </w:pPr>
      <w:r w:rsidRPr="0047194E">
        <w:rPr>
          <w:rFonts w:ascii="Arial" w:hAnsi="Arial" w:cs="Arial"/>
          <w:sz w:val="24"/>
        </w:rPr>
        <w:lastRenderedPageBreak/>
        <w:t>Abbildungsverzeichnis</w:t>
      </w:r>
    </w:p>
    <w:p w14:paraId="2348C97D" w14:textId="1B421612" w:rsidR="00877497" w:rsidRDefault="008F44CB" w:rsidP="00036E39">
      <w:pPr>
        <w:pStyle w:val="Abbildungsverzeichnis"/>
        <w:tabs>
          <w:tab w:val="right" w:leader="dot" w:pos="9061"/>
        </w:tabs>
        <w:rPr>
          <w:rFonts w:asciiTheme="minorHAnsi" w:eastAsiaTheme="minorEastAsia" w:hAnsiTheme="minorHAnsi"/>
          <w:noProof/>
          <w:sz w:val="22"/>
          <w:lang w:eastAsia="de-DE"/>
        </w:rPr>
      </w:pPr>
      <w:r>
        <w:rPr>
          <w:lang w:val="en-US"/>
        </w:rPr>
        <w:fldChar w:fldCharType="begin"/>
      </w:r>
      <w:r>
        <w:rPr>
          <w:lang w:val="en-US"/>
        </w:rPr>
        <w:instrText xml:space="preserve"> TOC \h \z \c "Abbildung" </w:instrText>
      </w:r>
      <w:r>
        <w:rPr>
          <w:lang w:val="en-US"/>
        </w:rPr>
        <w:fldChar w:fldCharType="separate"/>
      </w:r>
      <w:hyperlink w:anchor="_Toc64560003" w:history="1">
        <w:r w:rsidR="00877497" w:rsidRPr="00BC0678">
          <w:rPr>
            <w:rStyle w:val="Hyperlink"/>
            <w:rFonts w:cs="Arial"/>
            <w:noProof/>
          </w:rPr>
          <w:t>Abbildung 1: Molekulare Klassen der AML und assoziierende Mutationen in Erwachsenen bis 65 Jahren</w:t>
        </w:r>
        <w:r w:rsidR="00877497">
          <w:rPr>
            <w:noProof/>
            <w:webHidden/>
          </w:rPr>
          <w:tab/>
        </w:r>
        <w:r w:rsidR="00877497">
          <w:rPr>
            <w:noProof/>
            <w:webHidden/>
          </w:rPr>
          <w:fldChar w:fldCharType="begin"/>
        </w:r>
        <w:r w:rsidR="00877497">
          <w:rPr>
            <w:noProof/>
            <w:webHidden/>
          </w:rPr>
          <w:instrText xml:space="preserve"> PAGEREF _Toc64560003 \h </w:instrText>
        </w:r>
        <w:r w:rsidR="00877497">
          <w:rPr>
            <w:noProof/>
            <w:webHidden/>
          </w:rPr>
        </w:r>
        <w:r w:rsidR="00877497">
          <w:rPr>
            <w:noProof/>
            <w:webHidden/>
          </w:rPr>
          <w:fldChar w:fldCharType="separate"/>
        </w:r>
        <w:r w:rsidR="002E1A0D">
          <w:rPr>
            <w:noProof/>
            <w:webHidden/>
          </w:rPr>
          <w:t>20</w:t>
        </w:r>
        <w:r w:rsidR="00877497">
          <w:rPr>
            <w:noProof/>
            <w:webHidden/>
          </w:rPr>
          <w:fldChar w:fldCharType="end"/>
        </w:r>
      </w:hyperlink>
    </w:p>
    <w:p w14:paraId="3A668B90" w14:textId="5685A11F"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4" w:history="1">
        <w:r w:rsidR="00877497" w:rsidRPr="00BC0678">
          <w:rPr>
            <w:rStyle w:val="Hyperlink"/>
            <w:rFonts w:cs="Arial"/>
            <w:noProof/>
          </w:rPr>
          <w:t>Abbildung 2: Inhibition der Menin-MLL-Interaktion durch Menin-Inhibitoren</w:t>
        </w:r>
        <w:r w:rsidR="00877497">
          <w:rPr>
            <w:noProof/>
            <w:webHidden/>
          </w:rPr>
          <w:tab/>
        </w:r>
        <w:r w:rsidR="00877497">
          <w:rPr>
            <w:noProof/>
            <w:webHidden/>
          </w:rPr>
          <w:fldChar w:fldCharType="begin"/>
        </w:r>
        <w:r w:rsidR="00877497">
          <w:rPr>
            <w:noProof/>
            <w:webHidden/>
          </w:rPr>
          <w:instrText xml:space="preserve"> PAGEREF _Toc64560004 \h </w:instrText>
        </w:r>
        <w:r w:rsidR="00877497">
          <w:rPr>
            <w:noProof/>
            <w:webHidden/>
          </w:rPr>
        </w:r>
        <w:r w:rsidR="00877497">
          <w:rPr>
            <w:noProof/>
            <w:webHidden/>
          </w:rPr>
          <w:fldChar w:fldCharType="separate"/>
        </w:r>
        <w:r w:rsidR="002E1A0D">
          <w:rPr>
            <w:noProof/>
            <w:webHidden/>
          </w:rPr>
          <w:t>30</w:t>
        </w:r>
        <w:r w:rsidR="00877497">
          <w:rPr>
            <w:noProof/>
            <w:webHidden/>
          </w:rPr>
          <w:fldChar w:fldCharType="end"/>
        </w:r>
      </w:hyperlink>
    </w:p>
    <w:p w14:paraId="0B04F446" w14:textId="3F6FFEB8"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5" w:history="1">
        <w:r w:rsidR="00877497" w:rsidRPr="00BC0678">
          <w:rPr>
            <w:rStyle w:val="Hyperlink"/>
            <w:rFonts w:cs="Arial"/>
            <w:noProof/>
          </w:rPr>
          <w:t>Abbildung 3: Induktion der Apoptose durch spezifische Inhibition von BCL2 in malignen Zellen</w:t>
        </w:r>
        <w:r w:rsidR="00877497">
          <w:rPr>
            <w:noProof/>
            <w:webHidden/>
          </w:rPr>
          <w:tab/>
        </w:r>
        <w:r w:rsidR="00877497">
          <w:rPr>
            <w:noProof/>
            <w:webHidden/>
          </w:rPr>
          <w:fldChar w:fldCharType="begin"/>
        </w:r>
        <w:r w:rsidR="00877497">
          <w:rPr>
            <w:noProof/>
            <w:webHidden/>
          </w:rPr>
          <w:instrText xml:space="preserve"> PAGEREF _Toc64560005 \h </w:instrText>
        </w:r>
        <w:r w:rsidR="00877497">
          <w:rPr>
            <w:noProof/>
            <w:webHidden/>
          </w:rPr>
        </w:r>
        <w:r w:rsidR="00877497">
          <w:rPr>
            <w:noProof/>
            <w:webHidden/>
          </w:rPr>
          <w:fldChar w:fldCharType="separate"/>
        </w:r>
        <w:r w:rsidR="002E1A0D">
          <w:rPr>
            <w:noProof/>
            <w:webHidden/>
          </w:rPr>
          <w:t>34</w:t>
        </w:r>
        <w:r w:rsidR="00877497">
          <w:rPr>
            <w:noProof/>
            <w:webHidden/>
          </w:rPr>
          <w:fldChar w:fldCharType="end"/>
        </w:r>
      </w:hyperlink>
    </w:p>
    <w:p w14:paraId="581BD68D" w14:textId="7A411F0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6" w:history="1">
        <w:r w:rsidR="00877497" w:rsidRPr="00BC0678">
          <w:rPr>
            <w:rStyle w:val="Hyperlink"/>
            <w:rFonts w:cs="Arial"/>
            <w:noProof/>
          </w:rPr>
          <w:t xml:space="preserve">Abbildung 4: </w:t>
        </w:r>
        <w:r w:rsidR="00877497" w:rsidRPr="00BC0678">
          <w:rPr>
            <w:rStyle w:val="Hyperlink"/>
            <w:rFonts w:cs="Arial"/>
            <w:i/>
            <w:noProof/>
          </w:rPr>
          <w:t>IC50-Werte nach 48h Exposition gegenüber ABT737 und Venetoclax (ABT199)</w:t>
        </w:r>
        <w:r w:rsidR="00877497" w:rsidRPr="00BC0678">
          <w:rPr>
            <w:rStyle w:val="Hyperlink"/>
            <w:rFonts w:cs="Arial"/>
            <w:noProof/>
          </w:rPr>
          <w:t>.</w:t>
        </w:r>
        <w:r w:rsidR="00877497">
          <w:rPr>
            <w:noProof/>
            <w:webHidden/>
          </w:rPr>
          <w:tab/>
        </w:r>
        <w:r w:rsidR="00877497">
          <w:rPr>
            <w:noProof/>
            <w:webHidden/>
          </w:rPr>
          <w:fldChar w:fldCharType="begin"/>
        </w:r>
        <w:r w:rsidR="00877497">
          <w:rPr>
            <w:noProof/>
            <w:webHidden/>
          </w:rPr>
          <w:instrText xml:space="preserve"> PAGEREF _Toc64560006 \h </w:instrText>
        </w:r>
        <w:r w:rsidR="00877497">
          <w:rPr>
            <w:noProof/>
            <w:webHidden/>
          </w:rPr>
        </w:r>
        <w:r w:rsidR="00877497">
          <w:rPr>
            <w:noProof/>
            <w:webHidden/>
          </w:rPr>
          <w:fldChar w:fldCharType="separate"/>
        </w:r>
        <w:r w:rsidR="002E1A0D">
          <w:rPr>
            <w:noProof/>
            <w:webHidden/>
          </w:rPr>
          <w:t>34</w:t>
        </w:r>
        <w:r w:rsidR="00877497">
          <w:rPr>
            <w:noProof/>
            <w:webHidden/>
          </w:rPr>
          <w:fldChar w:fldCharType="end"/>
        </w:r>
      </w:hyperlink>
    </w:p>
    <w:p w14:paraId="3F02D71C" w14:textId="0C0353F9"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7" w:history="1">
        <w:r w:rsidR="00877497" w:rsidRPr="00BC0678">
          <w:rPr>
            <w:rStyle w:val="Hyperlink"/>
            <w:rFonts w:cs="Arial"/>
            <w:noProof/>
          </w:rPr>
          <w:t>Abbildung 5: Pipettierschema zur Durchführung eines Proliferationsassays</w:t>
        </w:r>
        <w:r w:rsidR="00877497">
          <w:rPr>
            <w:noProof/>
            <w:webHidden/>
          </w:rPr>
          <w:tab/>
        </w:r>
        <w:r w:rsidR="00877497">
          <w:rPr>
            <w:noProof/>
            <w:webHidden/>
          </w:rPr>
          <w:fldChar w:fldCharType="begin"/>
        </w:r>
        <w:r w:rsidR="00877497">
          <w:rPr>
            <w:noProof/>
            <w:webHidden/>
          </w:rPr>
          <w:instrText xml:space="preserve"> PAGEREF _Toc64560007 \h </w:instrText>
        </w:r>
        <w:r w:rsidR="00877497">
          <w:rPr>
            <w:noProof/>
            <w:webHidden/>
          </w:rPr>
        </w:r>
        <w:r w:rsidR="00877497">
          <w:rPr>
            <w:noProof/>
            <w:webHidden/>
          </w:rPr>
          <w:fldChar w:fldCharType="separate"/>
        </w:r>
        <w:r w:rsidR="002E1A0D">
          <w:rPr>
            <w:noProof/>
            <w:webHidden/>
          </w:rPr>
          <w:t>46</w:t>
        </w:r>
        <w:r w:rsidR="00877497">
          <w:rPr>
            <w:noProof/>
            <w:webHidden/>
          </w:rPr>
          <w:fldChar w:fldCharType="end"/>
        </w:r>
      </w:hyperlink>
    </w:p>
    <w:p w14:paraId="6B03189F" w14:textId="38D642D1"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8" w:history="1">
        <w:r w:rsidR="00877497" w:rsidRPr="00BC0678">
          <w:rPr>
            <w:rStyle w:val="Hyperlink"/>
            <w:rFonts w:cs="Arial"/>
            <w:noProof/>
          </w:rPr>
          <w:t>Abbildung 6: Pipettierbeispiel einer Annexin-V-Experimentierplatte</w:t>
        </w:r>
        <w:r w:rsidR="00877497">
          <w:rPr>
            <w:noProof/>
            <w:webHidden/>
          </w:rPr>
          <w:tab/>
        </w:r>
        <w:r w:rsidR="00877497">
          <w:rPr>
            <w:noProof/>
            <w:webHidden/>
          </w:rPr>
          <w:fldChar w:fldCharType="begin"/>
        </w:r>
        <w:r w:rsidR="00877497">
          <w:rPr>
            <w:noProof/>
            <w:webHidden/>
          </w:rPr>
          <w:instrText xml:space="preserve"> PAGEREF _Toc64560008 \h </w:instrText>
        </w:r>
        <w:r w:rsidR="00877497">
          <w:rPr>
            <w:noProof/>
            <w:webHidden/>
          </w:rPr>
        </w:r>
        <w:r w:rsidR="00877497">
          <w:rPr>
            <w:noProof/>
            <w:webHidden/>
          </w:rPr>
          <w:fldChar w:fldCharType="separate"/>
        </w:r>
        <w:r w:rsidR="002E1A0D">
          <w:rPr>
            <w:noProof/>
            <w:webHidden/>
          </w:rPr>
          <w:t>47</w:t>
        </w:r>
        <w:r w:rsidR="00877497">
          <w:rPr>
            <w:noProof/>
            <w:webHidden/>
          </w:rPr>
          <w:fldChar w:fldCharType="end"/>
        </w:r>
      </w:hyperlink>
    </w:p>
    <w:p w14:paraId="70D48897" w14:textId="1335BCC7"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09" w:history="1">
        <w:r w:rsidR="00877497" w:rsidRPr="00BC0678">
          <w:rPr>
            <w:rStyle w:val="Hyperlink"/>
            <w:rFonts w:cs="Arial"/>
            <w:noProof/>
          </w:rPr>
          <w:t>Abbildung 7: Pipettierbeispiel einer Annexin-V-Messplatte</w:t>
        </w:r>
        <w:r w:rsidR="00877497">
          <w:rPr>
            <w:noProof/>
            <w:webHidden/>
          </w:rPr>
          <w:tab/>
        </w:r>
        <w:r w:rsidR="00877497">
          <w:rPr>
            <w:noProof/>
            <w:webHidden/>
          </w:rPr>
          <w:fldChar w:fldCharType="begin"/>
        </w:r>
        <w:r w:rsidR="00877497">
          <w:rPr>
            <w:noProof/>
            <w:webHidden/>
          </w:rPr>
          <w:instrText xml:space="preserve"> PAGEREF _Toc64560009 \h </w:instrText>
        </w:r>
        <w:r w:rsidR="00877497">
          <w:rPr>
            <w:noProof/>
            <w:webHidden/>
          </w:rPr>
        </w:r>
        <w:r w:rsidR="00877497">
          <w:rPr>
            <w:noProof/>
            <w:webHidden/>
          </w:rPr>
          <w:fldChar w:fldCharType="separate"/>
        </w:r>
        <w:r w:rsidR="002E1A0D">
          <w:rPr>
            <w:noProof/>
            <w:webHidden/>
          </w:rPr>
          <w:t>48</w:t>
        </w:r>
        <w:r w:rsidR="00877497">
          <w:rPr>
            <w:noProof/>
            <w:webHidden/>
          </w:rPr>
          <w:fldChar w:fldCharType="end"/>
        </w:r>
      </w:hyperlink>
    </w:p>
    <w:p w14:paraId="2488FA60" w14:textId="503FEE41"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0" w:history="1">
        <w:r w:rsidR="00877497" w:rsidRPr="00BC0678">
          <w:rPr>
            <w:rStyle w:val="Hyperlink"/>
            <w:rFonts w:cs="Arial"/>
            <w:noProof/>
          </w:rPr>
          <w:t>Abbildung 8: HOXA9 und HOXA10 Expression in humanen AML Zelllinien</w:t>
        </w:r>
        <w:r w:rsidR="00877497">
          <w:rPr>
            <w:noProof/>
            <w:webHidden/>
          </w:rPr>
          <w:tab/>
        </w:r>
        <w:r w:rsidR="00877497">
          <w:rPr>
            <w:noProof/>
            <w:webHidden/>
          </w:rPr>
          <w:fldChar w:fldCharType="begin"/>
        </w:r>
        <w:r w:rsidR="00877497">
          <w:rPr>
            <w:noProof/>
            <w:webHidden/>
          </w:rPr>
          <w:instrText xml:space="preserve"> PAGEREF _Toc64560010 \h </w:instrText>
        </w:r>
        <w:r w:rsidR="00877497">
          <w:rPr>
            <w:noProof/>
            <w:webHidden/>
          </w:rPr>
        </w:r>
        <w:r w:rsidR="00877497">
          <w:rPr>
            <w:noProof/>
            <w:webHidden/>
          </w:rPr>
          <w:fldChar w:fldCharType="separate"/>
        </w:r>
        <w:r w:rsidR="002E1A0D">
          <w:rPr>
            <w:noProof/>
            <w:webHidden/>
          </w:rPr>
          <w:t>53</w:t>
        </w:r>
        <w:r w:rsidR="00877497">
          <w:rPr>
            <w:noProof/>
            <w:webHidden/>
          </w:rPr>
          <w:fldChar w:fldCharType="end"/>
        </w:r>
      </w:hyperlink>
    </w:p>
    <w:p w14:paraId="35F9EF8B" w14:textId="12127EEC"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1" w:history="1">
        <w:r w:rsidR="00877497" w:rsidRPr="00BC0678">
          <w:rPr>
            <w:rStyle w:val="Hyperlink"/>
            <w:rFonts w:cs="Arial"/>
            <w:noProof/>
          </w:rPr>
          <w:t>Abbildung 9: MEIS1 Expression in humanen AML Zelllinien</w:t>
        </w:r>
        <w:r w:rsidR="00877497">
          <w:rPr>
            <w:noProof/>
            <w:webHidden/>
          </w:rPr>
          <w:tab/>
        </w:r>
        <w:r w:rsidR="00877497">
          <w:rPr>
            <w:noProof/>
            <w:webHidden/>
          </w:rPr>
          <w:fldChar w:fldCharType="begin"/>
        </w:r>
        <w:r w:rsidR="00877497">
          <w:rPr>
            <w:noProof/>
            <w:webHidden/>
          </w:rPr>
          <w:instrText xml:space="preserve"> PAGEREF _Toc64560011 \h </w:instrText>
        </w:r>
        <w:r w:rsidR="00877497">
          <w:rPr>
            <w:noProof/>
            <w:webHidden/>
          </w:rPr>
        </w:r>
        <w:r w:rsidR="00877497">
          <w:rPr>
            <w:noProof/>
            <w:webHidden/>
          </w:rPr>
          <w:fldChar w:fldCharType="separate"/>
        </w:r>
        <w:r w:rsidR="002E1A0D">
          <w:rPr>
            <w:noProof/>
            <w:webHidden/>
          </w:rPr>
          <w:t>54</w:t>
        </w:r>
        <w:r w:rsidR="00877497">
          <w:rPr>
            <w:noProof/>
            <w:webHidden/>
          </w:rPr>
          <w:fldChar w:fldCharType="end"/>
        </w:r>
      </w:hyperlink>
    </w:p>
    <w:p w14:paraId="506789F4" w14:textId="77C4427A"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2" w:history="1">
        <w:r w:rsidR="00877497" w:rsidRPr="00BC0678">
          <w:rPr>
            <w:rStyle w:val="Hyperlink"/>
            <w:rFonts w:cs="Arial"/>
            <w:noProof/>
          </w:rPr>
          <w:t>Abbildung 10: BCL2 Expression in humanen AML Zelllinien</w:t>
        </w:r>
        <w:r w:rsidR="00877497">
          <w:rPr>
            <w:noProof/>
            <w:webHidden/>
          </w:rPr>
          <w:tab/>
        </w:r>
        <w:r w:rsidR="00877497">
          <w:rPr>
            <w:noProof/>
            <w:webHidden/>
          </w:rPr>
          <w:fldChar w:fldCharType="begin"/>
        </w:r>
        <w:r w:rsidR="00877497">
          <w:rPr>
            <w:noProof/>
            <w:webHidden/>
          </w:rPr>
          <w:instrText xml:space="preserve"> PAGEREF _Toc64560012 \h </w:instrText>
        </w:r>
        <w:r w:rsidR="00877497">
          <w:rPr>
            <w:noProof/>
            <w:webHidden/>
          </w:rPr>
        </w:r>
        <w:r w:rsidR="00877497">
          <w:rPr>
            <w:noProof/>
            <w:webHidden/>
          </w:rPr>
          <w:fldChar w:fldCharType="separate"/>
        </w:r>
        <w:r w:rsidR="002E1A0D">
          <w:rPr>
            <w:noProof/>
            <w:webHidden/>
          </w:rPr>
          <w:t>54</w:t>
        </w:r>
        <w:r w:rsidR="00877497">
          <w:rPr>
            <w:noProof/>
            <w:webHidden/>
          </w:rPr>
          <w:fldChar w:fldCharType="end"/>
        </w:r>
      </w:hyperlink>
    </w:p>
    <w:p w14:paraId="2F24230B" w14:textId="43090292"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3" w:history="1">
        <w:r w:rsidR="00877497" w:rsidRPr="00BC0678">
          <w:rPr>
            <w:rStyle w:val="Hyperlink"/>
            <w:rFonts w:cs="Arial"/>
            <w:noProof/>
          </w:rPr>
          <w:t>Abbildung 11: MI-2-2 Einzelexposition nach vier Tagen</w:t>
        </w:r>
        <w:r w:rsidR="00877497">
          <w:rPr>
            <w:noProof/>
            <w:webHidden/>
          </w:rPr>
          <w:tab/>
        </w:r>
        <w:r w:rsidR="00877497">
          <w:rPr>
            <w:noProof/>
            <w:webHidden/>
          </w:rPr>
          <w:fldChar w:fldCharType="begin"/>
        </w:r>
        <w:r w:rsidR="00877497">
          <w:rPr>
            <w:noProof/>
            <w:webHidden/>
          </w:rPr>
          <w:instrText xml:space="preserve"> PAGEREF _Toc64560013 \h </w:instrText>
        </w:r>
        <w:r w:rsidR="00877497">
          <w:rPr>
            <w:noProof/>
            <w:webHidden/>
          </w:rPr>
        </w:r>
        <w:r w:rsidR="00877497">
          <w:rPr>
            <w:noProof/>
            <w:webHidden/>
          </w:rPr>
          <w:fldChar w:fldCharType="separate"/>
        </w:r>
        <w:r w:rsidR="002E1A0D">
          <w:rPr>
            <w:noProof/>
            <w:webHidden/>
          </w:rPr>
          <w:t>56</w:t>
        </w:r>
        <w:r w:rsidR="00877497">
          <w:rPr>
            <w:noProof/>
            <w:webHidden/>
          </w:rPr>
          <w:fldChar w:fldCharType="end"/>
        </w:r>
      </w:hyperlink>
    </w:p>
    <w:p w14:paraId="186128D4" w14:textId="623FEC93"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4" w:history="1">
        <w:r w:rsidR="00877497" w:rsidRPr="00BC0678">
          <w:rPr>
            <w:rStyle w:val="Hyperlink"/>
            <w:rFonts w:cs="Arial"/>
            <w:noProof/>
          </w:rPr>
          <w:t>Abbildung 12: MI-2-2 Einzelexposition nach sieben Tagen</w:t>
        </w:r>
        <w:r w:rsidR="00877497">
          <w:rPr>
            <w:noProof/>
            <w:webHidden/>
          </w:rPr>
          <w:tab/>
        </w:r>
        <w:r w:rsidR="00877497">
          <w:rPr>
            <w:noProof/>
            <w:webHidden/>
          </w:rPr>
          <w:fldChar w:fldCharType="begin"/>
        </w:r>
        <w:r w:rsidR="00877497">
          <w:rPr>
            <w:noProof/>
            <w:webHidden/>
          </w:rPr>
          <w:instrText xml:space="preserve"> PAGEREF _Toc64560014 \h </w:instrText>
        </w:r>
        <w:r w:rsidR="00877497">
          <w:rPr>
            <w:noProof/>
            <w:webHidden/>
          </w:rPr>
        </w:r>
        <w:r w:rsidR="00877497">
          <w:rPr>
            <w:noProof/>
            <w:webHidden/>
          </w:rPr>
          <w:fldChar w:fldCharType="separate"/>
        </w:r>
        <w:r w:rsidR="002E1A0D">
          <w:rPr>
            <w:noProof/>
            <w:webHidden/>
          </w:rPr>
          <w:t>56</w:t>
        </w:r>
        <w:r w:rsidR="00877497">
          <w:rPr>
            <w:noProof/>
            <w:webHidden/>
          </w:rPr>
          <w:fldChar w:fldCharType="end"/>
        </w:r>
      </w:hyperlink>
    </w:p>
    <w:p w14:paraId="6267F999" w14:textId="129ECB22"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5" w:history="1">
        <w:r w:rsidR="00877497" w:rsidRPr="00BC0678">
          <w:rPr>
            <w:rStyle w:val="Hyperlink"/>
            <w:rFonts w:cs="Arial"/>
            <w:noProof/>
          </w:rPr>
          <w:t>Abbildung 13: MI-2-2 Einzelexposition nach 11 Tagen</w:t>
        </w:r>
        <w:r w:rsidR="00877497">
          <w:rPr>
            <w:noProof/>
            <w:webHidden/>
          </w:rPr>
          <w:tab/>
        </w:r>
        <w:r w:rsidR="00877497">
          <w:rPr>
            <w:noProof/>
            <w:webHidden/>
          </w:rPr>
          <w:fldChar w:fldCharType="begin"/>
        </w:r>
        <w:r w:rsidR="00877497">
          <w:rPr>
            <w:noProof/>
            <w:webHidden/>
          </w:rPr>
          <w:instrText xml:space="preserve"> PAGEREF _Toc64560015 \h </w:instrText>
        </w:r>
        <w:r w:rsidR="00877497">
          <w:rPr>
            <w:noProof/>
            <w:webHidden/>
          </w:rPr>
        </w:r>
        <w:r w:rsidR="00877497">
          <w:rPr>
            <w:noProof/>
            <w:webHidden/>
          </w:rPr>
          <w:fldChar w:fldCharType="separate"/>
        </w:r>
        <w:r w:rsidR="002E1A0D">
          <w:rPr>
            <w:noProof/>
            <w:webHidden/>
          </w:rPr>
          <w:t>57</w:t>
        </w:r>
        <w:r w:rsidR="00877497">
          <w:rPr>
            <w:noProof/>
            <w:webHidden/>
          </w:rPr>
          <w:fldChar w:fldCharType="end"/>
        </w:r>
      </w:hyperlink>
    </w:p>
    <w:p w14:paraId="49DF3F58" w14:textId="62EA68DA"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6" w:history="1">
        <w:r w:rsidR="00877497" w:rsidRPr="00BC0678">
          <w:rPr>
            <w:rStyle w:val="Hyperlink"/>
            <w:rFonts w:cs="Arial"/>
            <w:noProof/>
          </w:rPr>
          <w:t>Abbildung 14: Venetoclax Einzelexposition nach 48 Stunden</w:t>
        </w:r>
        <w:r w:rsidR="00877497">
          <w:rPr>
            <w:noProof/>
            <w:webHidden/>
          </w:rPr>
          <w:tab/>
        </w:r>
        <w:r w:rsidR="00877497">
          <w:rPr>
            <w:noProof/>
            <w:webHidden/>
          </w:rPr>
          <w:fldChar w:fldCharType="begin"/>
        </w:r>
        <w:r w:rsidR="00877497">
          <w:rPr>
            <w:noProof/>
            <w:webHidden/>
          </w:rPr>
          <w:instrText xml:space="preserve"> PAGEREF _Toc64560016 \h </w:instrText>
        </w:r>
        <w:r w:rsidR="00877497">
          <w:rPr>
            <w:noProof/>
            <w:webHidden/>
          </w:rPr>
        </w:r>
        <w:r w:rsidR="00877497">
          <w:rPr>
            <w:noProof/>
            <w:webHidden/>
          </w:rPr>
          <w:fldChar w:fldCharType="separate"/>
        </w:r>
        <w:r w:rsidR="002E1A0D">
          <w:rPr>
            <w:noProof/>
            <w:webHidden/>
          </w:rPr>
          <w:t>58</w:t>
        </w:r>
        <w:r w:rsidR="00877497">
          <w:rPr>
            <w:noProof/>
            <w:webHidden/>
          </w:rPr>
          <w:fldChar w:fldCharType="end"/>
        </w:r>
      </w:hyperlink>
    </w:p>
    <w:p w14:paraId="148DE7DE" w14:textId="0F904845"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7" w:history="1">
        <w:r w:rsidR="00877497" w:rsidRPr="00BC0678">
          <w:rPr>
            <w:rStyle w:val="Hyperlink"/>
            <w:rFonts w:cs="Arial"/>
            <w:noProof/>
          </w:rPr>
          <w:t>Abbildung 15: MOLM13 -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_Toc64560017 \h </w:instrText>
        </w:r>
        <w:r w:rsidR="00877497">
          <w:rPr>
            <w:noProof/>
            <w:webHidden/>
          </w:rPr>
        </w:r>
        <w:r w:rsidR="00877497">
          <w:rPr>
            <w:noProof/>
            <w:webHidden/>
          </w:rPr>
          <w:fldChar w:fldCharType="separate"/>
        </w:r>
        <w:r w:rsidR="002E1A0D">
          <w:rPr>
            <w:noProof/>
            <w:webHidden/>
          </w:rPr>
          <w:t>60</w:t>
        </w:r>
        <w:r w:rsidR="00877497">
          <w:rPr>
            <w:noProof/>
            <w:webHidden/>
          </w:rPr>
          <w:fldChar w:fldCharType="end"/>
        </w:r>
      </w:hyperlink>
    </w:p>
    <w:p w14:paraId="2304DB69" w14:textId="536CD02B"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8" w:history="1">
        <w:r w:rsidR="00877497" w:rsidRPr="00BC0678">
          <w:rPr>
            <w:rStyle w:val="Hyperlink"/>
            <w:rFonts w:cs="Arial"/>
            <w:noProof/>
          </w:rPr>
          <w:t>Abbildung 16: Combination-Index-Blot für die synergistische Wirkung des kombinierten Einsatzes von MI-2-2 und Venetoclax an MOLM13-Zellen</w:t>
        </w:r>
        <w:r w:rsidR="00877497">
          <w:rPr>
            <w:noProof/>
            <w:webHidden/>
          </w:rPr>
          <w:tab/>
        </w:r>
        <w:r w:rsidR="00877497">
          <w:rPr>
            <w:noProof/>
            <w:webHidden/>
          </w:rPr>
          <w:fldChar w:fldCharType="begin"/>
        </w:r>
        <w:r w:rsidR="00877497">
          <w:rPr>
            <w:noProof/>
            <w:webHidden/>
          </w:rPr>
          <w:instrText xml:space="preserve"> PAGEREF _Toc64560018 \h </w:instrText>
        </w:r>
        <w:r w:rsidR="00877497">
          <w:rPr>
            <w:noProof/>
            <w:webHidden/>
          </w:rPr>
        </w:r>
        <w:r w:rsidR="00877497">
          <w:rPr>
            <w:noProof/>
            <w:webHidden/>
          </w:rPr>
          <w:fldChar w:fldCharType="separate"/>
        </w:r>
        <w:r w:rsidR="002E1A0D">
          <w:rPr>
            <w:noProof/>
            <w:webHidden/>
          </w:rPr>
          <w:t>61</w:t>
        </w:r>
        <w:r w:rsidR="00877497">
          <w:rPr>
            <w:noProof/>
            <w:webHidden/>
          </w:rPr>
          <w:fldChar w:fldCharType="end"/>
        </w:r>
      </w:hyperlink>
    </w:p>
    <w:p w14:paraId="0C62019F" w14:textId="5430D05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19" w:history="1">
        <w:r w:rsidR="00877497" w:rsidRPr="00BC0678">
          <w:rPr>
            <w:rStyle w:val="Hyperlink"/>
            <w:rFonts w:cs="Arial"/>
            <w:noProof/>
          </w:rPr>
          <w:t>Abbildung 17: MV4/11 -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_Toc64560019 \h </w:instrText>
        </w:r>
        <w:r w:rsidR="00877497">
          <w:rPr>
            <w:noProof/>
            <w:webHidden/>
          </w:rPr>
        </w:r>
        <w:r w:rsidR="00877497">
          <w:rPr>
            <w:noProof/>
            <w:webHidden/>
          </w:rPr>
          <w:fldChar w:fldCharType="separate"/>
        </w:r>
        <w:r w:rsidR="002E1A0D">
          <w:rPr>
            <w:noProof/>
            <w:webHidden/>
          </w:rPr>
          <w:t>61</w:t>
        </w:r>
        <w:r w:rsidR="00877497">
          <w:rPr>
            <w:noProof/>
            <w:webHidden/>
          </w:rPr>
          <w:fldChar w:fldCharType="end"/>
        </w:r>
      </w:hyperlink>
    </w:p>
    <w:p w14:paraId="26E4E643" w14:textId="7A7FD3AF"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0" w:history="1">
        <w:r w:rsidR="00877497" w:rsidRPr="00BC0678">
          <w:rPr>
            <w:rStyle w:val="Hyperlink"/>
            <w:rFonts w:cs="Arial"/>
            <w:noProof/>
          </w:rPr>
          <w:t>Abbildung 18: Combination-Index-Blot für die synergistische Wirkung des kombinierten Einsatzes von MI-2-2 und Venetoclax an MV4/11-Zellen</w:t>
        </w:r>
        <w:r w:rsidR="00877497">
          <w:rPr>
            <w:noProof/>
            <w:webHidden/>
          </w:rPr>
          <w:tab/>
        </w:r>
        <w:r w:rsidR="00877497">
          <w:rPr>
            <w:noProof/>
            <w:webHidden/>
          </w:rPr>
          <w:fldChar w:fldCharType="begin"/>
        </w:r>
        <w:r w:rsidR="00877497">
          <w:rPr>
            <w:noProof/>
            <w:webHidden/>
          </w:rPr>
          <w:instrText xml:space="preserve"> PAGEREF _Toc64560020 \h </w:instrText>
        </w:r>
        <w:r w:rsidR="00877497">
          <w:rPr>
            <w:noProof/>
            <w:webHidden/>
          </w:rPr>
        </w:r>
        <w:r w:rsidR="00877497">
          <w:rPr>
            <w:noProof/>
            <w:webHidden/>
          </w:rPr>
          <w:fldChar w:fldCharType="separate"/>
        </w:r>
        <w:r w:rsidR="002E1A0D">
          <w:rPr>
            <w:noProof/>
            <w:webHidden/>
          </w:rPr>
          <w:t>62</w:t>
        </w:r>
        <w:r w:rsidR="00877497">
          <w:rPr>
            <w:noProof/>
            <w:webHidden/>
          </w:rPr>
          <w:fldChar w:fldCharType="end"/>
        </w:r>
      </w:hyperlink>
    </w:p>
    <w:p w14:paraId="36626657" w14:textId="4617F7A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1" w:history="1">
        <w:r w:rsidR="00877497" w:rsidRPr="00BC0678">
          <w:rPr>
            <w:rStyle w:val="Hyperlink"/>
            <w:rFonts w:cs="Arial"/>
            <w:noProof/>
          </w:rPr>
          <w:t>Abbildung 19: OCI-AML2 -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_Toc64560021 \h </w:instrText>
        </w:r>
        <w:r w:rsidR="00877497">
          <w:rPr>
            <w:noProof/>
            <w:webHidden/>
          </w:rPr>
        </w:r>
        <w:r w:rsidR="00877497">
          <w:rPr>
            <w:noProof/>
            <w:webHidden/>
          </w:rPr>
          <w:fldChar w:fldCharType="separate"/>
        </w:r>
        <w:r w:rsidR="002E1A0D">
          <w:rPr>
            <w:noProof/>
            <w:webHidden/>
          </w:rPr>
          <w:t>62</w:t>
        </w:r>
        <w:r w:rsidR="00877497">
          <w:rPr>
            <w:noProof/>
            <w:webHidden/>
          </w:rPr>
          <w:fldChar w:fldCharType="end"/>
        </w:r>
      </w:hyperlink>
    </w:p>
    <w:p w14:paraId="77FCF4D0" w14:textId="713E94D7"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2" w:history="1">
        <w:r w:rsidR="00877497" w:rsidRPr="00BC0678">
          <w:rPr>
            <w:rStyle w:val="Hyperlink"/>
            <w:rFonts w:cs="Arial"/>
            <w:noProof/>
          </w:rPr>
          <w:t>Abbildung 20: Combination-Index-Blot für die synergistische Wirkung des kombinierten Einsatzes von MI-2-2 und Venetoclax an OCI-AML2-Zellen</w:t>
        </w:r>
        <w:r w:rsidR="00877497">
          <w:rPr>
            <w:noProof/>
            <w:webHidden/>
          </w:rPr>
          <w:tab/>
        </w:r>
        <w:r w:rsidR="00877497">
          <w:rPr>
            <w:noProof/>
            <w:webHidden/>
          </w:rPr>
          <w:fldChar w:fldCharType="begin"/>
        </w:r>
        <w:r w:rsidR="00877497">
          <w:rPr>
            <w:noProof/>
            <w:webHidden/>
          </w:rPr>
          <w:instrText xml:space="preserve"> PAGEREF _Toc64560022 \h </w:instrText>
        </w:r>
        <w:r w:rsidR="00877497">
          <w:rPr>
            <w:noProof/>
            <w:webHidden/>
          </w:rPr>
        </w:r>
        <w:r w:rsidR="00877497">
          <w:rPr>
            <w:noProof/>
            <w:webHidden/>
          </w:rPr>
          <w:fldChar w:fldCharType="separate"/>
        </w:r>
        <w:r w:rsidR="002E1A0D">
          <w:rPr>
            <w:noProof/>
            <w:webHidden/>
          </w:rPr>
          <w:t>63</w:t>
        </w:r>
        <w:r w:rsidR="00877497">
          <w:rPr>
            <w:noProof/>
            <w:webHidden/>
          </w:rPr>
          <w:fldChar w:fldCharType="end"/>
        </w:r>
      </w:hyperlink>
    </w:p>
    <w:p w14:paraId="3E48CE44" w14:textId="39421FA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3" w:history="1">
        <w:r w:rsidR="00877497" w:rsidRPr="00BC0678">
          <w:rPr>
            <w:rStyle w:val="Hyperlink"/>
            <w:rFonts w:cs="Arial"/>
            <w:noProof/>
          </w:rPr>
          <w:t>Abbildung 21: HL60 -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_Toc64560023 \h </w:instrText>
        </w:r>
        <w:r w:rsidR="00877497">
          <w:rPr>
            <w:noProof/>
            <w:webHidden/>
          </w:rPr>
        </w:r>
        <w:r w:rsidR="00877497">
          <w:rPr>
            <w:noProof/>
            <w:webHidden/>
          </w:rPr>
          <w:fldChar w:fldCharType="separate"/>
        </w:r>
        <w:r w:rsidR="002E1A0D">
          <w:rPr>
            <w:noProof/>
            <w:webHidden/>
          </w:rPr>
          <w:t>63</w:t>
        </w:r>
        <w:r w:rsidR="00877497">
          <w:rPr>
            <w:noProof/>
            <w:webHidden/>
          </w:rPr>
          <w:fldChar w:fldCharType="end"/>
        </w:r>
      </w:hyperlink>
    </w:p>
    <w:p w14:paraId="0A1DE68A" w14:textId="51DD9F8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4" w:history="1">
        <w:r w:rsidR="00877497" w:rsidRPr="00BC0678">
          <w:rPr>
            <w:rStyle w:val="Hyperlink"/>
            <w:rFonts w:cs="Arial"/>
            <w:noProof/>
          </w:rPr>
          <w:t>Abbildung 22: Combination-Index-Blot für die synergistische Wirkung des kombinierten Einsatzes von MI-2-2 und Venetoclax an HL60-Zellen</w:t>
        </w:r>
        <w:r w:rsidR="00877497">
          <w:rPr>
            <w:noProof/>
            <w:webHidden/>
          </w:rPr>
          <w:tab/>
        </w:r>
        <w:r w:rsidR="00877497">
          <w:rPr>
            <w:noProof/>
            <w:webHidden/>
          </w:rPr>
          <w:fldChar w:fldCharType="begin"/>
        </w:r>
        <w:r w:rsidR="00877497">
          <w:rPr>
            <w:noProof/>
            <w:webHidden/>
          </w:rPr>
          <w:instrText xml:space="preserve"> PAGEREF _Toc64560024 \h </w:instrText>
        </w:r>
        <w:r w:rsidR="00877497">
          <w:rPr>
            <w:noProof/>
            <w:webHidden/>
          </w:rPr>
        </w:r>
        <w:r w:rsidR="00877497">
          <w:rPr>
            <w:noProof/>
            <w:webHidden/>
          </w:rPr>
          <w:fldChar w:fldCharType="separate"/>
        </w:r>
        <w:r w:rsidR="002E1A0D">
          <w:rPr>
            <w:noProof/>
            <w:webHidden/>
          </w:rPr>
          <w:t>64</w:t>
        </w:r>
        <w:r w:rsidR="00877497">
          <w:rPr>
            <w:noProof/>
            <w:webHidden/>
          </w:rPr>
          <w:fldChar w:fldCharType="end"/>
        </w:r>
      </w:hyperlink>
    </w:p>
    <w:p w14:paraId="3821FBD3" w14:textId="40E0D148"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5" w:history="1">
        <w:r w:rsidR="00877497" w:rsidRPr="00BC0678">
          <w:rPr>
            <w:rStyle w:val="Hyperlink"/>
            <w:rFonts w:cs="Arial"/>
            <w:noProof/>
          </w:rPr>
          <w:t>Abbildung 23: KG1 -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_Toc64560025 \h </w:instrText>
        </w:r>
        <w:r w:rsidR="00877497">
          <w:rPr>
            <w:noProof/>
            <w:webHidden/>
          </w:rPr>
        </w:r>
        <w:r w:rsidR="00877497">
          <w:rPr>
            <w:noProof/>
            <w:webHidden/>
          </w:rPr>
          <w:fldChar w:fldCharType="separate"/>
        </w:r>
        <w:r w:rsidR="002E1A0D">
          <w:rPr>
            <w:noProof/>
            <w:webHidden/>
          </w:rPr>
          <w:t>64</w:t>
        </w:r>
        <w:r w:rsidR="00877497">
          <w:rPr>
            <w:noProof/>
            <w:webHidden/>
          </w:rPr>
          <w:fldChar w:fldCharType="end"/>
        </w:r>
      </w:hyperlink>
    </w:p>
    <w:p w14:paraId="0AC69044" w14:textId="4E6D7C93"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6" w:history="1">
        <w:r w:rsidR="00877497" w:rsidRPr="00BC0678">
          <w:rPr>
            <w:rStyle w:val="Hyperlink"/>
            <w:rFonts w:cs="Arial"/>
            <w:noProof/>
          </w:rPr>
          <w:t>Abbildung 24: Combination-Index-Blot für die synergistische Wirkung des kombinierten Einsatzes von MI-2-2 und Venetoclax an KG1-Zellen</w:t>
        </w:r>
        <w:r w:rsidR="00877497">
          <w:rPr>
            <w:noProof/>
            <w:webHidden/>
          </w:rPr>
          <w:tab/>
        </w:r>
        <w:r w:rsidR="00877497">
          <w:rPr>
            <w:noProof/>
            <w:webHidden/>
          </w:rPr>
          <w:fldChar w:fldCharType="begin"/>
        </w:r>
        <w:r w:rsidR="00877497">
          <w:rPr>
            <w:noProof/>
            <w:webHidden/>
          </w:rPr>
          <w:instrText xml:space="preserve"> PAGEREF _Toc64560026 \h </w:instrText>
        </w:r>
        <w:r w:rsidR="00877497">
          <w:rPr>
            <w:noProof/>
            <w:webHidden/>
          </w:rPr>
        </w:r>
        <w:r w:rsidR="00877497">
          <w:rPr>
            <w:noProof/>
            <w:webHidden/>
          </w:rPr>
          <w:fldChar w:fldCharType="separate"/>
        </w:r>
        <w:r w:rsidR="002E1A0D">
          <w:rPr>
            <w:noProof/>
            <w:webHidden/>
          </w:rPr>
          <w:t>65</w:t>
        </w:r>
        <w:r w:rsidR="00877497">
          <w:rPr>
            <w:noProof/>
            <w:webHidden/>
          </w:rPr>
          <w:fldChar w:fldCharType="end"/>
        </w:r>
      </w:hyperlink>
    </w:p>
    <w:p w14:paraId="7E994688" w14:textId="13BAF1E4"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7" w:history="1">
        <w:r w:rsidR="00877497" w:rsidRPr="00BC0678">
          <w:rPr>
            <w:rStyle w:val="Hyperlink"/>
            <w:rFonts w:cs="Arial"/>
            <w:noProof/>
          </w:rPr>
          <w:t>Abbildung 25: OCI-AML3 -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_Toc64560027 \h </w:instrText>
        </w:r>
        <w:r w:rsidR="00877497">
          <w:rPr>
            <w:noProof/>
            <w:webHidden/>
          </w:rPr>
        </w:r>
        <w:r w:rsidR="00877497">
          <w:rPr>
            <w:noProof/>
            <w:webHidden/>
          </w:rPr>
          <w:fldChar w:fldCharType="separate"/>
        </w:r>
        <w:r w:rsidR="002E1A0D">
          <w:rPr>
            <w:noProof/>
            <w:webHidden/>
          </w:rPr>
          <w:t>65</w:t>
        </w:r>
        <w:r w:rsidR="00877497">
          <w:rPr>
            <w:noProof/>
            <w:webHidden/>
          </w:rPr>
          <w:fldChar w:fldCharType="end"/>
        </w:r>
      </w:hyperlink>
    </w:p>
    <w:p w14:paraId="5933DAB2" w14:textId="4495D52B"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8" w:history="1">
        <w:r w:rsidR="00877497" w:rsidRPr="00BC0678">
          <w:rPr>
            <w:rStyle w:val="Hyperlink"/>
            <w:rFonts w:cs="Arial"/>
            <w:noProof/>
          </w:rPr>
          <w:t>Abbildung 26: NOMO1 -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_Toc64560028 \h </w:instrText>
        </w:r>
        <w:r w:rsidR="00877497">
          <w:rPr>
            <w:noProof/>
            <w:webHidden/>
          </w:rPr>
        </w:r>
        <w:r w:rsidR="00877497">
          <w:rPr>
            <w:noProof/>
            <w:webHidden/>
          </w:rPr>
          <w:fldChar w:fldCharType="separate"/>
        </w:r>
        <w:r w:rsidR="002E1A0D">
          <w:rPr>
            <w:noProof/>
            <w:webHidden/>
          </w:rPr>
          <w:t>66</w:t>
        </w:r>
        <w:r w:rsidR="00877497">
          <w:rPr>
            <w:noProof/>
            <w:webHidden/>
          </w:rPr>
          <w:fldChar w:fldCharType="end"/>
        </w:r>
      </w:hyperlink>
    </w:p>
    <w:p w14:paraId="3559D248" w14:textId="2EB278DD"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29" w:history="1">
        <w:r w:rsidR="00877497" w:rsidRPr="00BC0678">
          <w:rPr>
            <w:rStyle w:val="Hyperlink"/>
            <w:rFonts w:cs="Arial"/>
            <w:noProof/>
          </w:rPr>
          <w:t>Abbildung 27: NB4 - MI-2-2/Venetoclax kombinierte Exposition nach 5 Tagen MI-2-2 und 24 Stunden Venetoclax</w:t>
        </w:r>
        <w:r w:rsidR="00877497">
          <w:rPr>
            <w:noProof/>
            <w:webHidden/>
          </w:rPr>
          <w:tab/>
        </w:r>
        <w:r w:rsidR="00877497">
          <w:rPr>
            <w:noProof/>
            <w:webHidden/>
          </w:rPr>
          <w:fldChar w:fldCharType="begin"/>
        </w:r>
        <w:r w:rsidR="00877497">
          <w:rPr>
            <w:noProof/>
            <w:webHidden/>
          </w:rPr>
          <w:instrText xml:space="preserve"> PAGEREF _Toc64560029 \h </w:instrText>
        </w:r>
        <w:r w:rsidR="00877497">
          <w:rPr>
            <w:noProof/>
            <w:webHidden/>
          </w:rPr>
        </w:r>
        <w:r w:rsidR="00877497">
          <w:rPr>
            <w:noProof/>
            <w:webHidden/>
          </w:rPr>
          <w:fldChar w:fldCharType="separate"/>
        </w:r>
        <w:r w:rsidR="002E1A0D">
          <w:rPr>
            <w:noProof/>
            <w:webHidden/>
          </w:rPr>
          <w:t>66</w:t>
        </w:r>
        <w:r w:rsidR="00877497">
          <w:rPr>
            <w:noProof/>
            <w:webHidden/>
          </w:rPr>
          <w:fldChar w:fldCharType="end"/>
        </w:r>
      </w:hyperlink>
    </w:p>
    <w:p w14:paraId="51E4D20C" w14:textId="3F812D8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0" w:history="1">
        <w:r w:rsidR="00877497" w:rsidRPr="00BC0678">
          <w:rPr>
            <w:rStyle w:val="Hyperlink"/>
            <w:rFonts w:cs="Arial"/>
            <w:noProof/>
          </w:rPr>
          <w:t>Abbildung 28: Annexin-V-Färbung für MOLM13-Zellen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_Toc64560030 \h </w:instrText>
        </w:r>
        <w:r w:rsidR="00877497">
          <w:rPr>
            <w:noProof/>
            <w:webHidden/>
          </w:rPr>
        </w:r>
        <w:r w:rsidR="00877497">
          <w:rPr>
            <w:noProof/>
            <w:webHidden/>
          </w:rPr>
          <w:fldChar w:fldCharType="separate"/>
        </w:r>
        <w:r w:rsidR="002E1A0D">
          <w:rPr>
            <w:noProof/>
            <w:webHidden/>
          </w:rPr>
          <w:t>68</w:t>
        </w:r>
        <w:r w:rsidR="00877497">
          <w:rPr>
            <w:noProof/>
            <w:webHidden/>
          </w:rPr>
          <w:fldChar w:fldCharType="end"/>
        </w:r>
      </w:hyperlink>
    </w:p>
    <w:p w14:paraId="525AF18C" w14:textId="030E09BE"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1" w:history="1">
        <w:r w:rsidR="00877497" w:rsidRPr="00BC0678">
          <w:rPr>
            <w:rStyle w:val="Hyperlink"/>
            <w:rFonts w:cs="Arial"/>
            <w:noProof/>
          </w:rPr>
          <w:t>Abbildung 29: Annexin-V-Färbung für MV4/11-Zellen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_Toc64560031 \h </w:instrText>
        </w:r>
        <w:r w:rsidR="00877497">
          <w:rPr>
            <w:noProof/>
            <w:webHidden/>
          </w:rPr>
        </w:r>
        <w:r w:rsidR="00877497">
          <w:rPr>
            <w:noProof/>
            <w:webHidden/>
          </w:rPr>
          <w:fldChar w:fldCharType="separate"/>
        </w:r>
        <w:r w:rsidR="002E1A0D">
          <w:rPr>
            <w:noProof/>
            <w:webHidden/>
          </w:rPr>
          <w:t>69</w:t>
        </w:r>
        <w:r w:rsidR="00877497">
          <w:rPr>
            <w:noProof/>
            <w:webHidden/>
          </w:rPr>
          <w:fldChar w:fldCharType="end"/>
        </w:r>
      </w:hyperlink>
    </w:p>
    <w:p w14:paraId="05F163E0" w14:textId="0C58CEEF"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2" w:history="1">
        <w:r w:rsidR="00877497" w:rsidRPr="00BC0678">
          <w:rPr>
            <w:rStyle w:val="Hyperlink"/>
            <w:rFonts w:cs="Arial"/>
            <w:noProof/>
          </w:rPr>
          <w:t>Abbildung 30: Annexin-V-Färbung für OCI-AML2-Zellen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_Toc64560032 \h </w:instrText>
        </w:r>
        <w:r w:rsidR="00877497">
          <w:rPr>
            <w:noProof/>
            <w:webHidden/>
          </w:rPr>
        </w:r>
        <w:r w:rsidR="00877497">
          <w:rPr>
            <w:noProof/>
            <w:webHidden/>
          </w:rPr>
          <w:fldChar w:fldCharType="separate"/>
        </w:r>
        <w:r w:rsidR="002E1A0D">
          <w:rPr>
            <w:noProof/>
            <w:webHidden/>
          </w:rPr>
          <w:t>69</w:t>
        </w:r>
        <w:r w:rsidR="00877497">
          <w:rPr>
            <w:noProof/>
            <w:webHidden/>
          </w:rPr>
          <w:fldChar w:fldCharType="end"/>
        </w:r>
      </w:hyperlink>
    </w:p>
    <w:p w14:paraId="18913DF4" w14:textId="20F8267A"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3" w:history="1">
        <w:r w:rsidR="00877497" w:rsidRPr="00BC0678">
          <w:rPr>
            <w:rStyle w:val="Hyperlink"/>
            <w:rFonts w:cs="Arial"/>
            <w:noProof/>
          </w:rPr>
          <w:t>Abbildung 31: Annexin-V-Färbung für KG1-Zellen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_Toc64560033 \h </w:instrText>
        </w:r>
        <w:r w:rsidR="00877497">
          <w:rPr>
            <w:noProof/>
            <w:webHidden/>
          </w:rPr>
        </w:r>
        <w:r w:rsidR="00877497">
          <w:rPr>
            <w:noProof/>
            <w:webHidden/>
          </w:rPr>
          <w:fldChar w:fldCharType="separate"/>
        </w:r>
        <w:r w:rsidR="002E1A0D">
          <w:rPr>
            <w:noProof/>
            <w:webHidden/>
          </w:rPr>
          <w:t>70</w:t>
        </w:r>
        <w:r w:rsidR="00877497">
          <w:rPr>
            <w:noProof/>
            <w:webHidden/>
          </w:rPr>
          <w:fldChar w:fldCharType="end"/>
        </w:r>
      </w:hyperlink>
    </w:p>
    <w:p w14:paraId="17026840" w14:textId="0319002D"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4" w:history="1">
        <w:r w:rsidR="00877497" w:rsidRPr="00BC0678">
          <w:rPr>
            <w:rStyle w:val="Hyperlink"/>
            <w:rFonts w:cs="Arial"/>
            <w:noProof/>
          </w:rPr>
          <w:t>Abbildung 32: - Annexin-V-Färbung für HL60-Zellen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_Toc64560034 \h </w:instrText>
        </w:r>
        <w:r w:rsidR="00877497">
          <w:rPr>
            <w:noProof/>
            <w:webHidden/>
          </w:rPr>
        </w:r>
        <w:r w:rsidR="00877497">
          <w:rPr>
            <w:noProof/>
            <w:webHidden/>
          </w:rPr>
          <w:fldChar w:fldCharType="separate"/>
        </w:r>
        <w:r w:rsidR="002E1A0D">
          <w:rPr>
            <w:noProof/>
            <w:webHidden/>
          </w:rPr>
          <w:t>70</w:t>
        </w:r>
        <w:r w:rsidR="00877497">
          <w:rPr>
            <w:noProof/>
            <w:webHidden/>
          </w:rPr>
          <w:fldChar w:fldCharType="end"/>
        </w:r>
      </w:hyperlink>
    </w:p>
    <w:p w14:paraId="526611FA" w14:textId="391EEC42"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5" w:history="1">
        <w:r w:rsidR="00877497" w:rsidRPr="00BC0678">
          <w:rPr>
            <w:rStyle w:val="Hyperlink"/>
            <w:rFonts w:cs="Arial"/>
            <w:noProof/>
          </w:rPr>
          <w:t>Abbildung 33: Genexpression für BCL2, MEIS1 und HOXA9 in MOLM13-Zellen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_Toc64560035 \h </w:instrText>
        </w:r>
        <w:r w:rsidR="00877497">
          <w:rPr>
            <w:noProof/>
            <w:webHidden/>
          </w:rPr>
        </w:r>
        <w:r w:rsidR="00877497">
          <w:rPr>
            <w:noProof/>
            <w:webHidden/>
          </w:rPr>
          <w:fldChar w:fldCharType="separate"/>
        </w:r>
        <w:r w:rsidR="002E1A0D">
          <w:rPr>
            <w:noProof/>
            <w:webHidden/>
          </w:rPr>
          <w:t>72</w:t>
        </w:r>
        <w:r w:rsidR="00877497">
          <w:rPr>
            <w:noProof/>
            <w:webHidden/>
          </w:rPr>
          <w:fldChar w:fldCharType="end"/>
        </w:r>
      </w:hyperlink>
    </w:p>
    <w:p w14:paraId="30CC7C89" w14:textId="109BFFA8"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6" w:history="1">
        <w:r w:rsidR="00877497" w:rsidRPr="00BC0678">
          <w:rPr>
            <w:rStyle w:val="Hyperlink"/>
            <w:rFonts w:cs="Arial"/>
            <w:noProof/>
          </w:rPr>
          <w:t>Abbildung 34: Genexpression für BCL2, MEIS1 und HOXA9 in MV4/11-Zellen 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_Toc64560036 \h </w:instrText>
        </w:r>
        <w:r w:rsidR="00877497">
          <w:rPr>
            <w:noProof/>
            <w:webHidden/>
          </w:rPr>
        </w:r>
        <w:r w:rsidR="00877497">
          <w:rPr>
            <w:noProof/>
            <w:webHidden/>
          </w:rPr>
          <w:fldChar w:fldCharType="separate"/>
        </w:r>
        <w:r w:rsidR="002E1A0D">
          <w:rPr>
            <w:noProof/>
            <w:webHidden/>
          </w:rPr>
          <w:t>72</w:t>
        </w:r>
        <w:r w:rsidR="00877497">
          <w:rPr>
            <w:noProof/>
            <w:webHidden/>
          </w:rPr>
          <w:fldChar w:fldCharType="end"/>
        </w:r>
      </w:hyperlink>
    </w:p>
    <w:p w14:paraId="2FD27002" w14:textId="10594773"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7" w:history="1">
        <w:r w:rsidR="00877497" w:rsidRPr="00BC0678">
          <w:rPr>
            <w:rStyle w:val="Hyperlink"/>
            <w:rFonts w:cs="Arial"/>
            <w:noProof/>
          </w:rPr>
          <w:t>Abbildung 35: Genexpression für BCL2, MEIS1 und HOXA9 in OCI-AML2-Zellen</w:t>
        </w:r>
        <w:r w:rsidR="00877497">
          <w:rPr>
            <w:rStyle w:val="Hyperlink"/>
            <w:rFonts w:cs="Arial"/>
            <w:noProof/>
          </w:rPr>
          <w:t xml:space="preserve"> </w:t>
        </w:r>
        <w:r w:rsidR="00877497" w:rsidRPr="00BC0678">
          <w:rPr>
            <w:rStyle w:val="Hyperlink"/>
            <w:rFonts w:cs="Arial"/>
            <w:noProof/>
          </w:rPr>
          <w:t>nach einer Gesamtexpositionsdauer von fünf Tagen MI-2-2 und 24 Stunden ABT199</w:t>
        </w:r>
        <w:r w:rsidR="00877497">
          <w:rPr>
            <w:noProof/>
            <w:webHidden/>
          </w:rPr>
          <w:tab/>
        </w:r>
        <w:r w:rsidR="00877497">
          <w:rPr>
            <w:noProof/>
            <w:webHidden/>
          </w:rPr>
          <w:fldChar w:fldCharType="begin"/>
        </w:r>
        <w:r w:rsidR="00877497">
          <w:rPr>
            <w:noProof/>
            <w:webHidden/>
          </w:rPr>
          <w:instrText xml:space="preserve"> PAGEREF _Toc64560037 \h </w:instrText>
        </w:r>
        <w:r w:rsidR="00877497">
          <w:rPr>
            <w:noProof/>
            <w:webHidden/>
          </w:rPr>
        </w:r>
        <w:r w:rsidR="00877497">
          <w:rPr>
            <w:noProof/>
            <w:webHidden/>
          </w:rPr>
          <w:fldChar w:fldCharType="separate"/>
        </w:r>
        <w:r w:rsidR="002E1A0D">
          <w:rPr>
            <w:noProof/>
            <w:webHidden/>
          </w:rPr>
          <w:t>73</w:t>
        </w:r>
        <w:r w:rsidR="00877497">
          <w:rPr>
            <w:noProof/>
            <w:webHidden/>
          </w:rPr>
          <w:fldChar w:fldCharType="end"/>
        </w:r>
      </w:hyperlink>
    </w:p>
    <w:p w14:paraId="371FC735" w14:textId="20FF49C0"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8" w:history="1">
        <w:r w:rsidR="00877497" w:rsidRPr="00BC0678">
          <w:rPr>
            <w:rStyle w:val="Hyperlink"/>
            <w:rFonts w:cs="Arial"/>
            <w:noProof/>
          </w:rPr>
          <w:t>Abbildung 36: Stromazell-Co-Kultur mit HM20/15-Zellen</w:t>
        </w:r>
        <w:r w:rsidR="00877497">
          <w:rPr>
            <w:noProof/>
            <w:webHidden/>
          </w:rPr>
          <w:tab/>
        </w:r>
        <w:r w:rsidR="00877497">
          <w:rPr>
            <w:noProof/>
            <w:webHidden/>
          </w:rPr>
          <w:fldChar w:fldCharType="begin"/>
        </w:r>
        <w:r w:rsidR="00877497">
          <w:rPr>
            <w:noProof/>
            <w:webHidden/>
          </w:rPr>
          <w:instrText xml:space="preserve"> PAGEREF _Toc64560038 \h </w:instrText>
        </w:r>
        <w:r w:rsidR="00877497">
          <w:rPr>
            <w:noProof/>
            <w:webHidden/>
          </w:rPr>
        </w:r>
        <w:r w:rsidR="00877497">
          <w:rPr>
            <w:noProof/>
            <w:webHidden/>
          </w:rPr>
          <w:fldChar w:fldCharType="separate"/>
        </w:r>
        <w:r w:rsidR="002E1A0D">
          <w:rPr>
            <w:noProof/>
            <w:webHidden/>
          </w:rPr>
          <w:t>74</w:t>
        </w:r>
        <w:r w:rsidR="00877497">
          <w:rPr>
            <w:noProof/>
            <w:webHidden/>
          </w:rPr>
          <w:fldChar w:fldCharType="end"/>
        </w:r>
      </w:hyperlink>
    </w:p>
    <w:p w14:paraId="592A04DC" w14:textId="7BF5ABC5"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39" w:history="1">
        <w:r w:rsidR="00877497" w:rsidRPr="00BC0678">
          <w:rPr>
            <w:rStyle w:val="Hyperlink"/>
            <w:rFonts w:cs="Arial"/>
            <w:noProof/>
          </w:rPr>
          <w:t>Abbildung 37: Stromazell-Co-Kultur mit HM20/16</w:t>
        </w:r>
        <w:r w:rsidR="00877497">
          <w:rPr>
            <w:rStyle w:val="Hyperlink"/>
            <w:rFonts w:cs="Arial"/>
            <w:noProof/>
          </w:rPr>
          <w:t>-Zellen</w:t>
        </w:r>
        <w:r w:rsidR="00877497">
          <w:rPr>
            <w:noProof/>
            <w:webHidden/>
          </w:rPr>
          <w:tab/>
        </w:r>
        <w:r w:rsidR="00877497">
          <w:rPr>
            <w:noProof/>
            <w:webHidden/>
          </w:rPr>
          <w:fldChar w:fldCharType="begin"/>
        </w:r>
        <w:r w:rsidR="00877497">
          <w:rPr>
            <w:noProof/>
            <w:webHidden/>
          </w:rPr>
          <w:instrText xml:space="preserve"> PAGEREF _Toc64560039 \h </w:instrText>
        </w:r>
        <w:r w:rsidR="00877497">
          <w:rPr>
            <w:noProof/>
            <w:webHidden/>
          </w:rPr>
        </w:r>
        <w:r w:rsidR="00877497">
          <w:rPr>
            <w:noProof/>
            <w:webHidden/>
          </w:rPr>
          <w:fldChar w:fldCharType="separate"/>
        </w:r>
        <w:r w:rsidR="002E1A0D">
          <w:rPr>
            <w:noProof/>
            <w:webHidden/>
          </w:rPr>
          <w:t>75</w:t>
        </w:r>
        <w:r w:rsidR="00877497">
          <w:rPr>
            <w:noProof/>
            <w:webHidden/>
          </w:rPr>
          <w:fldChar w:fldCharType="end"/>
        </w:r>
      </w:hyperlink>
    </w:p>
    <w:p w14:paraId="3C094623" w14:textId="11156FF9"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40" w:history="1">
        <w:r w:rsidR="00877497" w:rsidRPr="00BC0678">
          <w:rPr>
            <w:rStyle w:val="Hyperlink"/>
            <w:rFonts w:cs="Arial"/>
            <w:noProof/>
          </w:rPr>
          <w:t>Abbildung 38: Stromazell-Co-Kultur mit HM09/15</w:t>
        </w:r>
        <w:r w:rsidR="00877497">
          <w:rPr>
            <w:rStyle w:val="Hyperlink"/>
            <w:rFonts w:cs="Arial"/>
            <w:noProof/>
          </w:rPr>
          <w:t>-Zellen</w:t>
        </w:r>
        <w:r w:rsidR="00877497">
          <w:rPr>
            <w:noProof/>
            <w:webHidden/>
          </w:rPr>
          <w:tab/>
        </w:r>
        <w:r w:rsidR="00877497">
          <w:rPr>
            <w:noProof/>
            <w:webHidden/>
          </w:rPr>
          <w:fldChar w:fldCharType="begin"/>
        </w:r>
        <w:r w:rsidR="00877497">
          <w:rPr>
            <w:noProof/>
            <w:webHidden/>
          </w:rPr>
          <w:instrText xml:space="preserve"> PAGEREF _Toc64560040 \h </w:instrText>
        </w:r>
        <w:r w:rsidR="00877497">
          <w:rPr>
            <w:noProof/>
            <w:webHidden/>
          </w:rPr>
        </w:r>
        <w:r w:rsidR="00877497">
          <w:rPr>
            <w:noProof/>
            <w:webHidden/>
          </w:rPr>
          <w:fldChar w:fldCharType="separate"/>
        </w:r>
        <w:r w:rsidR="002E1A0D">
          <w:rPr>
            <w:noProof/>
            <w:webHidden/>
          </w:rPr>
          <w:t>75</w:t>
        </w:r>
        <w:r w:rsidR="00877497">
          <w:rPr>
            <w:noProof/>
            <w:webHidden/>
          </w:rPr>
          <w:fldChar w:fldCharType="end"/>
        </w:r>
      </w:hyperlink>
    </w:p>
    <w:p w14:paraId="4AD47ADD" w14:textId="76CB7E09" w:rsidR="00877497"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041" w:history="1">
        <w:r w:rsidR="00877497" w:rsidRPr="00BC0678">
          <w:rPr>
            <w:rStyle w:val="Hyperlink"/>
            <w:rFonts w:cs="Arial"/>
            <w:noProof/>
          </w:rPr>
          <w:t>Abbildung 39: Effekt von Menin-Inhibitoren auf die Gen-Expression von MLL-rearrangierten Leukämien</w:t>
        </w:r>
        <w:r w:rsidR="00877497">
          <w:rPr>
            <w:noProof/>
            <w:webHidden/>
          </w:rPr>
          <w:tab/>
        </w:r>
        <w:r w:rsidR="00877497">
          <w:rPr>
            <w:noProof/>
            <w:webHidden/>
          </w:rPr>
          <w:fldChar w:fldCharType="begin"/>
        </w:r>
        <w:r w:rsidR="00877497">
          <w:rPr>
            <w:noProof/>
            <w:webHidden/>
          </w:rPr>
          <w:instrText xml:space="preserve"> PAGEREF _Toc64560041 \h </w:instrText>
        </w:r>
        <w:r w:rsidR="00877497">
          <w:rPr>
            <w:noProof/>
            <w:webHidden/>
          </w:rPr>
        </w:r>
        <w:r w:rsidR="00877497">
          <w:rPr>
            <w:noProof/>
            <w:webHidden/>
          </w:rPr>
          <w:fldChar w:fldCharType="separate"/>
        </w:r>
        <w:r w:rsidR="002E1A0D">
          <w:rPr>
            <w:noProof/>
            <w:webHidden/>
          </w:rPr>
          <w:t>79</w:t>
        </w:r>
        <w:r w:rsidR="00877497">
          <w:rPr>
            <w:noProof/>
            <w:webHidden/>
          </w:rPr>
          <w:fldChar w:fldCharType="end"/>
        </w:r>
      </w:hyperlink>
    </w:p>
    <w:p w14:paraId="2F916284" w14:textId="3EF5247C" w:rsidR="00036E39" w:rsidRDefault="008F44CB" w:rsidP="00036E39">
      <w:pPr>
        <w:pStyle w:val="Default"/>
        <w:spacing w:line="360" w:lineRule="auto"/>
        <w:rPr>
          <w:lang w:val="en-US"/>
        </w:rPr>
      </w:pPr>
      <w:r>
        <w:rPr>
          <w:lang w:val="en-US"/>
        </w:rPr>
        <w:fldChar w:fldCharType="end"/>
      </w:r>
    </w:p>
    <w:p w14:paraId="5D85832F" w14:textId="77777777" w:rsidR="00036E39" w:rsidRDefault="00036E39">
      <w:pPr>
        <w:rPr>
          <w:rFonts w:ascii="Arial" w:hAnsi="Arial" w:cs="Arial"/>
          <w:color w:val="000000"/>
          <w:sz w:val="24"/>
          <w:szCs w:val="24"/>
          <w:lang w:val="en-US"/>
        </w:rPr>
      </w:pPr>
      <w:r>
        <w:rPr>
          <w:lang w:val="en-US"/>
        </w:rPr>
        <w:br w:type="page"/>
      </w:r>
    </w:p>
    <w:p w14:paraId="59E1B980" w14:textId="432287A6" w:rsidR="007F28A2" w:rsidRDefault="007F28A2" w:rsidP="00036E39">
      <w:pPr>
        <w:pStyle w:val="Default"/>
        <w:spacing w:after="160" w:line="360" w:lineRule="auto"/>
        <w:rPr>
          <w:lang w:val="en-US"/>
        </w:rPr>
      </w:pPr>
      <w:proofErr w:type="spellStart"/>
      <w:r>
        <w:rPr>
          <w:lang w:val="en-US"/>
        </w:rPr>
        <w:lastRenderedPageBreak/>
        <w:t>Tabellenverzeichnis</w:t>
      </w:r>
      <w:proofErr w:type="spellEnd"/>
      <w:r>
        <w:rPr>
          <w:lang w:val="en-US"/>
        </w:rPr>
        <w:t xml:space="preserve"> </w:t>
      </w:r>
    </w:p>
    <w:p w14:paraId="55D4B0FE" w14:textId="140C7A12" w:rsidR="004A4BC4" w:rsidRDefault="00192075" w:rsidP="00036E39">
      <w:pPr>
        <w:pStyle w:val="Abbildungsverzeichnis"/>
        <w:tabs>
          <w:tab w:val="right" w:leader="dot" w:pos="9061"/>
        </w:tabs>
        <w:rPr>
          <w:rFonts w:asciiTheme="minorHAnsi" w:eastAsiaTheme="minorEastAsia" w:hAnsiTheme="minorHAnsi"/>
          <w:noProof/>
          <w:sz w:val="22"/>
          <w:lang w:eastAsia="de-DE"/>
        </w:rPr>
      </w:pPr>
      <w:r>
        <w:rPr>
          <w:lang w:val="en-US"/>
        </w:rPr>
        <w:fldChar w:fldCharType="begin"/>
      </w:r>
      <w:r>
        <w:rPr>
          <w:lang w:val="en-US"/>
        </w:rPr>
        <w:instrText xml:space="preserve"> TOC \h \z \c "Tabelle" </w:instrText>
      </w:r>
      <w:r>
        <w:rPr>
          <w:lang w:val="en-US"/>
        </w:rPr>
        <w:fldChar w:fldCharType="separate"/>
      </w:r>
      <w:hyperlink w:anchor="_Toc64560658" w:history="1">
        <w:r w:rsidR="004A4BC4" w:rsidRPr="00782A73">
          <w:rPr>
            <w:rStyle w:val="Hyperlink"/>
            <w:rFonts w:cs="Arial"/>
            <w:noProof/>
          </w:rPr>
          <w:t>Tabelle 1: Expression zytoplasmatischer und Oberflächenmarker für die Bestimmung der Linienzugehörigkeit Akuter Leukämien</w:t>
        </w:r>
        <w:r w:rsidR="004A4BC4">
          <w:rPr>
            <w:noProof/>
            <w:webHidden/>
          </w:rPr>
          <w:tab/>
        </w:r>
        <w:r w:rsidR="004A4BC4">
          <w:rPr>
            <w:noProof/>
            <w:webHidden/>
          </w:rPr>
          <w:fldChar w:fldCharType="begin"/>
        </w:r>
        <w:r w:rsidR="004A4BC4">
          <w:rPr>
            <w:noProof/>
            <w:webHidden/>
          </w:rPr>
          <w:instrText xml:space="preserve"> PAGEREF _Toc64560658 \h </w:instrText>
        </w:r>
        <w:r w:rsidR="004A4BC4">
          <w:rPr>
            <w:noProof/>
            <w:webHidden/>
          </w:rPr>
        </w:r>
        <w:r w:rsidR="004A4BC4">
          <w:rPr>
            <w:noProof/>
            <w:webHidden/>
          </w:rPr>
          <w:fldChar w:fldCharType="separate"/>
        </w:r>
        <w:r w:rsidR="002E1A0D">
          <w:rPr>
            <w:noProof/>
            <w:webHidden/>
          </w:rPr>
          <w:t>16</w:t>
        </w:r>
        <w:r w:rsidR="004A4BC4">
          <w:rPr>
            <w:noProof/>
            <w:webHidden/>
          </w:rPr>
          <w:fldChar w:fldCharType="end"/>
        </w:r>
      </w:hyperlink>
    </w:p>
    <w:p w14:paraId="5B96E8DF" w14:textId="32738574"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59" w:history="1">
        <w:r w:rsidR="004A4BC4" w:rsidRPr="00782A73">
          <w:rPr>
            <w:rStyle w:val="Hyperlink"/>
            <w:rFonts w:cs="Arial"/>
            <w:noProof/>
          </w:rPr>
          <w:t>Tabelle 2: Expression zytoplasmatischer und Oberflächenmarker für die Diagnose der AML</w:t>
        </w:r>
        <w:r w:rsidR="004A4BC4">
          <w:rPr>
            <w:noProof/>
            <w:webHidden/>
          </w:rPr>
          <w:tab/>
        </w:r>
        <w:r w:rsidR="004A4BC4">
          <w:rPr>
            <w:noProof/>
            <w:webHidden/>
          </w:rPr>
          <w:fldChar w:fldCharType="begin"/>
        </w:r>
        <w:r w:rsidR="004A4BC4">
          <w:rPr>
            <w:noProof/>
            <w:webHidden/>
          </w:rPr>
          <w:instrText xml:space="preserve"> PAGEREF _Toc64560659 \h </w:instrText>
        </w:r>
        <w:r w:rsidR="004A4BC4">
          <w:rPr>
            <w:noProof/>
            <w:webHidden/>
          </w:rPr>
        </w:r>
        <w:r w:rsidR="004A4BC4">
          <w:rPr>
            <w:noProof/>
            <w:webHidden/>
          </w:rPr>
          <w:fldChar w:fldCharType="separate"/>
        </w:r>
        <w:r w:rsidR="002E1A0D">
          <w:rPr>
            <w:noProof/>
            <w:webHidden/>
          </w:rPr>
          <w:t>17</w:t>
        </w:r>
        <w:r w:rsidR="004A4BC4">
          <w:rPr>
            <w:noProof/>
            <w:webHidden/>
          </w:rPr>
          <w:fldChar w:fldCharType="end"/>
        </w:r>
      </w:hyperlink>
    </w:p>
    <w:p w14:paraId="4770A2BB" w14:textId="12615008"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0" w:history="1">
        <w:r w:rsidR="004A4BC4" w:rsidRPr="00782A73">
          <w:rPr>
            <w:rStyle w:val="Hyperlink"/>
            <w:rFonts w:cs="Arial"/>
            <w:noProof/>
          </w:rPr>
          <w:t>Tabelle 3: Deutsche Sammlung von Mikroorganismen und Zellkulturen GmbH</w:t>
        </w:r>
        <w:r w:rsidR="004A4BC4">
          <w:rPr>
            <w:noProof/>
            <w:webHidden/>
          </w:rPr>
          <w:tab/>
        </w:r>
        <w:r w:rsidR="004A4BC4">
          <w:rPr>
            <w:noProof/>
            <w:webHidden/>
          </w:rPr>
          <w:fldChar w:fldCharType="begin"/>
        </w:r>
        <w:r w:rsidR="004A4BC4">
          <w:rPr>
            <w:noProof/>
            <w:webHidden/>
          </w:rPr>
          <w:instrText xml:space="preserve"> PAGEREF _Toc64560660 \h </w:instrText>
        </w:r>
        <w:r w:rsidR="004A4BC4">
          <w:rPr>
            <w:noProof/>
            <w:webHidden/>
          </w:rPr>
        </w:r>
        <w:r w:rsidR="004A4BC4">
          <w:rPr>
            <w:noProof/>
            <w:webHidden/>
          </w:rPr>
          <w:fldChar w:fldCharType="separate"/>
        </w:r>
        <w:r w:rsidR="002E1A0D">
          <w:rPr>
            <w:noProof/>
            <w:webHidden/>
          </w:rPr>
          <w:t>37</w:t>
        </w:r>
        <w:r w:rsidR="004A4BC4">
          <w:rPr>
            <w:noProof/>
            <w:webHidden/>
          </w:rPr>
          <w:fldChar w:fldCharType="end"/>
        </w:r>
      </w:hyperlink>
    </w:p>
    <w:p w14:paraId="471FB31B" w14:textId="77678C64"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1" w:history="1">
        <w:r w:rsidR="004A4BC4" w:rsidRPr="00782A73">
          <w:rPr>
            <w:rStyle w:val="Hyperlink"/>
            <w:rFonts w:cs="Arial"/>
            <w:noProof/>
          </w:rPr>
          <w:t>Tabelle 4: Patientenproben von Patienten mit NPM1</w:t>
        </w:r>
        <w:r w:rsidR="004A4BC4" w:rsidRPr="00782A73">
          <w:rPr>
            <w:rStyle w:val="Hyperlink"/>
            <w:rFonts w:cs="Arial"/>
            <w:noProof/>
            <w:vertAlign w:val="superscript"/>
          </w:rPr>
          <w:t>mut</w:t>
        </w:r>
        <w:r w:rsidR="004A4BC4" w:rsidRPr="00782A73">
          <w:rPr>
            <w:rStyle w:val="Hyperlink"/>
            <w:rFonts w:cs="Arial"/>
            <w:noProof/>
          </w:rPr>
          <w:t>-AML</w:t>
        </w:r>
        <w:r w:rsidR="004A4BC4">
          <w:rPr>
            <w:noProof/>
            <w:webHidden/>
          </w:rPr>
          <w:tab/>
        </w:r>
        <w:r w:rsidR="004A4BC4">
          <w:rPr>
            <w:noProof/>
            <w:webHidden/>
          </w:rPr>
          <w:fldChar w:fldCharType="begin"/>
        </w:r>
        <w:r w:rsidR="004A4BC4">
          <w:rPr>
            <w:noProof/>
            <w:webHidden/>
          </w:rPr>
          <w:instrText xml:space="preserve"> PAGEREF _Toc64560661 \h </w:instrText>
        </w:r>
        <w:r w:rsidR="004A4BC4">
          <w:rPr>
            <w:noProof/>
            <w:webHidden/>
          </w:rPr>
        </w:r>
        <w:r w:rsidR="004A4BC4">
          <w:rPr>
            <w:noProof/>
            <w:webHidden/>
          </w:rPr>
          <w:fldChar w:fldCharType="separate"/>
        </w:r>
        <w:r w:rsidR="002E1A0D">
          <w:rPr>
            <w:noProof/>
            <w:webHidden/>
          </w:rPr>
          <w:t>38</w:t>
        </w:r>
        <w:r w:rsidR="004A4BC4">
          <w:rPr>
            <w:noProof/>
            <w:webHidden/>
          </w:rPr>
          <w:fldChar w:fldCharType="end"/>
        </w:r>
      </w:hyperlink>
    </w:p>
    <w:p w14:paraId="2626DE1D" w14:textId="3E5D5932"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2" w:history="1">
        <w:r w:rsidR="004A4BC4" w:rsidRPr="00782A73">
          <w:rPr>
            <w:rStyle w:val="Hyperlink"/>
            <w:rFonts w:cs="Arial"/>
            <w:noProof/>
          </w:rPr>
          <w:t>Tabelle 5: Primer</w:t>
        </w:r>
        <w:r w:rsidR="004A4BC4">
          <w:rPr>
            <w:noProof/>
            <w:webHidden/>
          </w:rPr>
          <w:tab/>
        </w:r>
        <w:r w:rsidR="004A4BC4">
          <w:rPr>
            <w:noProof/>
            <w:webHidden/>
          </w:rPr>
          <w:fldChar w:fldCharType="begin"/>
        </w:r>
        <w:r w:rsidR="004A4BC4">
          <w:rPr>
            <w:noProof/>
            <w:webHidden/>
          </w:rPr>
          <w:instrText xml:space="preserve"> PAGEREF _Toc64560662 \h </w:instrText>
        </w:r>
        <w:r w:rsidR="004A4BC4">
          <w:rPr>
            <w:noProof/>
            <w:webHidden/>
          </w:rPr>
        </w:r>
        <w:r w:rsidR="004A4BC4">
          <w:rPr>
            <w:noProof/>
            <w:webHidden/>
          </w:rPr>
          <w:fldChar w:fldCharType="separate"/>
        </w:r>
        <w:r w:rsidR="002E1A0D">
          <w:rPr>
            <w:noProof/>
            <w:webHidden/>
          </w:rPr>
          <w:t>39</w:t>
        </w:r>
        <w:r w:rsidR="004A4BC4">
          <w:rPr>
            <w:noProof/>
            <w:webHidden/>
          </w:rPr>
          <w:fldChar w:fldCharType="end"/>
        </w:r>
      </w:hyperlink>
    </w:p>
    <w:p w14:paraId="3C23C711" w14:textId="3C1F97F6"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3" w:history="1">
        <w:r w:rsidR="004A4BC4" w:rsidRPr="00782A73">
          <w:rPr>
            <w:rStyle w:val="Hyperlink"/>
            <w:rFonts w:cs="Arial"/>
            <w:noProof/>
          </w:rPr>
          <w:t>Tabelle 6: Gerätschaften</w:t>
        </w:r>
        <w:r w:rsidR="004A4BC4">
          <w:rPr>
            <w:noProof/>
            <w:webHidden/>
          </w:rPr>
          <w:tab/>
        </w:r>
        <w:r w:rsidR="004A4BC4">
          <w:rPr>
            <w:noProof/>
            <w:webHidden/>
          </w:rPr>
          <w:fldChar w:fldCharType="begin"/>
        </w:r>
        <w:r w:rsidR="004A4BC4">
          <w:rPr>
            <w:noProof/>
            <w:webHidden/>
          </w:rPr>
          <w:instrText xml:space="preserve"> PAGEREF _Toc64560663 \h </w:instrText>
        </w:r>
        <w:r w:rsidR="004A4BC4">
          <w:rPr>
            <w:noProof/>
            <w:webHidden/>
          </w:rPr>
        </w:r>
        <w:r w:rsidR="004A4BC4">
          <w:rPr>
            <w:noProof/>
            <w:webHidden/>
          </w:rPr>
          <w:fldChar w:fldCharType="separate"/>
        </w:r>
        <w:r w:rsidR="002E1A0D">
          <w:rPr>
            <w:noProof/>
            <w:webHidden/>
          </w:rPr>
          <w:t>42</w:t>
        </w:r>
        <w:r w:rsidR="004A4BC4">
          <w:rPr>
            <w:noProof/>
            <w:webHidden/>
          </w:rPr>
          <w:fldChar w:fldCharType="end"/>
        </w:r>
      </w:hyperlink>
    </w:p>
    <w:p w14:paraId="4398AA6C" w14:textId="0F711797"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4" w:history="1">
        <w:r w:rsidR="004A4BC4" w:rsidRPr="00782A73">
          <w:rPr>
            <w:rStyle w:val="Hyperlink"/>
            <w:rFonts w:cs="Arial"/>
            <w:noProof/>
          </w:rPr>
          <w:t>Tabelle 7: Expression von HOXA9, HOXA10 und MEIS1 in AML-Zelllinien</w:t>
        </w:r>
        <w:r w:rsidR="004A4BC4">
          <w:rPr>
            <w:noProof/>
            <w:webHidden/>
          </w:rPr>
          <w:tab/>
        </w:r>
        <w:r w:rsidR="004A4BC4">
          <w:rPr>
            <w:noProof/>
            <w:webHidden/>
          </w:rPr>
          <w:fldChar w:fldCharType="begin"/>
        </w:r>
        <w:r w:rsidR="004A4BC4">
          <w:rPr>
            <w:noProof/>
            <w:webHidden/>
          </w:rPr>
          <w:instrText xml:space="preserve"> PAGEREF _Toc64560664 \h </w:instrText>
        </w:r>
        <w:r w:rsidR="004A4BC4">
          <w:rPr>
            <w:noProof/>
            <w:webHidden/>
          </w:rPr>
        </w:r>
        <w:r w:rsidR="004A4BC4">
          <w:rPr>
            <w:noProof/>
            <w:webHidden/>
          </w:rPr>
          <w:fldChar w:fldCharType="separate"/>
        </w:r>
        <w:r w:rsidR="002E1A0D">
          <w:rPr>
            <w:noProof/>
            <w:webHidden/>
          </w:rPr>
          <w:t>55</w:t>
        </w:r>
        <w:r w:rsidR="004A4BC4">
          <w:rPr>
            <w:noProof/>
            <w:webHidden/>
          </w:rPr>
          <w:fldChar w:fldCharType="end"/>
        </w:r>
      </w:hyperlink>
    </w:p>
    <w:p w14:paraId="52CEC381" w14:textId="7DB13017"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5" w:history="1">
        <w:r w:rsidR="004A4BC4" w:rsidRPr="00782A73">
          <w:rPr>
            <w:rStyle w:val="Hyperlink"/>
            <w:rFonts w:cs="Arial"/>
            <w:noProof/>
          </w:rPr>
          <w:t>Tabelle 8: WHO Klassifikation der AM</w:t>
        </w:r>
        <w:r w:rsidR="004A4BC4">
          <w:rPr>
            <w:rStyle w:val="Hyperlink"/>
            <w:rFonts w:cs="Arial"/>
            <w:noProof/>
          </w:rPr>
          <w:t>L</w:t>
        </w:r>
        <w:r w:rsidR="004A4BC4">
          <w:rPr>
            <w:noProof/>
            <w:webHidden/>
          </w:rPr>
          <w:tab/>
        </w:r>
        <w:r w:rsidR="004A4BC4">
          <w:rPr>
            <w:noProof/>
            <w:webHidden/>
          </w:rPr>
          <w:fldChar w:fldCharType="begin"/>
        </w:r>
        <w:r w:rsidR="004A4BC4">
          <w:rPr>
            <w:noProof/>
            <w:webHidden/>
          </w:rPr>
          <w:instrText xml:space="preserve"> PAGEREF _Toc64560665 \h </w:instrText>
        </w:r>
        <w:r w:rsidR="004A4BC4">
          <w:rPr>
            <w:noProof/>
            <w:webHidden/>
          </w:rPr>
        </w:r>
        <w:r w:rsidR="004A4BC4">
          <w:rPr>
            <w:noProof/>
            <w:webHidden/>
          </w:rPr>
          <w:fldChar w:fldCharType="separate"/>
        </w:r>
        <w:r w:rsidR="002E1A0D">
          <w:rPr>
            <w:noProof/>
            <w:webHidden/>
          </w:rPr>
          <w:t>98</w:t>
        </w:r>
        <w:r w:rsidR="004A4BC4">
          <w:rPr>
            <w:noProof/>
            <w:webHidden/>
          </w:rPr>
          <w:fldChar w:fldCharType="end"/>
        </w:r>
      </w:hyperlink>
    </w:p>
    <w:p w14:paraId="612F16A2" w14:textId="2EA2672D"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6" w:history="1">
        <w:r w:rsidR="004A4BC4" w:rsidRPr="00782A73">
          <w:rPr>
            <w:rStyle w:val="Hyperlink"/>
            <w:rFonts w:cs="Arial"/>
            <w:noProof/>
          </w:rPr>
          <w:t>Tabelle 9: Remissions- und Rezidivstadien der AML</w:t>
        </w:r>
        <w:r w:rsidR="004A4BC4">
          <w:rPr>
            <w:noProof/>
            <w:webHidden/>
          </w:rPr>
          <w:tab/>
        </w:r>
        <w:r w:rsidR="004A4BC4">
          <w:rPr>
            <w:noProof/>
            <w:webHidden/>
          </w:rPr>
          <w:fldChar w:fldCharType="begin"/>
        </w:r>
        <w:r w:rsidR="004A4BC4">
          <w:rPr>
            <w:noProof/>
            <w:webHidden/>
          </w:rPr>
          <w:instrText xml:space="preserve"> PAGEREF _Toc64560666 \h </w:instrText>
        </w:r>
        <w:r w:rsidR="004A4BC4">
          <w:rPr>
            <w:noProof/>
            <w:webHidden/>
          </w:rPr>
        </w:r>
        <w:r w:rsidR="004A4BC4">
          <w:rPr>
            <w:noProof/>
            <w:webHidden/>
          </w:rPr>
          <w:fldChar w:fldCharType="separate"/>
        </w:r>
        <w:r w:rsidR="002E1A0D">
          <w:rPr>
            <w:noProof/>
            <w:webHidden/>
          </w:rPr>
          <w:t>99</w:t>
        </w:r>
        <w:r w:rsidR="004A4BC4">
          <w:rPr>
            <w:noProof/>
            <w:webHidden/>
          </w:rPr>
          <w:fldChar w:fldCharType="end"/>
        </w:r>
      </w:hyperlink>
    </w:p>
    <w:p w14:paraId="66843ED5" w14:textId="31C9AE3B" w:rsidR="004A4BC4" w:rsidRDefault="00260AC5" w:rsidP="00036E39">
      <w:pPr>
        <w:pStyle w:val="Abbildungsverzeichnis"/>
        <w:tabs>
          <w:tab w:val="right" w:leader="dot" w:pos="9061"/>
        </w:tabs>
        <w:rPr>
          <w:rFonts w:asciiTheme="minorHAnsi" w:eastAsiaTheme="minorEastAsia" w:hAnsiTheme="minorHAnsi"/>
          <w:noProof/>
          <w:sz w:val="22"/>
          <w:lang w:eastAsia="de-DE"/>
        </w:rPr>
      </w:pPr>
      <w:hyperlink w:anchor="_Toc64560667" w:history="1">
        <w:r w:rsidR="004A4BC4" w:rsidRPr="00782A73">
          <w:rPr>
            <w:rStyle w:val="Hyperlink"/>
            <w:rFonts w:cs="Arial"/>
            <w:noProof/>
          </w:rPr>
          <w:t>Tabelle 10: Klassifikation der molekular-zytogenetische Risikogruppen gemäß European LeukemiaNet</w:t>
        </w:r>
        <w:r w:rsidR="004A4BC4">
          <w:rPr>
            <w:noProof/>
            <w:webHidden/>
          </w:rPr>
          <w:tab/>
        </w:r>
        <w:r w:rsidR="004A4BC4">
          <w:rPr>
            <w:noProof/>
            <w:webHidden/>
          </w:rPr>
          <w:fldChar w:fldCharType="begin"/>
        </w:r>
        <w:r w:rsidR="004A4BC4">
          <w:rPr>
            <w:noProof/>
            <w:webHidden/>
          </w:rPr>
          <w:instrText xml:space="preserve"> PAGEREF _Toc64560667 \h </w:instrText>
        </w:r>
        <w:r w:rsidR="004A4BC4">
          <w:rPr>
            <w:noProof/>
            <w:webHidden/>
          </w:rPr>
        </w:r>
        <w:r w:rsidR="004A4BC4">
          <w:rPr>
            <w:noProof/>
            <w:webHidden/>
          </w:rPr>
          <w:fldChar w:fldCharType="separate"/>
        </w:r>
        <w:r w:rsidR="002E1A0D">
          <w:rPr>
            <w:noProof/>
            <w:webHidden/>
          </w:rPr>
          <w:t>100</w:t>
        </w:r>
        <w:r w:rsidR="004A4BC4">
          <w:rPr>
            <w:noProof/>
            <w:webHidden/>
          </w:rPr>
          <w:fldChar w:fldCharType="end"/>
        </w:r>
      </w:hyperlink>
    </w:p>
    <w:p w14:paraId="1EBAD269" w14:textId="0D2F5C91" w:rsidR="007F28A2" w:rsidRDefault="00192075" w:rsidP="00036E39">
      <w:pPr>
        <w:pStyle w:val="Default"/>
        <w:spacing w:after="240" w:line="360" w:lineRule="auto"/>
        <w:rPr>
          <w:lang w:val="en-US"/>
        </w:rPr>
      </w:pPr>
      <w:r>
        <w:rPr>
          <w:lang w:val="en-US"/>
        </w:rPr>
        <w:fldChar w:fldCharType="end"/>
      </w:r>
    </w:p>
    <w:p w14:paraId="78F4FF28" w14:textId="69EDA7CD" w:rsidR="007F28A2" w:rsidRDefault="007F28A2" w:rsidP="009D7F5B">
      <w:pPr>
        <w:pStyle w:val="Default"/>
        <w:spacing w:line="360" w:lineRule="auto"/>
        <w:rPr>
          <w:lang w:val="en-US"/>
        </w:rPr>
      </w:pPr>
    </w:p>
    <w:p w14:paraId="5D4B507E" w14:textId="2D5BD6A1" w:rsidR="007F28A2" w:rsidRDefault="007F28A2" w:rsidP="009D7F5B">
      <w:pPr>
        <w:pStyle w:val="Default"/>
        <w:spacing w:line="360" w:lineRule="auto"/>
        <w:rPr>
          <w:lang w:val="en-US"/>
        </w:rPr>
      </w:pPr>
    </w:p>
    <w:p w14:paraId="3745A4B2" w14:textId="05CC2213" w:rsidR="007F28A2" w:rsidRDefault="007F28A2" w:rsidP="009D7F5B">
      <w:pPr>
        <w:pStyle w:val="Default"/>
        <w:spacing w:line="360" w:lineRule="auto"/>
        <w:rPr>
          <w:lang w:val="en-US"/>
        </w:rPr>
      </w:pPr>
    </w:p>
    <w:p w14:paraId="0343EB7A" w14:textId="5FAD601D" w:rsidR="007F28A2" w:rsidRDefault="007F28A2" w:rsidP="009D7F5B">
      <w:pPr>
        <w:pStyle w:val="Default"/>
        <w:spacing w:line="360" w:lineRule="auto"/>
        <w:rPr>
          <w:lang w:val="en-US"/>
        </w:rPr>
      </w:pPr>
    </w:p>
    <w:p w14:paraId="194D2C9B" w14:textId="40B4E849" w:rsidR="007F28A2" w:rsidRDefault="007F28A2" w:rsidP="009D7F5B">
      <w:pPr>
        <w:pStyle w:val="Default"/>
        <w:spacing w:line="360" w:lineRule="auto"/>
        <w:rPr>
          <w:lang w:val="en-US"/>
        </w:rPr>
      </w:pPr>
    </w:p>
    <w:p w14:paraId="77401846" w14:textId="70F03AE0" w:rsidR="007F28A2" w:rsidRDefault="007F28A2" w:rsidP="009D7F5B">
      <w:pPr>
        <w:pStyle w:val="Default"/>
        <w:spacing w:line="360" w:lineRule="auto"/>
        <w:rPr>
          <w:lang w:val="en-US"/>
        </w:rPr>
      </w:pPr>
    </w:p>
    <w:p w14:paraId="4B0F908C" w14:textId="2F29175D" w:rsidR="007F28A2" w:rsidRDefault="007F28A2" w:rsidP="009D7F5B">
      <w:pPr>
        <w:pStyle w:val="Default"/>
        <w:spacing w:line="360" w:lineRule="auto"/>
        <w:rPr>
          <w:lang w:val="en-US"/>
        </w:rPr>
      </w:pPr>
    </w:p>
    <w:p w14:paraId="56720FB8" w14:textId="1ECB83DA" w:rsidR="007F28A2" w:rsidRDefault="007F28A2" w:rsidP="00F044E8">
      <w:pPr>
        <w:pStyle w:val="Default"/>
        <w:spacing w:line="360" w:lineRule="auto"/>
        <w:rPr>
          <w:lang w:val="en-US"/>
        </w:rPr>
      </w:pPr>
    </w:p>
    <w:p w14:paraId="3F200701" w14:textId="4AB98A4E" w:rsidR="007F28A2" w:rsidRDefault="007F28A2" w:rsidP="009D7F5B">
      <w:pPr>
        <w:pStyle w:val="Default"/>
        <w:spacing w:line="360" w:lineRule="auto"/>
        <w:rPr>
          <w:lang w:val="en-US"/>
        </w:rPr>
      </w:pPr>
    </w:p>
    <w:p w14:paraId="4AFB9D1D" w14:textId="31C74604" w:rsidR="007F28A2" w:rsidRDefault="007F28A2" w:rsidP="009D7F5B">
      <w:pPr>
        <w:pStyle w:val="Default"/>
        <w:spacing w:line="360" w:lineRule="auto"/>
        <w:rPr>
          <w:lang w:val="en-US"/>
        </w:rPr>
      </w:pPr>
    </w:p>
    <w:p w14:paraId="44D5D12F" w14:textId="59C6C7B9" w:rsidR="007F28A2" w:rsidRDefault="007F28A2" w:rsidP="009D7F5B">
      <w:pPr>
        <w:pStyle w:val="Default"/>
        <w:spacing w:line="360" w:lineRule="auto"/>
        <w:rPr>
          <w:lang w:val="en-US"/>
        </w:rPr>
      </w:pPr>
    </w:p>
    <w:p w14:paraId="39E8E145" w14:textId="77777777" w:rsidR="007F28A2" w:rsidRDefault="007F28A2" w:rsidP="009D7F5B">
      <w:pPr>
        <w:pStyle w:val="Default"/>
        <w:spacing w:line="360" w:lineRule="auto"/>
        <w:rPr>
          <w:lang w:val="en-US"/>
        </w:rPr>
      </w:pPr>
    </w:p>
    <w:p w14:paraId="271D5A7E" w14:textId="77777777" w:rsidR="007F28A2" w:rsidRDefault="007F28A2" w:rsidP="009D7F5B">
      <w:pPr>
        <w:pStyle w:val="Default"/>
        <w:spacing w:line="360" w:lineRule="auto"/>
        <w:rPr>
          <w:lang w:val="en-US"/>
        </w:rPr>
      </w:pPr>
    </w:p>
    <w:p w14:paraId="787E37CA" w14:textId="477A9748" w:rsidR="009827A7" w:rsidRDefault="009827A7" w:rsidP="009D7F5B">
      <w:pPr>
        <w:pStyle w:val="Default"/>
        <w:spacing w:line="360" w:lineRule="auto"/>
        <w:rPr>
          <w:lang w:val="en-US"/>
        </w:rPr>
      </w:pPr>
    </w:p>
    <w:p w14:paraId="450A89B6" w14:textId="061DAAD9" w:rsidR="009827A7" w:rsidRDefault="009827A7" w:rsidP="009D7F5B">
      <w:pPr>
        <w:pStyle w:val="Default"/>
        <w:spacing w:line="360" w:lineRule="auto"/>
        <w:rPr>
          <w:lang w:val="en-US"/>
        </w:rPr>
      </w:pPr>
    </w:p>
    <w:p w14:paraId="3B300027" w14:textId="30C819F2" w:rsidR="009827A7" w:rsidRDefault="009827A7" w:rsidP="009D7F5B">
      <w:pPr>
        <w:pStyle w:val="Default"/>
        <w:spacing w:line="360" w:lineRule="auto"/>
        <w:rPr>
          <w:lang w:val="en-US"/>
        </w:rPr>
      </w:pPr>
    </w:p>
    <w:p w14:paraId="782F14BB" w14:textId="77777777" w:rsidR="00F044E8" w:rsidRDefault="00F044E8" w:rsidP="009D7F5B">
      <w:pPr>
        <w:pStyle w:val="Default"/>
        <w:spacing w:line="360" w:lineRule="auto"/>
        <w:rPr>
          <w:lang w:val="en-US"/>
        </w:rPr>
        <w:sectPr w:rsidR="00F044E8" w:rsidSect="00F044E8">
          <w:type w:val="evenPage"/>
          <w:pgSz w:w="11906" w:h="16838"/>
          <w:pgMar w:top="1134" w:right="1134" w:bottom="1134" w:left="1701" w:header="709" w:footer="709" w:gutter="0"/>
          <w:cols w:space="708"/>
          <w:docGrid w:linePitch="360"/>
        </w:sectPr>
      </w:pPr>
    </w:p>
    <w:p w14:paraId="6DB11039" w14:textId="2CA521FB" w:rsidR="00494351" w:rsidRDefault="00494351" w:rsidP="009D7F5B">
      <w:pPr>
        <w:pStyle w:val="berschrift1"/>
      </w:pPr>
      <w:bookmarkStart w:id="2" w:name="_Toc64625034"/>
      <w:r w:rsidRPr="008F6522">
        <w:lastRenderedPageBreak/>
        <w:t>Einleitung</w:t>
      </w:r>
      <w:bookmarkEnd w:id="2"/>
      <w:r w:rsidRPr="008F6522">
        <w:t xml:space="preserve"> </w:t>
      </w:r>
    </w:p>
    <w:p w14:paraId="1D2BA8E2" w14:textId="5E16B2E4" w:rsidR="002B7180" w:rsidRPr="005418FC" w:rsidRDefault="002B7180" w:rsidP="002B7180">
      <w:pPr>
        <w:jc w:val="both"/>
        <w:rPr>
          <w:rFonts w:ascii="Arial" w:hAnsi="Arial" w:cs="Arial"/>
          <w:sz w:val="24"/>
        </w:rPr>
      </w:pPr>
      <w:r w:rsidRPr="00183F6A">
        <w:rPr>
          <w:rFonts w:ascii="Arial" w:hAnsi="Arial" w:cs="Arial"/>
          <w:sz w:val="24"/>
        </w:rPr>
        <w:t xml:space="preserve">Hämatologische Neoplasien stellen eine Herausforderung </w:t>
      </w:r>
      <w:r w:rsidR="0022493A">
        <w:rPr>
          <w:rFonts w:ascii="Arial" w:hAnsi="Arial" w:cs="Arial"/>
          <w:sz w:val="24"/>
        </w:rPr>
        <w:t>internistischer Pathologien dar</w:t>
      </w:r>
      <w:r w:rsidRPr="00183F6A">
        <w:rPr>
          <w:rFonts w:ascii="Arial" w:hAnsi="Arial" w:cs="Arial"/>
          <w:sz w:val="24"/>
        </w:rPr>
        <w:t xml:space="preserve">. Zu dieser Gruppe von Krankheitsbildern zählt auch die </w:t>
      </w:r>
      <w:r>
        <w:rPr>
          <w:rFonts w:ascii="Arial" w:hAnsi="Arial" w:cs="Arial"/>
          <w:sz w:val="24"/>
        </w:rPr>
        <w:t>akute myeloische Leu</w:t>
      </w:r>
      <w:r w:rsidR="00792A0F">
        <w:rPr>
          <w:rFonts w:ascii="Arial" w:hAnsi="Arial" w:cs="Arial"/>
          <w:sz w:val="24"/>
        </w:rPr>
        <w:t>k</w:t>
      </w:r>
      <w:r>
        <w:rPr>
          <w:rFonts w:ascii="Arial" w:hAnsi="Arial" w:cs="Arial"/>
          <w:sz w:val="24"/>
        </w:rPr>
        <w:t>ämie</w:t>
      </w:r>
      <w:r w:rsidRPr="00183F6A">
        <w:rPr>
          <w:rFonts w:ascii="Arial" w:hAnsi="Arial" w:cs="Arial"/>
          <w:sz w:val="24"/>
        </w:rPr>
        <w:t xml:space="preserve"> (AML), die durch die klonale Proliferation von Zellen der myeloischen Zellreihe charakterisiert </w:t>
      </w:r>
      <w:r>
        <w:rPr>
          <w:rFonts w:ascii="Arial" w:hAnsi="Arial" w:cs="Arial"/>
          <w:sz w:val="24"/>
        </w:rPr>
        <w:t>ist</w:t>
      </w:r>
      <w:r w:rsidRPr="00183F6A">
        <w:rPr>
          <w:rFonts w:ascii="Arial" w:hAnsi="Arial" w:cs="Arial"/>
          <w:sz w:val="24"/>
        </w:rPr>
        <w:t xml:space="preserve"> </w:t>
      </w:r>
      <w:r w:rsidRPr="00183F6A">
        <w:rPr>
          <w:rFonts w:ascii="Arial" w:hAnsi="Arial" w:cs="Arial"/>
          <w:sz w:val="24"/>
        </w:rPr>
        <w:fldChar w:fldCharType="begin"/>
      </w:r>
      <w:r w:rsidRPr="00183F6A">
        <w:rPr>
          <w:rFonts w:ascii="Arial" w:hAnsi="Arial" w:cs="Arial"/>
          <w:sz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Pr="00183F6A">
        <w:rPr>
          <w:rFonts w:ascii="Arial" w:hAnsi="Arial" w:cs="Arial"/>
          <w:sz w:val="24"/>
        </w:rPr>
        <w:fldChar w:fldCharType="separate"/>
      </w:r>
      <w:r w:rsidRPr="00183F6A">
        <w:rPr>
          <w:rFonts w:ascii="Arial" w:hAnsi="Arial" w:cs="Arial"/>
          <w:noProof/>
          <w:sz w:val="24"/>
        </w:rPr>
        <w:t>(Döhner et al., 2017)</w:t>
      </w:r>
      <w:r w:rsidRPr="00183F6A">
        <w:rPr>
          <w:rFonts w:ascii="Arial" w:hAnsi="Arial" w:cs="Arial"/>
          <w:sz w:val="24"/>
        </w:rPr>
        <w:fldChar w:fldCharType="end"/>
      </w:r>
      <w:r w:rsidRPr="00183F6A">
        <w:rPr>
          <w:rFonts w:ascii="Arial" w:hAnsi="Arial" w:cs="Arial"/>
          <w:sz w:val="24"/>
        </w:rPr>
        <w:t>. Am Beispiel der AML gelang 2008 erstmalig die vollständige genetische Entschlüsselung einer Krebsentität</w:t>
      </w:r>
      <w:r>
        <w:rPr>
          <w:rFonts w:ascii="Arial" w:hAnsi="Arial" w:cs="Arial"/>
          <w:sz w:val="24"/>
        </w:rPr>
        <w:t xml:space="preserve"> mittels </w:t>
      </w:r>
      <w:proofErr w:type="spellStart"/>
      <w:r w:rsidR="00EE17E4">
        <w:rPr>
          <w:rFonts w:ascii="Arial" w:hAnsi="Arial" w:cs="Arial"/>
          <w:i/>
          <w:sz w:val="24"/>
        </w:rPr>
        <w:t>w</w:t>
      </w:r>
      <w:r w:rsidRPr="00924984">
        <w:rPr>
          <w:rFonts w:ascii="Arial" w:hAnsi="Arial" w:cs="Arial"/>
          <w:i/>
          <w:sz w:val="24"/>
        </w:rPr>
        <w:t>hole</w:t>
      </w:r>
      <w:proofErr w:type="spellEnd"/>
      <w:r w:rsidR="00EE17E4">
        <w:rPr>
          <w:rFonts w:ascii="Arial" w:hAnsi="Arial" w:cs="Arial"/>
          <w:i/>
          <w:sz w:val="24"/>
        </w:rPr>
        <w:t xml:space="preserve"> </w:t>
      </w:r>
      <w:proofErr w:type="spellStart"/>
      <w:r w:rsidR="00EE17E4">
        <w:rPr>
          <w:rFonts w:ascii="Arial" w:hAnsi="Arial" w:cs="Arial"/>
          <w:i/>
          <w:sz w:val="24"/>
        </w:rPr>
        <w:t>g</w:t>
      </w:r>
      <w:r w:rsidRPr="00924984">
        <w:rPr>
          <w:rFonts w:ascii="Arial" w:hAnsi="Arial" w:cs="Arial"/>
          <w:i/>
          <w:sz w:val="24"/>
        </w:rPr>
        <w:t>enome</w:t>
      </w:r>
      <w:proofErr w:type="spellEnd"/>
      <w:r w:rsidR="00EE17E4">
        <w:rPr>
          <w:rFonts w:ascii="Arial" w:hAnsi="Arial" w:cs="Arial"/>
          <w:i/>
          <w:sz w:val="24"/>
        </w:rPr>
        <w:t xml:space="preserve"> </w:t>
      </w:r>
      <w:proofErr w:type="spellStart"/>
      <w:r w:rsidR="00EE17E4">
        <w:rPr>
          <w:rFonts w:ascii="Arial" w:hAnsi="Arial" w:cs="Arial"/>
          <w:i/>
          <w:sz w:val="24"/>
        </w:rPr>
        <w:t>s</w:t>
      </w:r>
      <w:r w:rsidRPr="00924984">
        <w:rPr>
          <w:rFonts w:ascii="Arial" w:hAnsi="Arial" w:cs="Arial"/>
          <w:i/>
          <w:sz w:val="24"/>
        </w:rPr>
        <w:t>equen</w:t>
      </w:r>
      <w:r w:rsidR="0007725D" w:rsidRPr="00924984">
        <w:rPr>
          <w:rFonts w:ascii="Arial" w:hAnsi="Arial" w:cs="Arial"/>
          <w:i/>
          <w:sz w:val="24"/>
        </w:rPr>
        <w:t>c</w:t>
      </w:r>
      <w:r w:rsidRPr="00924984">
        <w:rPr>
          <w:rFonts w:ascii="Arial" w:hAnsi="Arial" w:cs="Arial"/>
          <w:i/>
          <w:sz w:val="24"/>
        </w:rPr>
        <w:t>ing</w:t>
      </w:r>
      <w:proofErr w:type="spellEnd"/>
      <w:r>
        <w:rPr>
          <w:rFonts w:ascii="Arial" w:hAnsi="Arial" w:cs="Arial"/>
          <w:sz w:val="24"/>
        </w:rPr>
        <w:t xml:space="preserve"> (WGS). Insbesondere </w:t>
      </w:r>
      <w:proofErr w:type="spellStart"/>
      <w:r w:rsidR="00EE17E4" w:rsidRPr="00924984">
        <w:rPr>
          <w:rFonts w:ascii="Arial" w:hAnsi="Arial" w:cs="Arial"/>
          <w:i/>
          <w:sz w:val="24"/>
        </w:rPr>
        <w:t>next</w:t>
      </w:r>
      <w:proofErr w:type="spellEnd"/>
      <w:r w:rsidR="00EE17E4" w:rsidRPr="00924984">
        <w:rPr>
          <w:rFonts w:ascii="Arial" w:hAnsi="Arial" w:cs="Arial"/>
          <w:i/>
          <w:sz w:val="24"/>
        </w:rPr>
        <w:t xml:space="preserve"> </w:t>
      </w:r>
      <w:proofErr w:type="spellStart"/>
      <w:r w:rsidR="00EE17E4" w:rsidRPr="00924984">
        <w:rPr>
          <w:rFonts w:ascii="Arial" w:hAnsi="Arial" w:cs="Arial"/>
          <w:i/>
          <w:sz w:val="24"/>
        </w:rPr>
        <w:t>genereation</w:t>
      </w:r>
      <w:proofErr w:type="spellEnd"/>
      <w:r w:rsidR="00EE17E4" w:rsidRPr="00924984">
        <w:rPr>
          <w:rFonts w:ascii="Arial" w:hAnsi="Arial" w:cs="Arial"/>
          <w:i/>
          <w:sz w:val="24"/>
        </w:rPr>
        <w:t xml:space="preserve"> </w:t>
      </w:r>
      <w:proofErr w:type="spellStart"/>
      <w:r w:rsidR="00EE17E4" w:rsidRPr="00924984">
        <w:rPr>
          <w:rFonts w:ascii="Arial" w:hAnsi="Arial" w:cs="Arial"/>
          <w:i/>
          <w:sz w:val="24"/>
        </w:rPr>
        <w:t>sequencing</w:t>
      </w:r>
      <w:proofErr w:type="spellEnd"/>
      <w:r>
        <w:rPr>
          <w:rFonts w:ascii="Arial" w:hAnsi="Arial" w:cs="Arial"/>
          <w:sz w:val="24"/>
        </w:rPr>
        <w:t>-Verfahren (NGS) ermöglichten</w:t>
      </w:r>
      <w:r w:rsidRPr="00183F6A">
        <w:rPr>
          <w:rFonts w:ascii="Arial" w:hAnsi="Arial" w:cs="Arial"/>
          <w:sz w:val="24"/>
        </w:rPr>
        <w:t xml:space="preserve"> </w:t>
      </w:r>
      <w:r>
        <w:rPr>
          <w:rFonts w:ascii="Arial" w:hAnsi="Arial" w:cs="Arial"/>
          <w:sz w:val="24"/>
        </w:rPr>
        <w:t xml:space="preserve">inzwischen </w:t>
      </w:r>
      <w:r w:rsidRPr="00183F6A">
        <w:rPr>
          <w:rFonts w:ascii="Arial" w:hAnsi="Arial" w:cs="Arial"/>
          <w:sz w:val="24"/>
        </w:rPr>
        <w:t xml:space="preserve">an mehr als 1.000 Patientenproben </w:t>
      </w:r>
      <w:r>
        <w:rPr>
          <w:rFonts w:ascii="Arial" w:hAnsi="Arial" w:cs="Arial"/>
          <w:sz w:val="24"/>
        </w:rPr>
        <w:t>die Entschlüsselung der DNA</w:t>
      </w:r>
      <w:r w:rsidRPr="00183F6A">
        <w:rPr>
          <w:rFonts w:ascii="Arial" w:hAnsi="Arial" w:cs="Arial"/>
          <w:sz w:val="24"/>
        </w:rPr>
        <w:t xml:space="preserve"> </w:t>
      </w:r>
      <w:r w:rsidRPr="00183F6A">
        <w:rPr>
          <w:rFonts w:ascii="Arial" w:hAnsi="Arial" w:cs="Arial"/>
          <w:sz w:val="24"/>
        </w:rPr>
        <w:fldChar w:fldCharType="begin">
          <w:fldData xml:space="preserve">PEVuZE5vdGU+PENpdGU+PEF1dGhvcj5MZXk8L0F1dGhvcj48WWVhcj4yMDA4PC9ZZWFyPjxSZWNO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</w:fldData>
        </w:fldChar>
      </w:r>
      <w:r w:rsidRPr="00183F6A">
        <w:rPr>
          <w:rFonts w:ascii="Arial" w:hAnsi="Arial" w:cs="Arial"/>
          <w:sz w:val="24"/>
          <w:highlight w:val="yellow"/>
        </w:rPr>
        <w:instrText xml:space="preserve"> ADDIN EN.CITE </w:instrText>
      </w:r>
      <w:r w:rsidRPr="00183F6A">
        <w:rPr>
          <w:rFonts w:ascii="Arial" w:hAnsi="Arial" w:cs="Arial"/>
          <w:sz w:val="24"/>
        </w:rPr>
        <w:fldChar w:fldCharType="begin">
          <w:fldData xml:space="preserve">PEVuZE5vdGU+PENpdGU+PEF1dGhvcj5MZXk8L0F1dGhvcj48WWVhcj4yMDA4PC9ZZWFyPjxSZWNO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</w:fldData>
        </w:fldChar>
      </w:r>
      <w:r w:rsidRPr="00183F6A">
        <w:rPr>
          <w:rFonts w:ascii="Arial" w:hAnsi="Arial" w:cs="Arial"/>
          <w:sz w:val="24"/>
          <w:highlight w:val="yellow"/>
        </w:rPr>
        <w:instrText xml:space="preserve"> ADDIN EN.CITE.DATA </w:instrText>
      </w:r>
      <w:r w:rsidRPr="00183F6A">
        <w:rPr>
          <w:rFonts w:ascii="Arial" w:hAnsi="Arial" w:cs="Arial"/>
          <w:sz w:val="24"/>
        </w:rPr>
      </w:r>
      <w:r w:rsidRPr="00183F6A">
        <w:rPr>
          <w:rFonts w:ascii="Arial" w:hAnsi="Arial" w:cs="Arial"/>
          <w:sz w:val="24"/>
        </w:rPr>
        <w:fldChar w:fldCharType="end"/>
      </w:r>
      <w:r w:rsidRPr="00183F6A">
        <w:rPr>
          <w:rFonts w:ascii="Arial" w:hAnsi="Arial" w:cs="Arial"/>
          <w:sz w:val="24"/>
        </w:rPr>
      </w:r>
      <w:r w:rsidRPr="00183F6A">
        <w:rPr>
          <w:rFonts w:ascii="Arial" w:hAnsi="Arial" w:cs="Arial"/>
          <w:sz w:val="24"/>
        </w:rPr>
        <w:fldChar w:fldCharType="separate"/>
      </w:r>
      <w:r w:rsidRPr="00183F6A">
        <w:rPr>
          <w:rFonts w:ascii="Arial" w:hAnsi="Arial" w:cs="Arial"/>
          <w:noProof/>
          <w:sz w:val="24"/>
        </w:rPr>
        <w:t>(Ley et al., 2008, Papaemmanuil et al., 2016, Tyner et al., 2018)</w:t>
      </w:r>
      <w:r w:rsidRPr="00183F6A">
        <w:rPr>
          <w:rFonts w:ascii="Arial" w:hAnsi="Arial" w:cs="Arial"/>
          <w:sz w:val="24"/>
        </w:rPr>
        <w:fldChar w:fldCharType="end"/>
      </w:r>
      <w:r w:rsidRPr="00183F6A">
        <w:rPr>
          <w:rFonts w:ascii="Arial" w:hAnsi="Arial" w:cs="Arial"/>
          <w:sz w:val="24"/>
        </w:rPr>
        <w:t>. Dies ermöglicht eine genaue Analyse der die AML auslösenden</w:t>
      </w:r>
      <w:r>
        <w:rPr>
          <w:rFonts w:ascii="Arial" w:hAnsi="Arial" w:cs="Arial"/>
          <w:sz w:val="24"/>
        </w:rPr>
        <w:t>, wiederkehrenden Mutationen und chromosomale</w:t>
      </w:r>
      <w:r w:rsidR="00165008">
        <w:rPr>
          <w:rFonts w:ascii="Arial" w:hAnsi="Arial" w:cs="Arial"/>
          <w:sz w:val="24"/>
        </w:rPr>
        <w:t>n</w:t>
      </w:r>
      <w:r>
        <w:rPr>
          <w:rFonts w:ascii="Arial" w:hAnsi="Arial" w:cs="Arial"/>
          <w:sz w:val="24"/>
        </w:rPr>
        <w:t xml:space="preserve"> </w:t>
      </w:r>
      <w:r w:rsidR="00165008">
        <w:rPr>
          <w:rFonts w:ascii="Arial" w:hAnsi="Arial" w:cs="Arial"/>
          <w:sz w:val="24"/>
        </w:rPr>
        <w:t>Veränderungen</w:t>
      </w:r>
      <w:r w:rsidRPr="00183F6A">
        <w:rPr>
          <w:rFonts w:ascii="Arial" w:hAnsi="Arial" w:cs="Arial"/>
          <w:sz w:val="24"/>
        </w:rPr>
        <w:t xml:space="preserve">. Anhand </w:t>
      </w:r>
      <w:r w:rsidR="00165008" w:rsidRPr="00183F6A">
        <w:rPr>
          <w:rFonts w:ascii="Arial" w:hAnsi="Arial" w:cs="Arial"/>
          <w:sz w:val="24"/>
        </w:rPr>
        <w:t>d</w:t>
      </w:r>
      <w:r w:rsidR="00165008">
        <w:rPr>
          <w:rFonts w:ascii="Arial" w:hAnsi="Arial" w:cs="Arial"/>
          <w:sz w:val="24"/>
        </w:rPr>
        <w:t>ieser</w:t>
      </w:r>
      <w:r w:rsidR="00165008" w:rsidRPr="00183F6A">
        <w:rPr>
          <w:rFonts w:ascii="Arial" w:hAnsi="Arial" w:cs="Arial"/>
          <w:sz w:val="24"/>
        </w:rPr>
        <w:t xml:space="preserve"> </w:t>
      </w:r>
      <w:r w:rsidRPr="00183F6A">
        <w:rPr>
          <w:rFonts w:ascii="Arial" w:hAnsi="Arial" w:cs="Arial"/>
          <w:sz w:val="24"/>
        </w:rPr>
        <w:t>definiert die WHO</w:t>
      </w:r>
      <w:r>
        <w:rPr>
          <w:rFonts w:ascii="Arial" w:hAnsi="Arial" w:cs="Arial"/>
          <w:sz w:val="24"/>
        </w:rPr>
        <w:t>-20</w:t>
      </w:r>
      <w:r w:rsidR="004B23C2">
        <w:rPr>
          <w:rFonts w:ascii="Arial" w:hAnsi="Arial" w:cs="Arial"/>
          <w:sz w:val="24"/>
        </w:rPr>
        <w:t>16</w:t>
      </w:r>
      <w:r w:rsidRPr="00183F6A">
        <w:rPr>
          <w:rFonts w:ascii="Arial" w:hAnsi="Arial" w:cs="Arial"/>
          <w:sz w:val="24"/>
        </w:rPr>
        <w:t xml:space="preserve"> </w:t>
      </w:r>
      <w:r>
        <w:rPr>
          <w:rFonts w:ascii="Arial" w:hAnsi="Arial" w:cs="Arial"/>
          <w:sz w:val="24"/>
        </w:rPr>
        <w:t xml:space="preserve">sieben </w:t>
      </w:r>
      <w:r w:rsidRPr="00183F6A">
        <w:rPr>
          <w:rFonts w:ascii="Arial" w:hAnsi="Arial" w:cs="Arial"/>
          <w:sz w:val="24"/>
        </w:rPr>
        <w:t>Untergruppen der AML, die durch weitere genetische Unterschiede in zahlreiche Subentitäten unterteilt werden können</w:t>
      </w:r>
      <w:r w:rsidR="00313353">
        <w:rPr>
          <w:rFonts w:ascii="Arial" w:hAnsi="Arial" w:cs="Arial"/>
          <w:sz w:val="24"/>
        </w:rPr>
        <w:t xml:space="preserve"> </w:t>
      </w:r>
      <w:r w:rsidR="00313353">
        <w:rPr>
          <w:rFonts w:ascii="Arial" w:hAnsi="Arial" w:cs="Arial"/>
          <w:sz w:val="24"/>
        </w:rPr>
        <w:fldChar w:fldCharType="begin">
          <w:fldData xml:space="preserve">PEVuZE5vdGU+PENpdGU+PEF1dGhvcj5BcmJlcjwvQXV0aG9yPjxZZWFyPjIwMTY8L1llYXI+PFJl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</w:fldData>
        </w:fldChar>
      </w:r>
      <w:r w:rsidR="00313353">
        <w:rPr>
          <w:rFonts w:ascii="Arial" w:hAnsi="Arial" w:cs="Arial"/>
          <w:sz w:val="24"/>
        </w:rPr>
        <w:instrText xml:space="preserve"> ADDIN EN.CITE </w:instrText>
      </w:r>
      <w:r w:rsidR="00313353">
        <w:rPr>
          <w:rFonts w:ascii="Arial" w:hAnsi="Arial" w:cs="Arial"/>
          <w:sz w:val="24"/>
        </w:rPr>
        <w:fldChar w:fldCharType="begin">
          <w:fldData xml:space="preserve">PEVuZE5vdGU+PENpdGU+PEF1dGhvcj5BcmJlcjwvQXV0aG9yPjxZZWFyPjIwMTY8L1llYXI+PFJl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</w:fldData>
        </w:fldChar>
      </w:r>
      <w:r w:rsidR="00313353">
        <w:rPr>
          <w:rFonts w:ascii="Arial" w:hAnsi="Arial" w:cs="Arial"/>
          <w:sz w:val="24"/>
        </w:rPr>
        <w:instrText xml:space="preserve"> ADDIN EN.CITE.DATA </w:instrText>
      </w:r>
      <w:r w:rsidR="00313353">
        <w:rPr>
          <w:rFonts w:ascii="Arial" w:hAnsi="Arial" w:cs="Arial"/>
          <w:sz w:val="24"/>
        </w:rPr>
      </w:r>
      <w:r w:rsidR="00313353">
        <w:rPr>
          <w:rFonts w:ascii="Arial" w:hAnsi="Arial" w:cs="Arial"/>
          <w:sz w:val="24"/>
        </w:rPr>
        <w:fldChar w:fldCharType="end"/>
      </w:r>
      <w:r w:rsidR="00313353">
        <w:rPr>
          <w:rFonts w:ascii="Arial" w:hAnsi="Arial" w:cs="Arial"/>
          <w:sz w:val="24"/>
        </w:rPr>
      </w:r>
      <w:r w:rsidR="00313353">
        <w:rPr>
          <w:rFonts w:ascii="Arial" w:hAnsi="Arial" w:cs="Arial"/>
          <w:sz w:val="24"/>
        </w:rPr>
        <w:fldChar w:fldCharType="separate"/>
      </w:r>
      <w:r w:rsidR="00313353">
        <w:rPr>
          <w:rFonts w:ascii="Arial" w:hAnsi="Arial" w:cs="Arial"/>
          <w:noProof/>
          <w:sz w:val="24"/>
        </w:rPr>
        <w:t>(Arber et al., 2016)</w:t>
      </w:r>
      <w:r w:rsidR="00313353">
        <w:rPr>
          <w:rFonts w:ascii="Arial" w:hAnsi="Arial" w:cs="Arial"/>
          <w:sz w:val="24"/>
        </w:rPr>
        <w:fldChar w:fldCharType="end"/>
      </w:r>
      <w:r w:rsidR="00313353">
        <w:rPr>
          <w:rFonts w:ascii="Arial" w:hAnsi="Arial" w:cs="Arial"/>
          <w:sz w:val="24"/>
        </w:rPr>
        <w:t>.</w:t>
      </w:r>
      <w:r w:rsidRPr="00183F6A">
        <w:rPr>
          <w:rFonts w:ascii="Arial" w:hAnsi="Arial" w:cs="Arial"/>
          <w:sz w:val="24"/>
        </w:rPr>
        <w:t xml:space="preserve"> Weiterhin erfolgt auf der Basis vorliegender Mutationen </w:t>
      </w:r>
      <w:r>
        <w:rPr>
          <w:rFonts w:ascii="Arial" w:hAnsi="Arial" w:cs="Arial"/>
          <w:sz w:val="24"/>
        </w:rPr>
        <w:t xml:space="preserve">und chromosomaler Veränderungen </w:t>
      </w:r>
      <w:r w:rsidRPr="00183F6A">
        <w:rPr>
          <w:rFonts w:ascii="Arial" w:hAnsi="Arial" w:cs="Arial"/>
          <w:sz w:val="24"/>
        </w:rPr>
        <w:t xml:space="preserve">die Zuordnung des </w:t>
      </w:r>
      <w:r w:rsidRPr="00924984">
        <w:rPr>
          <w:rFonts w:ascii="Arial" w:hAnsi="Arial" w:cs="Arial"/>
          <w:i/>
          <w:sz w:val="24"/>
        </w:rPr>
        <w:t xml:space="preserve">European </w:t>
      </w:r>
      <w:proofErr w:type="spellStart"/>
      <w:r w:rsidRPr="00924984">
        <w:rPr>
          <w:rFonts w:ascii="Arial" w:hAnsi="Arial" w:cs="Arial"/>
          <w:i/>
          <w:sz w:val="24"/>
        </w:rPr>
        <w:t>Leukemia</w:t>
      </w:r>
      <w:proofErr w:type="spellEnd"/>
      <w:r w:rsidRPr="00924984">
        <w:rPr>
          <w:rFonts w:ascii="Arial" w:hAnsi="Arial" w:cs="Arial"/>
          <w:i/>
          <w:sz w:val="24"/>
        </w:rPr>
        <w:t xml:space="preserve"> Net</w:t>
      </w:r>
      <w:r w:rsidRPr="00183F6A">
        <w:rPr>
          <w:rFonts w:ascii="Arial" w:hAnsi="Arial" w:cs="Arial"/>
          <w:sz w:val="24"/>
        </w:rPr>
        <w:t xml:space="preserve"> </w:t>
      </w:r>
      <w:r>
        <w:rPr>
          <w:rFonts w:ascii="Arial" w:hAnsi="Arial" w:cs="Arial"/>
          <w:sz w:val="24"/>
        </w:rPr>
        <w:t>2017</w:t>
      </w:r>
      <w:r w:rsidRPr="00183F6A">
        <w:rPr>
          <w:rFonts w:ascii="Arial" w:hAnsi="Arial" w:cs="Arial"/>
          <w:sz w:val="24"/>
        </w:rPr>
        <w:t>(ELN) in drei Prognosegruppen</w:t>
      </w:r>
      <w:r>
        <w:rPr>
          <w:rFonts w:ascii="Arial" w:hAnsi="Arial" w:cs="Arial"/>
          <w:sz w:val="24"/>
        </w:rPr>
        <w:t xml:space="preserve"> </w:t>
      </w:r>
      <w:r>
        <w:rPr>
          <w:rFonts w:ascii="Arial" w:hAnsi="Arial" w:cs="Arial"/>
          <w:sz w:val="24"/>
        </w:rPr>
        <w:fldChar w:fldCharType="begin">
          <w:fldData xml:space="preserve">PEVuZE5vdGU+PENpdGU+PEF1dGhvcj5Eb2huZXI8L0F1dGhvcj48WWVhcj4yMDEwPC9ZZWFyPjxS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</w:fldData>
        </w:fldChar>
      </w:r>
      <w:r>
        <w:rPr>
          <w:rFonts w:ascii="Arial" w:hAnsi="Arial" w:cs="Arial"/>
          <w:sz w:val="24"/>
        </w:rPr>
        <w:instrText xml:space="preserve"> ADDIN EN.CITE </w:instrText>
      </w:r>
      <w:r>
        <w:rPr>
          <w:rFonts w:ascii="Arial" w:hAnsi="Arial" w:cs="Arial"/>
          <w:sz w:val="24"/>
        </w:rPr>
        <w:fldChar w:fldCharType="begin">
          <w:fldData xml:space="preserve">PEVuZE5vdGU+PENpdGU+PEF1dGhvcj5Eb2huZXI8L0F1dGhvcj48WWVhcj4yMDEwPC9ZZWFyPjxS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</w:fldData>
        </w:fldChar>
      </w:r>
      <w:r>
        <w:rPr>
          <w:rFonts w:ascii="Arial" w:hAnsi="Arial" w:cs="Arial"/>
          <w:sz w:val="24"/>
        </w:rPr>
        <w:instrText xml:space="preserve"> ADDIN EN.CITE.DATA </w:instrText>
      </w:r>
      <w:r>
        <w:rPr>
          <w:rFonts w:ascii="Arial" w:hAnsi="Arial" w:cs="Arial"/>
          <w:sz w:val="24"/>
        </w:rPr>
      </w:r>
      <w:r>
        <w:rPr>
          <w:rFonts w:ascii="Arial" w:hAnsi="Arial" w:cs="Arial"/>
          <w:sz w:val="24"/>
        </w:rPr>
        <w:fldChar w:fldCharType="end"/>
      </w:r>
      <w:r>
        <w:rPr>
          <w:rFonts w:ascii="Arial" w:hAnsi="Arial" w:cs="Arial"/>
          <w:sz w:val="24"/>
        </w:rPr>
      </w:r>
      <w:r>
        <w:rPr>
          <w:rFonts w:ascii="Arial" w:hAnsi="Arial" w:cs="Arial"/>
          <w:sz w:val="24"/>
        </w:rPr>
        <w:fldChar w:fldCharType="separate"/>
      </w:r>
      <w:r>
        <w:rPr>
          <w:rFonts w:ascii="Arial" w:hAnsi="Arial" w:cs="Arial"/>
          <w:noProof/>
          <w:sz w:val="24"/>
        </w:rPr>
        <w:t>(Dohner et al., 2010)</w:t>
      </w:r>
      <w:r>
        <w:rPr>
          <w:rFonts w:ascii="Arial" w:hAnsi="Arial" w:cs="Arial"/>
          <w:sz w:val="24"/>
        </w:rPr>
        <w:fldChar w:fldCharType="end"/>
      </w:r>
      <w:r w:rsidRPr="00183F6A">
        <w:rPr>
          <w:rFonts w:ascii="Arial" w:hAnsi="Arial" w:cs="Arial"/>
          <w:sz w:val="24"/>
        </w:rPr>
        <w:t xml:space="preserve">. Diese prognostische Einteilung stellt ebenfalls eine therapeutische Richtlinie für </w:t>
      </w:r>
      <w:r>
        <w:rPr>
          <w:rFonts w:ascii="Arial" w:hAnsi="Arial" w:cs="Arial"/>
          <w:sz w:val="24"/>
        </w:rPr>
        <w:t xml:space="preserve">die </w:t>
      </w:r>
      <w:r w:rsidRPr="00183F6A">
        <w:rPr>
          <w:rFonts w:ascii="Arial" w:hAnsi="Arial" w:cs="Arial"/>
          <w:sz w:val="24"/>
        </w:rPr>
        <w:t xml:space="preserve">an </w:t>
      </w:r>
      <w:r>
        <w:rPr>
          <w:rFonts w:ascii="Arial" w:hAnsi="Arial" w:cs="Arial"/>
          <w:sz w:val="24"/>
        </w:rPr>
        <w:t>eine</w:t>
      </w:r>
      <w:r w:rsidR="00EB4046">
        <w:rPr>
          <w:rFonts w:ascii="Arial" w:hAnsi="Arial" w:cs="Arial"/>
          <w:sz w:val="24"/>
        </w:rPr>
        <w:t>r</w:t>
      </w:r>
      <w:r>
        <w:rPr>
          <w:rFonts w:ascii="Arial" w:hAnsi="Arial" w:cs="Arial"/>
          <w:sz w:val="24"/>
        </w:rPr>
        <w:t xml:space="preserve"> </w:t>
      </w:r>
      <w:r w:rsidRPr="00183F6A">
        <w:rPr>
          <w:rFonts w:ascii="Arial" w:hAnsi="Arial" w:cs="Arial"/>
          <w:sz w:val="24"/>
        </w:rPr>
        <w:t>AML erkrankte</w:t>
      </w:r>
      <w:r w:rsidR="00165008">
        <w:rPr>
          <w:rFonts w:ascii="Arial" w:hAnsi="Arial" w:cs="Arial"/>
          <w:sz w:val="24"/>
        </w:rPr>
        <w:t>n</w:t>
      </w:r>
      <w:r w:rsidRPr="00183F6A">
        <w:rPr>
          <w:rFonts w:ascii="Arial" w:hAnsi="Arial" w:cs="Arial"/>
          <w:sz w:val="24"/>
        </w:rPr>
        <w:t xml:space="preserve"> Patienten dar </w:t>
      </w:r>
      <w:r w:rsidRPr="00297F9B">
        <w:rPr>
          <w:rFonts w:ascii="Arial" w:hAnsi="Arial" w:cs="Arial"/>
          <w:sz w:val="24"/>
        </w:rPr>
        <w:fldChar w:fldCharType="begin">
          <w:fldData xml:space="preserve">PEVuZE5vdGU+PENpdGU+PEF1dGhvcj5MZWlzY2g8L0F1dGhvcj48WWVhcj4yMDE5PC9ZZWFyPjxS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</w:fldData>
        </w:fldChar>
      </w:r>
      <w:r w:rsidRPr="00297F9B">
        <w:rPr>
          <w:rFonts w:ascii="Arial" w:hAnsi="Arial" w:cs="Arial"/>
          <w:sz w:val="24"/>
        </w:rPr>
        <w:instrText xml:space="preserve"> ADDIN EN.CITE </w:instrText>
      </w:r>
      <w:r w:rsidRPr="00297F9B">
        <w:rPr>
          <w:rFonts w:ascii="Arial" w:hAnsi="Arial" w:cs="Arial"/>
          <w:sz w:val="24"/>
        </w:rPr>
        <w:fldChar w:fldCharType="begin">
          <w:fldData xml:space="preserve">PEVuZE5vdGU+PENpdGU+PEF1dGhvcj5MZWlzY2g8L0F1dGhvcj48WWVhcj4yMDE5PC9ZZWFyPjxS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</w:fldData>
        </w:fldChar>
      </w:r>
      <w:r w:rsidRPr="00297F9B">
        <w:rPr>
          <w:rFonts w:ascii="Arial" w:hAnsi="Arial" w:cs="Arial"/>
          <w:sz w:val="24"/>
        </w:rPr>
        <w:instrText xml:space="preserve"> ADDIN EN.CITE.DATA </w:instrText>
      </w:r>
      <w:r w:rsidRPr="00297F9B">
        <w:rPr>
          <w:rFonts w:ascii="Arial" w:hAnsi="Arial" w:cs="Arial"/>
          <w:sz w:val="24"/>
        </w:rPr>
      </w:r>
      <w:r w:rsidRPr="00297F9B">
        <w:rPr>
          <w:rFonts w:ascii="Arial" w:hAnsi="Arial" w:cs="Arial"/>
          <w:sz w:val="24"/>
        </w:rPr>
        <w:fldChar w:fldCharType="end"/>
      </w:r>
      <w:r w:rsidRPr="00297F9B">
        <w:rPr>
          <w:rFonts w:ascii="Arial" w:hAnsi="Arial" w:cs="Arial"/>
          <w:sz w:val="24"/>
        </w:rPr>
      </w:r>
      <w:r w:rsidRPr="00297F9B">
        <w:rPr>
          <w:rFonts w:ascii="Arial" w:hAnsi="Arial" w:cs="Arial"/>
          <w:sz w:val="24"/>
        </w:rPr>
        <w:fldChar w:fldCharType="separate"/>
      </w:r>
      <w:r w:rsidRPr="00297F9B">
        <w:rPr>
          <w:rFonts w:ascii="Arial" w:hAnsi="Arial" w:cs="Arial"/>
          <w:noProof/>
          <w:sz w:val="24"/>
        </w:rPr>
        <w:t>(Leisch et al., 2019, Döhner et al., 2017)</w:t>
      </w:r>
      <w:r w:rsidRPr="00297F9B">
        <w:rPr>
          <w:rFonts w:ascii="Arial" w:hAnsi="Arial" w:cs="Arial"/>
          <w:sz w:val="24"/>
        </w:rPr>
        <w:fldChar w:fldCharType="end"/>
      </w:r>
      <w:r w:rsidRPr="00297F9B">
        <w:rPr>
          <w:rFonts w:ascii="Arial" w:hAnsi="Arial" w:cs="Arial"/>
          <w:sz w:val="24"/>
        </w:rPr>
        <w:t>.</w:t>
      </w:r>
      <w:r w:rsidRPr="00183F6A">
        <w:rPr>
          <w:rFonts w:ascii="Arial" w:hAnsi="Arial" w:cs="Arial"/>
          <w:sz w:val="24"/>
        </w:rPr>
        <w:t xml:space="preserve"> Obwohl diese Einteilung dazu führt, dass </w:t>
      </w:r>
      <w:r w:rsidR="00165008">
        <w:rPr>
          <w:rFonts w:ascii="Arial" w:hAnsi="Arial" w:cs="Arial"/>
          <w:sz w:val="24"/>
        </w:rPr>
        <w:t>prognostische</w:t>
      </w:r>
      <w:r w:rsidRPr="00183F6A">
        <w:rPr>
          <w:rFonts w:ascii="Arial" w:hAnsi="Arial" w:cs="Arial"/>
          <w:sz w:val="24"/>
        </w:rPr>
        <w:t xml:space="preserve"> Aussagen über den Krankheitsverlauf </w:t>
      </w:r>
      <w:r w:rsidR="00165008">
        <w:rPr>
          <w:rFonts w:ascii="Arial" w:hAnsi="Arial" w:cs="Arial"/>
          <w:sz w:val="24"/>
        </w:rPr>
        <w:t>unter der Standard-Chemotherapie getroffen werden können</w:t>
      </w:r>
      <w:r w:rsidRPr="00183F6A">
        <w:rPr>
          <w:rFonts w:ascii="Arial" w:hAnsi="Arial" w:cs="Arial"/>
          <w:sz w:val="24"/>
        </w:rPr>
        <w:t xml:space="preserve">, ist </w:t>
      </w:r>
      <w:r>
        <w:rPr>
          <w:rFonts w:ascii="Arial" w:hAnsi="Arial" w:cs="Arial"/>
          <w:sz w:val="24"/>
        </w:rPr>
        <w:t xml:space="preserve">für die </w:t>
      </w:r>
      <w:r w:rsidRPr="00183F6A">
        <w:rPr>
          <w:rFonts w:ascii="Arial" w:hAnsi="Arial" w:cs="Arial"/>
          <w:sz w:val="24"/>
        </w:rPr>
        <w:t>AML</w:t>
      </w:r>
      <w:r>
        <w:rPr>
          <w:rFonts w:ascii="Arial" w:hAnsi="Arial" w:cs="Arial"/>
          <w:sz w:val="24"/>
        </w:rPr>
        <w:t>,</w:t>
      </w:r>
      <w:r w:rsidRPr="00183F6A">
        <w:rPr>
          <w:rFonts w:ascii="Arial" w:hAnsi="Arial" w:cs="Arial"/>
          <w:sz w:val="24"/>
        </w:rPr>
        <w:t xml:space="preserve"> </w:t>
      </w:r>
      <w:r>
        <w:rPr>
          <w:rFonts w:ascii="Arial" w:hAnsi="Arial" w:cs="Arial"/>
          <w:sz w:val="24"/>
        </w:rPr>
        <w:t>u</w:t>
      </w:r>
      <w:r w:rsidRPr="00D138EF">
        <w:rPr>
          <w:rFonts w:ascii="Arial" w:hAnsi="Arial" w:cs="Arial"/>
          <w:sz w:val="24"/>
          <w:szCs w:val="24"/>
        </w:rPr>
        <w:t xml:space="preserve">nabhängig von Vorliegen genetischer Veränderungen in den leukämischen </w:t>
      </w:r>
      <w:proofErr w:type="spellStart"/>
      <w:r w:rsidRPr="00D138EF">
        <w:rPr>
          <w:rFonts w:ascii="Arial" w:hAnsi="Arial" w:cs="Arial"/>
          <w:sz w:val="24"/>
          <w:szCs w:val="24"/>
        </w:rPr>
        <w:t>Blasten</w:t>
      </w:r>
      <w:proofErr w:type="spellEnd"/>
      <w:r w:rsidRPr="00D138EF">
        <w:rPr>
          <w:rFonts w:ascii="Arial" w:hAnsi="Arial" w:cs="Arial"/>
          <w:sz w:val="24"/>
          <w:szCs w:val="24"/>
        </w:rPr>
        <w:t>, der wichtigste Patienten-spezifische Prognosefaktor das Alter bei Diagnosestellung</w:t>
      </w:r>
      <w:r>
        <w:rPr>
          <w:rFonts w:ascii="Arial" w:hAnsi="Arial" w:cs="Arial"/>
          <w:sz w:val="24"/>
          <w:szCs w:val="24"/>
        </w:rPr>
        <w:t xml:space="preserve"> </w:t>
      </w:r>
      <w:r>
        <w:rPr>
          <w:rFonts w:ascii="Arial" w:hAnsi="Arial" w:cs="Arial"/>
          <w:sz w:val="24"/>
          <w:szCs w:val="24"/>
        </w:rPr>
        <w:fldChar w:fldCharType="begin">
          <w:fldData xml:space="preserve">PEVuZE5vdGU+PENpdGU+PEF1dGhvcj5BcHBlbGJhdW08L0F1dGhvcj48WWVhcj4yMDA2PC9ZZWFy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</w:fldData>
        </w:fldChar>
      </w:r>
      <w:r>
        <w:rPr>
          <w:rFonts w:ascii="Arial" w:hAnsi="Arial" w:cs="Arial"/>
          <w:sz w:val="24"/>
          <w:szCs w:val="24"/>
        </w:rPr>
        <w:instrText xml:space="preserve"> ADDIN EN.CITE </w:instrText>
      </w:r>
      <w:r>
        <w:rPr>
          <w:rFonts w:ascii="Arial" w:hAnsi="Arial" w:cs="Arial"/>
          <w:sz w:val="24"/>
          <w:szCs w:val="24"/>
        </w:rPr>
        <w:fldChar w:fldCharType="begin">
          <w:fldData xml:space="preserve">PEVuZE5vdGU+PENpdGU+PEF1dGhvcj5BcHBlbGJhdW08L0F1dGhvcj48WWVhcj4yMDA2PC9ZZWFy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</w:fldData>
        </w:fldChar>
      </w:r>
      <w:r>
        <w:rPr>
          <w:rFonts w:ascii="Arial" w:hAnsi="Arial" w:cs="Arial"/>
          <w:sz w:val="24"/>
          <w:szCs w:val="24"/>
        </w:rPr>
        <w:instrText xml:space="preserve"> ADDIN EN.CITE.DATA </w:instrText>
      </w:r>
      <w:r>
        <w:rPr>
          <w:rFonts w:ascii="Arial" w:hAnsi="Arial" w:cs="Arial"/>
          <w:sz w:val="24"/>
          <w:szCs w:val="24"/>
        </w:rPr>
      </w:r>
      <w:r>
        <w:rPr>
          <w:rFonts w:ascii="Arial" w:hAnsi="Arial" w:cs="Arial"/>
          <w:sz w:val="24"/>
          <w:szCs w:val="24"/>
        </w:rPr>
        <w:fldChar w:fldCharType="end"/>
      </w:r>
      <w:r>
        <w:rPr>
          <w:rFonts w:ascii="Arial" w:hAnsi="Arial" w:cs="Arial"/>
          <w:sz w:val="24"/>
          <w:szCs w:val="24"/>
        </w:rPr>
      </w:r>
      <w:r>
        <w:rPr>
          <w:rFonts w:ascii="Arial" w:hAnsi="Arial" w:cs="Arial"/>
          <w:sz w:val="24"/>
          <w:szCs w:val="24"/>
        </w:rPr>
        <w:fldChar w:fldCharType="separate"/>
      </w:r>
      <w:r>
        <w:rPr>
          <w:rFonts w:ascii="Arial" w:hAnsi="Arial" w:cs="Arial"/>
          <w:noProof/>
          <w:sz w:val="24"/>
          <w:szCs w:val="24"/>
        </w:rPr>
        <w:t>(Appelbaum et al., 2006, Juliusson et al., 2009)</w:t>
      </w:r>
      <w:r>
        <w:rPr>
          <w:rFonts w:ascii="Arial" w:hAnsi="Arial" w:cs="Arial"/>
          <w:sz w:val="24"/>
          <w:szCs w:val="24"/>
        </w:rPr>
        <w:fldChar w:fldCharType="end"/>
      </w:r>
      <w:r w:rsidRPr="00D138EF">
        <w:rPr>
          <w:rFonts w:ascii="Arial" w:hAnsi="Arial" w:cs="Arial"/>
          <w:sz w:val="24"/>
          <w:szCs w:val="24"/>
        </w:rPr>
        <w:t xml:space="preserve">. </w:t>
      </w:r>
      <w:r w:rsidRPr="00183F6A">
        <w:rPr>
          <w:rFonts w:ascii="Arial" w:hAnsi="Arial" w:cs="Arial"/>
          <w:sz w:val="24"/>
        </w:rPr>
        <w:t xml:space="preserve">Dies </w:t>
      </w:r>
      <w:r w:rsidR="004B23C2">
        <w:rPr>
          <w:rFonts w:ascii="Arial" w:hAnsi="Arial" w:cs="Arial"/>
          <w:sz w:val="24"/>
        </w:rPr>
        <w:t>ist wahrscheinlich</w:t>
      </w:r>
      <w:r w:rsidR="00313353">
        <w:rPr>
          <w:rFonts w:ascii="Arial" w:hAnsi="Arial" w:cs="Arial"/>
          <w:sz w:val="24"/>
        </w:rPr>
        <w:t xml:space="preserve"> </w:t>
      </w:r>
      <w:r w:rsidR="004B23C2">
        <w:rPr>
          <w:rFonts w:ascii="Arial" w:hAnsi="Arial" w:cs="Arial"/>
          <w:sz w:val="24"/>
        </w:rPr>
        <w:t>durch eine</w:t>
      </w:r>
      <w:r w:rsidRPr="00183F6A">
        <w:rPr>
          <w:rFonts w:ascii="Arial" w:hAnsi="Arial" w:cs="Arial"/>
          <w:sz w:val="24"/>
        </w:rPr>
        <w:t xml:space="preserve"> geringe</w:t>
      </w:r>
      <w:r w:rsidR="004B23C2">
        <w:rPr>
          <w:rFonts w:ascii="Arial" w:hAnsi="Arial" w:cs="Arial"/>
          <w:sz w:val="24"/>
        </w:rPr>
        <w:t>re</w:t>
      </w:r>
      <w:r w:rsidRPr="00183F6A">
        <w:rPr>
          <w:rFonts w:ascii="Arial" w:hAnsi="Arial" w:cs="Arial"/>
          <w:sz w:val="24"/>
        </w:rPr>
        <w:t xml:space="preserve"> körperliche Belastbarkeit</w:t>
      </w:r>
      <w:r>
        <w:rPr>
          <w:rFonts w:ascii="Arial" w:hAnsi="Arial" w:cs="Arial"/>
          <w:sz w:val="24"/>
        </w:rPr>
        <w:t>, dem vermehrten Auftreten von Komorbiditäten</w:t>
      </w:r>
      <w:r w:rsidRPr="00183F6A">
        <w:rPr>
          <w:rFonts w:ascii="Arial" w:hAnsi="Arial" w:cs="Arial"/>
          <w:sz w:val="24"/>
        </w:rPr>
        <w:t xml:space="preserve"> und der mangelnden Toleranz gegenüber hochdosierter Chemotherapie</w:t>
      </w:r>
      <w:r w:rsidR="004B23C2">
        <w:rPr>
          <w:rFonts w:ascii="Arial" w:hAnsi="Arial" w:cs="Arial"/>
          <w:sz w:val="24"/>
        </w:rPr>
        <w:t xml:space="preserve"> zu erklären</w:t>
      </w:r>
      <w:r w:rsidRPr="00183F6A">
        <w:rPr>
          <w:rFonts w:ascii="Arial" w:hAnsi="Arial" w:cs="Arial"/>
          <w:sz w:val="24"/>
        </w:rPr>
        <w:t>.</w:t>
      </w:r>
      <w:r>
        <w:rPr>
          <w:rFonts w:ascii="Arial" w:hAnsi="Arial" w:cs="Arial"/>
          <w:sz w:val="24"/>
        </w:rPr>
        <w:t xml:space="preserve"> Letzteres stellt auch bei günstiger Prognose einen essenziellen Teil der Postremissionstherapie dar und wir mit abnehmender Prognose mit der allogenen Stammzelltransplantation kombiniert. Diese weist zwar ein hohes kuratives Potenzial auf, ist jedoch ebenfalls mit einer hohen therapieassoziierten Mortalität verbunden.</w:t>
      </w:r>
    </w:p>
    <w:p w14:paraId="2EFA9B14" w14:textId="2644B7DB" w:rsidR="002B7180" w:rsidRDefault="002B7180" w:rsidP="002B7180">
      <w:pPr>
        <w:jc w:val="both"/>
        <w:rPr>
          <w:rFonts w:ascii="Arial" w:hAnsi="Arial" w:cs="Arial"/>
          <w:sz w:val="24"/>
        </w:rPr>
      </w:pPr>
      <w:r>
        <w:rPr>
          <w:rFonts w:ascii="Arial" w:hAnsi="Arial" w:cs="Arial"/>
          <w:sz w:val="24"/>
        </w:rPr>
        <w:t>D</w:t>
      </w:r>
      <w:r w:rsidRPr="00183F6A">
        <w:rPr>
          <w:rFonts w:ascii="Arial" w:hAnsi="Arial" w:cs="Arial"/>
          <w:sz w:val="24"/>
        </w:rPr>
        <w:t xml:space="preserve">ie AML </w:t>
      </w:r>
      <w:r>
        <w:rPr>
          <w:rFonts w:ascii="Arial" w:hAnsi="Arial" w:cs="Arial"/>
          <w:sz w:val="24"/>
        </w:rPr>
        <w:t xml:space="preserve">wurde in Vergangenheit </w:t>
      </w:r>
      <w:r w:rsidRPr="00183F6A">
        <w:rPr>
          <w:rFonts w:ascii="Arial" w:hAnsi="Arial" w:cs="Arial"/>
          <w:sz w:val="24"/>
        </w:rPr>
        <w:t>vermehrt in das Zentrum der Forschung gerückt</w:t>
      </w:r>
      <w:r w:rsidR="000C3759">
        <w:rPr>
          <w:rFonts w:ascii="Arial" w:hAnsi="Arial" w:cs="Arial"/>
          <w:sz w:val="24"/>
        </w:rPr>
        <w:t>.</w:t>
      </w:r>
      <w:r w:rsidRPr="00183F6A">
        <w:rPr>
          <w:rFonts w:ascii="Arial" w:hAnsi="Arial" w:cs="Arial"/>
          <w:sz w:val="24"/>
        </w:rPr>
        <w:t xml:space="preserve"> </w:t>
      </w:r>
      <w:r w:rsidR="000C3759">
        <w:rPr>
          <w:rFonts w:ascii="Arial" w:hAnsi="Arial" w:cs="Arial"/>
          <w:sz w:val="24"/>
        </w:rPr>
        <w:t>I</w:t>
      </w:r>
      <w:r w:rsidRPr="00183F6A">
        <w:rPr>
          <w:rFonts w:ascii="Arial" w:hAnsi="Arial" w:cs="Arial"/>
          <w:sz w:val="24"/>
        </w:rPr>
        <w:t xml:space="preserve">nsbesondere die Identifizierung </w:t>
      </w:r>
      <w:r w:rsidR="006C30D9">
        <w:rPr>
          <w:rFonts w:ascii="Arial" w:hAnsi="Arial" w:cs="Arial"/>
          <w:sz w:val="24"/>
        </w:rPr>
        <w:t xml:space="preserve">therapeutisch nutzbarer molekularer </w:t>
      </w:r>
      <w:r w:rsidRPr="00183F6A">
        <w:rPr>
          <w:rFonts w:ascii="Arial" w:hAnsi="Arial" w:cs="Arial"/>
          <w:sz w:val="24"/>
        </w:rPr>
        <w:t>Mechanismen de</w:t>
      </w:r>
      <w:r>
        <w:rPr>
          <w:rFonts w:ascii="Arial" w:hAnsi="Arial" w:cs="Arial"/>
          <w:sz w:val="24"/>
        </w:rPr>
        <w:t>r AML-Pathogenese</w:t>
      </w:r>
      <w:r w:rsidR="00C651BA">
        <w:rPr>
          <w:rFonts w:ascii="Arial" w:hAnsi="Arial" w:cs="Arial"/>
          <w:sz w:val="24"/>
        </w:rPr>
        <w:t>. Anhand dessen könnte die</w:t>
      </w:r>
      <w:r w:rsidRPr="00183F6A">
        <w:rPr>
          <w:rFonts w:ascii="Arial" w:hAnsi="Arial" w:cs="Arial"/>
          <w:sz w:val="24"/>
        </w:rPr>
        <w:t xml:space="preserve"> Entwicklung von Substanzen</w:t>
      </w:r>
      <w:r w:rsidR="00C651BA">
        <w:rPr>
          <w:rFonts w:ascii="Arial" w:hAnsi="Arial" w:cs="Arial"/>
          <w:sz w:val="24"/>
        </w:rPr>
        <w:t xml:space="preserve"> ermöglicht werden</w:t>
      </w:r>
      <w:r w:rsidRPr="00183F6A">
        <w:rPr>
          <w:rFonts w:ascii="Arial" w:hAnsi="Arial" w:cs="Arial"/>
          <w:sz w:val="24"/>
        </w:rPr>
        <w:t xml:space="preserve">, welche </w:t>
      </w:r>
      <w:r>
        <w:rPr>
          <w:rFonts w:ascii="Arial" w:hAnsi="Arial" w:cs="Arial"/>
          <w:sz w:val="24"/>
        </w:rPr>
        <w:t xml:space="preserve">Proteine und Moleküle </w:t>
      </w:r>
      <w:r w:rsidRPr="00183F6A">
        <w:rPr>
          <w:rFonts w:ascii="Arial" w:hAnsi="Arial" w:cs="Arial"/>
          <w:sz w:val="24"/>
        </w:rPr>
        <w:t xml:space="preserve">zielgerichtet </w:t>
      </w:r>
      <w:r>
        <w:rPr>
          <w:rFonts w:ascii="Arial" w:hAnsi="Arial" w:cs="Arial"/>
          <w:sz w:val="24"/>
        </w:rPr>
        <w:t xml:space="preserve">inhibieren, </w:t>
      </w:r>
      <w:r w:rsidR="00C651BA">
        <w:rPr>
          <w:rFonts w:ascii="Arial" w:hAnsi="Arial" w:cs="Arial"/>
          <w:sz w:val="24"/>
        </w:rPr>
        <w:t>die wiederum</w:t>
      </w:r>
      <w:r>
        <w:rPr>
          <w:rFonts w:ascii="Arial" w:hAnsi="Arial" w:cs="Arial"/>
          <w:sz w:val="24"/>
        </w:rPr>
        <w:t xml:space="preserve"> Teil oder Folge chromosomaler Aberrationen oder rekurrierender Mutation </w:t>
      </w:r>
      <w:r w:rsidR="00C651BA">
        <w:rPr>
          <w:rFonts w:ascii="Arial" w:hAnsi="Arial" w:cs="Arial"/>
          <w:sz w:val="24"/>
        </w:rPr>
        <w:lastRenderedPageBreak/>
        <w:t xml:space="preserve">sind und </w:t>
      </w:r>
      <w:r>
        <w:rPr>
          <w:rFonts w:ascii="Arial" w:hAnsi="Arial" w:cs="Arial"/>
          <w:sz w:val="24"/>
        </w:rPr>
        <w:t>die Entstehung oder den Erhalt der AML unterstützen.</w:t>
      </w:r>
      <w:r w:rsidRPr="00183F6A">
        <w:rPr>
          <w:rFonts w:ascii="Arial" w:hAnsi="Arial" w:cs="Arial"/>
          <w:sz w:val="24"/>
        </w:rPr>
        <w:t xml:space="preserve"> </w:t>
      </w:r>
      <w:r w:rsidR="00465758">
        <w:rPr>
          <w:rFonts w:ascii="Arial" w:hAnsi="Arial" w:cs="Arial"/>
          <w:sz w:val="24"/>
        </w:rPr>
        <w:t>Dies zielt darauf ab neue</w:t>
      </w:r>
      <w:r w:rsidRPr="00183F6A">
        <w:rPr>
          <w:rFonts w:ascii="Arial" w:hAnsi="Arial" w:cs="Arial"/>
          <w:sz w:val="24"/>
        </w:rPr>
        <w:t xml:space="preserve"> kurative Ansätze </w:t>
      </w:r>
      <w:r w:rsidR="00465758">
        <w:rPr>
          <w:rFonts w:ascii="Arial" w:hAnsi="Arial" w:cs="Arial"/>
          <w:sz w:val="24"/>
        </w:rPr>
        <w:t xml:space="preserve">zu </w:t>
      </w:r>
      <w:r w:rsidRPr="00183F6A">
        <w:rPr>
          <w:rFonts w:ascii="Arial" w:hAnsi="Arial" w:cs="Arial"/>
          <w:sz w:val="24"/>
        </w:rPr>
        <w:t>schaffen und dabei die Toxizität einer unspezifischen, hochdosierten Chemotherapie zu umgehen. Vor allem Patientengruppen mit ungünstiger</w:t>
      </w:r>
      <w:r>
        <w:rPr>
          <w:rFonts w:ascii="Arial" w:hAnsi="Arial" w:cs="Arial"/>
          <w:sz w:val="24"/>
        </w:rPr>
        <w:t xml:space="preserve"> Prognose</w:t>
      </w:r>
      <w:r w:rsidRPr="00183F6A">
        <w:rPr>
          <w:rFonts w:ascii="Arial" w:hAnsi="Arial" w:cs="Arial"/>
          <w:sz w:val="24"/>
        </w:rPr>
        <w:t xml:space="preserve"> und </w:t>
      </w:r>
      <w:r w:rsidR="00465758">
        <w:rPr>
          <w:rFonts w:ascii="Arial" w:hAnsi="Arial" w:cs="Arial"/>
          <w:sz w:val="24"/>
        </w:rPr>
        <w:t>deren fehlender Eignung</w:t>
      </w:r>
      <w:r w:rsidR="00465758" w:rsidRPr="00183F6A">
        <w:rPr>
          <w:rFonts w:ascii="Arial" w:hAnsi="Arial" w:cs="Arial"/>
          <w:sz w:val="24"/>
        </w:rPr>
        <w:t xml:space="preserve"> </w:t>
      </w:r>
      <w:r w:rsidRPr="00183F6A">
        <w:rPr>
          <w:rFonts w:ascii="Arial" w:hAnsi="Arial" w:cs="Arial"/>
          <w:sz w:val="24"/>
        </w:rPr>
        <w:t>zu hochdosierte</w:t>
      </w:r>
      <w:r w:rsidR="00465758">
        <w:rPr>
          <w:rFonts w:ascii="Arial" w:hAnsi="Arial" w:cs="Arial"/>
          <w:sz w:val="24"/>
        </w:rPr>
        <w:t>n</w:t>
      </w:r>
      <w:r w:rsidRPr="00183F6A">
        <w:rPr>
          <w:rFonts w:ascii="Arial" w:hAnsi="Arial" w:cs="Arial"/>
          <w:sz w:val="24"/>
        </w:rPr>
        <w:t xml:space="preserve"> </w:t>
      </w:r>
      <w:proofErr w:type="spellStart"/>
      <w:r w:rsidRPr="00183F6A">
        <w:rPr>
          <w:rFonts w:ascii="Arial" w:hAnsi="Arial" w:cs="Arial"/>
          <w:sz w:val="24"/>
        </w:rPr>
        <w:t>Chemotherapie</w:t>
      </w:r>
      <w:r w:rsidR="00465758">
        <w:rPr>
          <w:rFonts w:ascii="Arial" w:hAnsi="Arial" w:cs="Arial"/>
          <w:sz w:val="24"/>
        </w:rPr>
        <w:t>regim</w:t>
      </w:r>
      <w:r w:rsidR="000720FC">
        <w:rPr>
          <w:rFonts w:ascii="Arial" w:hAnsi="Arial" w:cs="Arial"/>
          <w:sz w:val="24"/>
        </w:rPr>
        <w:t>en</w:t>
      </w:r>
      <w:proofErr w:type="spellEnd"/>
      <w:r w:rsidR="000720FC">
        <w:rPr>
          <w:rFonts w:ascii="Arial" w:hAnsi="Arial" w:cs="Arial"/>
          <w:sz w:val="24"/>
        </w:rPr>
        <w:t>,</w:t>
      </w:r>
      <w:r w:rsidRPr="00183F6A">
        <w:rPr>
          <w:rFonts w:ascii="Arial" w:hAnsi="Arial" w:cs="Arial"/>
          <w:sz w:val="24"/>
        </w:rPr>
        <w:t xml:space="preserve"> </w:t>
      </w:r>
      <w:r w:rsidR="003B56A1">
        <w:rPr>
          <w:rFonts w:ascii="Arial" w:hAnsi="Arial" w:cs="Arial"/>
          <w:sz w:val="24"/>
        </w:rPr>
        <w:t xml:space="preserve">könnten durch </w:t>
      </w:r>
      <w:r w:rsidR="00EB4046">
        <w:rPr>
          <w:rFonts w:ascii="Arial" w:hAnsi="Arial" w:cs="Arial"/>
          <w:sz w:val="24"/>
        </w:rPr>
        <w:t xml:space="preserve">den </w:t>
      </w:r>
      <w:r w:rsidRPr="00183F6A">
        <w:rPr>
          <w:rFonts w:ascii="Arial" w:hAnsi="Arial" w:cs="Arial"/>
          <w:sz w:val="24"/>
        </w:rPr>
        <w:t xml:space="preserve">gezielten Eingriffe in die AML-Zellpopulationen </w:t>
      </w:r>
      <w:r w:rsidR="003B56A1">
        <w:rPr>
          <w:rFonts w:ascii="Arial" w:hAnsi="Arial" w:cs="Arial"/>
          <w:sz w:val="24"/>
        </w:rPr>
        <w:t>profitieren</w:t>
      </w:r>
      <w:r w:rsidRPr="00183F6A">
        <w:rPr>
          <w:rFonts w:ascii="Arial" w:hAnsi="Arial" w:cs="Arial"/>
          <w:sz w:val="24"/>
        </w:rPr>
        <w:t xml:space="preserve"> </w:t>
      </w:r>
      <w:r w:rsidRPr="00183F6A">
        <w:rPr>
          <w:rFonts w:ascii="Arial" w:hAnsi="Arial" w:cs="Arial"/>
          <w:sz w:val="24"/>
          <w:highlight w:val="yellow"/>
        </w:rPr>
        <w:fldChar w:fldCharType="begin">
          <w:fldData xml:space="preserve">PEVuZE5vdGU+PENpdGU+PEF1dGhvcj5CcmFuZHdlaW48L0F1dGhvcj48WWVhcj4yMDE3PC9ZZWFy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</w:fldData>
        </w:fldChar>
      </w:r>
      <w:r w:rsidRPr="00183F6A">
        <w:rPr>
          <w:rFonts w:ascii="Arial" w:hAnsi="Arial" w:cs="Arial"/>
          <w:sz w:val="24"/>
        </w:rPr>
        <w:instrText xml:space="preserve"> ADDIN EN.CITE </w:instrText>
      </w:r>
      <w:r w:rsidRPr="00183F6A">
        <w:rPr>
          <w:rFonts w:ascii="Arial" w:hAnsi="Arial" w:cs="Arial"/>
          <w:sz w:val="24"/>
          <w:highlight w:val="yellow"/>
        </w:rPr>
        <w:fldChar w:fldCharType="begin">
          <w:fldData xml:space="preserve">PEVuZE5vdGU+PENpdGU+PEF1dGhvcj5CcmFuZHdlaW48L0F1dGhvcj48WWVhcj4yMDE3PC9ZZWFy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</w:fldData>
        </w:fldChar>
      </w:r>
      <w:r w:rsidRPr="00183F6A">
        <w:rPr>
          <w:rFonts w:ascii="Arial" w:hAnsi="Arial" w:cs="Arial"/>
          <w:sz w:val="24"/>
        </w:rPr>
        <w:instrText xml:space="preserve"> ADDIN EN.CITE.DATA </w:instrText>
      </w:r>
      <w:r w:rsidRPr="00183F6A">
        <w:rPr>
          <w:rFonts w:ascii="Arial" w:hAnsi="Arial" w:cs="Arial"/>
          <w:sz w:val="24"/>
          <w:highlight w:val="yellow"/>
        </w:rPr>
      </w:r>
      <w:r w:rsidRPr="00183F6A">
        <w:rPr>
          <w:rFonts w:ascii="Arial" w:hAnsi="Arial" w:cs="Arial"/>
          <w:sz w:val="24"/>
          <w:highlight w:val="yellow"/>
        </w:rPr>
        <w:fldChar w:fldCharType="end"/>
      </w:r>
      <w:r w:rsidRPr="00183F6A">
        <w:rPr>
          <w:rFonts w:ascii="Arial" w:hAnsi="Arial" w:cs="Arial"/>
          <w:sz w:val="24"/>
          <w:highlight w:val="yellow"/>
        </w:rPr>
      </w:r>
      <w:r w:rsidRPr="00183F6A">
        <w:rPr>
          <w:rFonts w:ascii="Arial" w:hAnsi="Arial" w:cs="Arial"/>
          <w:sz w:val="24"/>
          <w:highlight w:val="yellow"/>
        </w:rPr>
        <w:fldChar w:fldCharType="separate"/>
      </w:r>
      <w:r w:rsidRPr="00183F6A">
        <w:rPr>
          <w:rFonts w:ascii="Arial" w:hAnsi="Arial" w:cs="Arial"/>
          <w:noProof/>
          <w:sz w:val="24"/>
        </w:rPr>
        <w:t>(Brandwein et al., 2017, Bill et al., 2017)</w:t>
      </w:r>
      <w:r w:rsidRPr="00183F6A">
        <w:rPr>
          <w:rFonts w:ascii="Arial" w:hAnsi="Arial" w:cs="Arial"/>
          <w:sz w:val="24"/>
          <w:highlight w:val="yellow"/>
        </w:rPr>
        <w:fldChar w:fldCharType="end"/>
      </w:r>
      <w:r w:rsidRPr="00183F6A">
        <w:rPr>
          <w:rFonts w:ascii="Arial" w:hAnsi="Arial" w:cs="Arial"/>
          <w:sz w:val="24"/>
        </w:rPr>
        <w:t xml:space="preserve">. </w:t>
      </w:r>
    </w:p>
    <w:p w14:paraId="75A32372" w14:textId="45E5A85D" w:rsidR="006560BC" w:rsidRDefault="002B7180" w:rsidP="002B7180">
      <w:pPr>
        <w:jc w:val="both"/>
        <w:rPr>
          <w:rFonts w:ascii="Arial" w:hAnsi="Arial" w:cs="Arial"/>
          <w:sz w:val="24"/>
        </w:rPr>
      </w:pPr>
      <w:r>
        <w:rPr>
          <w:rFonts w:ascii="Arial" w:hAnsi="Arial" w:cs="Arial"/>
          <w:sz w:val="24"/>
        </w:rPr>
        <w:t>Eine neue Zielstruktur ist BCL2</w:t>
      </w:r>
      <w:r w:rsidRPr="00183F6A">
        <w:rPr>
          <w:rFonts w:ascii="Arial" w:hAnsi="Arial" w:cs="Arial"/>
          <w:sz w:val="24"/>
        </w:rPr>
        <w:t xml:space="preserve">. BCL2 gehört zu der Gruppe der </w:t>
      </w:r>
      <w:proofErr w:type="spellStart"/>
      <w:r w:rsidRPr="00183F6A">
        <w:rPr>
          <w:rFonts w:ascii="Arial" w:hAnsi="Arial" w:cs="Arial"/>
          <w:sz w:val="24"/>
        </w:rPr>
        <w:t>antiapoptotischen</w:t>
      </w:r>
      <w:proofErr w:type="spellEnd"/>
      <w:r w:rsidRPr="00183F6A">
        <w:rPr>
          <w:rFonts w:ascii="Arial" w:hAnsi="Arial" w:cs="Arial"/>
          <w:sz w:val="24"/>
        </w:rPr>
        <w:t xml:space="preserve"> Proteine und kann</w:t>
      </w:r>
      <w:r>
        <w:rPr>
          <w:rFonts w:ascii="Arial" w:hAnsi="Arial" w:cs="Arial"/>
          <w:sz w:val="24"/>
        </w:rPr>
        <w:t xml:space="preserve"> unter anderem</w:t>
      </w:r>
      <w:r w:rsidRPr="00183F6A">
        <w:rPr>
          <w:rFonts w:ascii="Arial" w:hAnsi="Arial" w:cs="Arial"/>
          <w:sz w:val="24"/>
        </w:rPr>
        <w:t xml:space="preserve"> in AML-</w:t>
      </w:r>
      <w:proofErr w:type="spellStart"/>
      <w:r w:rsidR="006C30D9">
        <w:rPr>
          <w:rFonts w:ascii="Arial" w:hAnsi="Arial" w:cs="Arial"/>
          <w:sz w:val="24"/>
        </w:rPr>
        <w:t>Blasten</w:t>
      </w:r>
      <w:proofErr w:type="spellEnd"/>
      <w:r w:rsidR="006C30D9" w:rsidRPr="00183F6A">
        <w:rPr>
          <w:rFonts w:ascii="Arial" w:hAnsi="Arial" w:cs="Arial"/>
          <w:sz w:val="24"/>
        </w:rPr>
        <w:t xml:space="preserve"> </w:t>
      </w:r>
      <w:r w:rsidRPr="00183F6A">
        <w:rPr>
          <w:rFonts w:ascii="Arial" w:hAnsi="Arial" w:cs="Arial"/>
          <w:sz w:val="24"/>
        </w:rPr>
        <w:t>den apoptotischen Untergang der malignen Zellen nachweislich verhindern.</w:t>
      </w:r>
      <w:r w:rsidR="000C3759">
        <w:rPr>
          <w:rFonts w:ascii="Arial" w:hAnsi="Arial" w:cs="Arial"/>
          <w:sz w:val="24"/>
        </w:rPr>
        <w:t xml:space="preserve"> Eine vielversprechende Substanz stellt hierbei </w:t>
      </w:r>
      <w:r w:rsidR="003700EA">
        <w:rPr>
          <w:rFonts w:ascii="Arial" w:hAnsi="Arial" w:cs="Arial"/>
          <w:sz w:val="24"/>
        </w:rPr>
        <w:t xml:space="preserve">ABT199 </w:t>
      </w:r>
      <w:r w:rsidR="000C3759">
        <w:rPr>
          <w:rFonts w:ascii="Arial" w:hAnsi="Arial" w:cs="Arial"/>
          <w:sz w:val="24"/>
        </w:rPr>
        <w:t>dar.</w:t>
      </w:r>
      <w:r w:rsidRPr="00183F6A">
        <w:rPr>
          <w:rFonts w:ascii="Arial" w:hAnsi="Arial" w:cs="Arial"/>
          <w:sz w:val="24"/>
        </w:rPr>
        <w:t xml:space="preserve"> Aufgrund seiner in vitro und in vivo Wirksamkeit befindet sich Venetoclax momentan in Phase-II</w:t>
      </w:r>
      <w:r>
        <w:rPr>
          <w:rFonts w:ascii="Arial" w:hAnsi="Arial" w:cs="Arial"/>
          <w:sz w:val="24"/>
        </w:rPr>
        <w:t>I</w:t>
      </w:r>
      <w:r w:rsidRPr="00183F6A">
        <w:rPr>
          <w:rFonts w:ascii="Arial" w:hAnsi="Arial" w:cs="Arial"/>
          <w:sz w:val="24"/>
        </w:rPr>
        <w:t xml:space="preserve">-Studien </w:t>
      </w:r>
      <w:r w:rsidRPr="00183F6A">
        <w:rPr>
          <w:rFonts w:ascii="Arial" w:hAnsi="Arial" w:cs="Arial"/>
          <w:sz w:val="24"/>
          <w:highlight w:val="yellow"/>
        </w:rPr>
        <w:fldChar w:fldCharType="begin">
          <w:fldData xml:space="preserve">PEVuZE5vdGU+PENpdGU+PEF1dGhvcj5Lb25vcGxldmE8L0F1dGhvcj48WWVhcj4yMDE2PC9ZZWFy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==
</w:fldData>
        </w:fldChar>
      </w:r>
      <w:r w:rsidRPr="00183F6A">
        <w:rPr>
          <w:rFonts w:ascii="Arial" w:hAnsi="Arial" w:cs="Arial"/>
          <w:sz w:val="24"/>
          <w:highlight w:val="yellow"/>
        </w:rPr>
        <w:instrText xml:space="preserve"> ADDIN EN.CITE </w:instrText>
      </w:r>
      <w:r w:rsidRPr="00183F6A">
        <w:rPr>
          <w:rFonts w:ascii="Arial" w:hAnsi="Arial" w:cs="Arial"/>
          <w:sz w:val="24"/>
          <w:highlight w:val="yellow"/>
        </w:rPr>
        <w:fldChar w:fldCharType="begin">
          <w:fldData xml:space="preserve">PEVuZE5vdGU+PENpdGU+PEF1dGhvcj5Lb25vcGxldmE8L0F1dGhvcj48WWVhcj4yMDE2PC9ZZWFy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==
</w:fldData>
        </w:fldChar>
      </w:r>
      <w:r w:rsidRPr="00183F6A">
        <w:rPr>
          <w:rFonts w:ascii="Arial" w:hAnsi="Arial" w:cs="Arial"/>
          <w:sz w:val="24"/>
          <w:highlight w:val="yellow"/>
        </w:rPr>
        <w:instrText xml:space="preserve"> ADDIN EN.CITE.DATA </w:instrText>
      </w:r>
      <w:r w:rsidRPr="00183F6A">
        <w:rPr>
          <w:rFonts w:ascii="Arial" w:hAnsi="Arial" w:cs="Arial"/>
          <w:sz w:val="24"/>
          <w:highlight w:val="yellow"/>
        </w:rPr>
      </w:r>
      <w:r w:rsidRPr="00183F6A">
        <w:rPr>
          <w:rFonts w:ascii="Arial" w:hAnsi="Arial" w:cs="Arial"/>
          <w:sz w:val="24"/>
          <w:highlight w:val="yellow"/>
        </w:rPr>
        <w:fldChar w:fldCharType="end"/>
      </w:r>
      <w:r w:rsidRPr="00183F6A">
        <w:rPr>
          <w:rFonts w:ascii="Arial" w:hAnsi="Arial" w:cs="Arial"/>
          <w:sz w:val="24"/>
          <w:highlight w:val="yellow"/>
        </w:rPr>
      </w:r>
      <w:r w:rsidRPr="00183F6A">
        <w:rPr>
          <w:rFonts w:ascii="Arial" w:hAnsi="Arial" w:cs="Arial"/>
          <w:sz w:val="24"/>
          <w:highlight w:val="yellow"/>
        </w:rPr>
        <w:fldChar w:fldCharType="separate"/>
      </w:r>
      <w:r w:rsidRPr="00183F6A">
        <w:rPr>
          <w:rFonts w:ascii="Arial" w:hAnsi="Arial" w:cs="Arial"/>
          <w:noProof/>
          <w:sz w:val="24"/>
        </w:rPr>
        <w:t>(Konopleva et al., 2016, Wei et al., 2019, Delbridge and Strasser, 2015)</w:t>
      </w:r>
      <w:r w:rsidRPr="00183F6A">
        <w:rPr>
          <w:rFonts w:ascii="Arial" w:hAnsi="Arial" w:cs="Arial"/>
          <w:sz w:val="24"/>
          <w:highlight w:val="yellow"/>
        </w:rPr>
        <w:fldChar w:fldCharType="end"/>
      </w:r>
      <w:r w:rsidRPr="00183F6A">
        <w:rPr>
          <w:rFonts w:ascii="Arial" w:hAnsi="Arial" w:cs="Arial"/>
          <w:sz w:val="24"/>
        </w:rPr>
        <w:t xml:space="preserve">. </w:t>
      </w:r>
      <w:proofErr w:type="spellStart"/>
      <w:r w:rsidRPr="00183F6A">
        <w:rPr>
          <w:rFonts w:ascii="Arial" w:hAnsi="Arial" w:cs="Arial"/>
          <w:sz w:val="24"/>
        </w:rPr>
        <w:t>Dinardo</w:t>
      </w:r>
      <w:proofErr w:type="spellEnd"/>
      <w:r w:rsidRPr="00183F6A">
        <w:rPr>
          <w:rFonts w:ascii="Arial" w:hAnsi="Arial" w:cs="Arial"/>
          <w:sz w:val="24"/>
        </w:rPr>
        <w:t xml:space="preserve"> et al. bestätigen Venetoclax als wirksam</w:t>
      </w:r>
      <w:r>
        <w:rPr>
          <w:rFonts w:ascii="Arial" w:hAnsi="Arial" w:cs="Arial"/>
          <w:sz w:val="24"/>
        </w:rPr>
        <w:t>en Kombinationspartner</w:t>
      </w:r>
      <w:r w:rsidRPr="00183F6A">
        <w:rPr>
          <w:rFonts w:ascii="Arial" w:hAnsi="Arial" w:cs="Arial"/>
          <w:sz w:val="24"/>
        </w:rPr>
        <w:t xml:space="preserve"> in </w:t>
      </w:r>
      <w:r w:rsidRPr="00183F6A">
        <w:rPr>
          <w:rFonts w:ascii="Arial" w:hAnsi="Arial" w:cs="Arial"/>
          <w:i/>
          <w:sz w:val="24"/>
        </w:rPr>
        <w:t>NPM1</w:t>
      </w:r>
      <w:r w:rsidRPr="00183F6A">
        <w:rPr>
          <w:rFonts w:ascii="Arial" w:hAnsi="Arial" w:cs="Arial"/>
          <w:sz w:val="24"/>
        </w:rPr>
        <w:t>-mutierter (</w:t>
      </w:r>
      <w:r w:rsidRPr="00183F6A">
        <w:rPr>
          <w:rFonts w:ascii="Arial" w:hAnsi="Arial" w:cs="Arial"/>
          <w:i/>
          <w:sz w:val="24"/>
        </w:rPr>
        <w:t>NPM1</w:t>
      </w:r>
      <w:r w:rsidRPr="00183F6A">
        <w:rPr>
          <w:rFonts w:ascii="Arial" w:hAnsi="Arial" w:cs="Arial"/>
          <w:i/>
          <w:sz w:val="24"/>
          <w:vertAlign w:val="superscript"/>
        </w:rPr>
        <w:t>mut</w:t>
      </w:r>
      <w:r w:rsidRPr="00183F6A">
        <w:rPr>
          <w:rFonts w:ascii="Arial" w:hAnsi="Arial" w:cs="Arial"/>
          <w:sz w:val="24"/>
        </w:rPr>
        <w:t>) AML</w:t>
      </w:r>
      <w:r w:rsidR="00517E45">
        <w:rPr>
          <w:rFonts w:ascii="Arial" w:hAnsi="Arial" w:cs="Arial"/>
          <w:sz w:val="24"/>
        </w:rPr>
        <w:t xml:space="preserve"> </w:t>
      </w:r>
      <w:r w:rsidR="00B83278">
        <w:rPr>
          <w:rFonts w:ascii="Arial" w:hAnsi="Arial" w:cs="Arial"/>
          <w:sz w:val="24"/>
        </w:rPr>
        <w:fldChar w:fldCharType="begin"/>
      </w:r>
      <w:r w:rsidR="00B83278">
        <w:rPr>
          <w:rFonts w:ascii="Arial" w:hAnsi="Arial" w:cs="Arial"/>
          <w:sz w:val="24"/>
        </w:rPr>
        <w:instrText xml:space="preserve"> ADDIN EN.CITE &lt;EndNote&gt;&lt;Cite&gt;&lt;Author&gt;DiNardo&lt;/Author&gt;&lt;Year&gt;2019&lt;/Year&gt;&lt;RecNum&gt;112&lt;/RecNum&gt;&lt;DisplayText&gt;(DiNardo, 2019)&lt;/DisplayText&gt;&lt;record&gt;&lt;rec-number&gt;112&lt;/rec-number&gt;&lt;foreign-keys&gt;&lt;key app="EN" db-id="art9daf27appw5ezv5p5r555r5tv9xx5dzad" timestamp="1581172184"&gt;112&lt;/key&gt;&lt;/foreign-keys&gt;&lt;ref-type name="Journal Article"&gt;17&lt;/ref-type&gt;&lt;contributors&gt;&lt;authors&gt;&lt;author&gt;DiNardo, C. D.&lt;/author&gt;&lt;/authors&gt;&lt;/contributors&gt;&lt;auth-address&gt;Department of Leukemia, University of Texas, MD Anderson Cancer Center, 1515 Holcombe Blvd # 428, Houston, TX, 77030, USA. Electronic address: CDiNardo@mdanderson.org.&lt;/auth-address&gt;&lt;titles&gt;&lt;title&gt;Which novel agents hold the greatest promise in AML?&lt;/title&gt;&lt;secondary-title&gt;Best Pract Res Clin Haematol&lt;/secondary-title&gt;&lt;/titles&gt;&lt;periodical&gt;&lt;full-title&gt;Best Pract Res Clin Haematol&lt;/full-title&gt;&lt;/periodical&gt;&lt;pages&gt;101106&lt;/pages&gt;&lt;volume&gt;32&lt;/volume&gt;&lt;number&gt;4&lt;/number&gt;&lt;edition&gt;2019/11/30&lt;/edition&gt;&lt;keywords&gt;&lt;keyword&gt;*aml&lt;/keyword&gt;&lt;keyword&gt;*Acute myeloid leukemia&lt;/keyword&gt;&lt;keyword&gt;*cr&lt;/keyword&gt;&lt;keyword&gt;*Complete response&lt;/keyword&gt;&lt;keyword&gt;*flt3&lt;/keyword&gt;&lt;keyword&gt;*idh1/2&lt;/keyword&gt;&lt;keyword&gt;*Isocitrate dehydrogenase-1/2&lt;/keyword&gt;&lt;keyword&gt;*os&lt;/keyword&gt;&lt;keyword&gt;*Overall survival&lt;/keyword&gt;&lt;keyword&gt;*fms-related tyrosine kinase 3&lt;/keyword&gt;&lt;/keywords&gt;&lt;dates&gt;&lt;year&gt;2019&lt;/year&gt;&lt;pub-dates&gt;&lt;date&gt;Dec&lt;/date&gt;&lt;/pub-dates&gt;&lt;/dates&gt;&lt;isbn&gt;1532-1924 (Electronic)&amp;#xD;1521-6926 (Linking)&lt;/isbn&gt;&lt;accession-num&gt;31779980&lt;/accession-num&gt;&lt;urls&gt;&lt;related-urls&gt;&lt;url&gt;https://www.ncbi.nlm.nih.gov/pubmed/31779980&lt;/url&gt;&lt;/related-urls&gt;&lt;/urls&gt;&lt;electronic-resource-num&gt;10.1016/j.beha.2019.101106&lt;/electronic-resource-num&gt;&lt;/record&gt;&lt;/Cite&gt;&lt;/EndNote&gt;</w:instrText>
      </w:r>
      <w:r w:rsidR="00B83278">
        <w:rPr>
          <w:rFonts w:ascii="Arial" w:hAnsi="Arial" w:cs="Arial"/>
          <w:sz w:val="24"/>
        </w:rPr>
        <w:fldChar w:fldCharType="separate"/>
      </w:r>
      <w:r w:rsidR="00B83278">
        <w:rPr>
          <w:rFonts w:ascii="Arial" w:hAnsi="Arial" w:cs="Arial"/>
          <w:noProof/>
          <w:sz w:val="24"/>
        </w:rPr>
        <w:t>(DiNardo, 2019)</w:t>
      </w:r>
      <w:r w:rsidR="00B83278">
        <w:rPr>
          <w:rFonts w:ascii="Arial" w:hAnsi="Arial" w:cs="Arial"/>
          <w:sz w:val="24"/>
        </w:rPr>
        <w:fldChar w:fldCharType="end"/>
      </w:r>
      <w:r w:rsidRPr="00183F6A">
        <w:rPr>
          <w:rFonts w:ascii="Arial" w:hAnsi="Arial" w:cs="Arial"/>
          <w:sz w:val="24"/>
        </w:rPr>
        <w:t>. Unabhängig von der</w:t>
      </w:r>
      <w:r>
        <w:rPr>
          <w:rFonts w:ascii="Arial" w:hAnsi="Arial" w:cs="Arial"/>
          <w:sz w:val="24"/>
        </w:rPr>
        <w:t xml:space="preserve"> AML-Subgruppe </w:t>
      </w:r>
      <w:r w:rsidRPr="00183F6A">
        <w:rPr>
          <w:rFonts w:ascii="Arial" w:hAnsi="Arial" w:cs="Arial"/>
          <w:sz w:val="24"/>
        </w:rPr>
        <w:t xml:space="preserve">weist die Erfahrung mit </w:t>
      </w:r>
      <w:r>
        <w:rPr>
          <w:rFonts w:ascii="Arial" w:hAnsi="Arial" w:cs="Arial"/>
          <w:sz w:val="24"/>
        </w:rPr>
        <w:t xml:space="preserve">diesen </w:t>
      </w:r>
      <w:r w:rsidRPr="00183F6A">
        <w:rPr>
          <w:rFonts w:ascii="Arial" w:hAnsi="Arial" w:cs="Arial"/>
          <w:sz w:val="24"/>
        </w:rPr>
        <w:t>malignen Prozessen jedoch darauf hin, dass ein monotherapeutischer Ansatz selten langfristige Erfolge verspricht</w:t>
      </w:r>
      <w:r>
        <w:rPr>
          <w:rFonts w:ascii="Arial" w:hAnsi="Arial" w:cs="Arial"/>
          <w:sz w:val="24"/>
        </w:rPr>
        <w:t xml:space="preserve"> </w:t>
      </w:r>
      <w:r w:rsidRPr="00183F6A">
        <w:rPr>
          <w:rFonts w:ascii="Arial" w:hAnsi="Arial" w:cs="Arial"/>
          <w:sz w:val="24"/>
          <w:highlight w:val="yellow"/>
        </w:rPr>
        <w:fldChar w:fldCharType="begin">
          <w:fldData xml:space="preserve">PEVuZE5vdGU+PENpdGU+PEF1dGhvcj5QZWxvcXVpbjwvQXV0aG9yPjxZZWFyPjIwMTM8L1llYXI+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==
</w:fldData>
        </w:fldChar>
      </w:r>
      <w:r w:rsidR="00501EA8">
        <w:rPr>
          <w:rFonts w:ascii="Arial" w:hAnsi="Arial" w:cs="Arial"/>
          <w:sz w:val="24"/>
          <w:highlight w:val="yellow"/>
        </w:rPr>
        <w:instrText xml:space="preserve"> ADDIN EN.CITE </w:instrText>
      </w:r>
      <w:r w:rsidR="00501EA8">
        <w:rPr>
          <w:rFonts w:ascii="Arial" w:hAnsi="Arial" w:cs="Arial"/>
          <w:sz w:val="24"/>
          <w:highlight w:val="yellow"/>
        </w:rPr>
        <w:fldChar w:fldCharType="begin">
          <w:fldData xml:space="preserve">PEVuZE5vdGU+PENpdGU+PEF1dGhvcj5QZWxvcXVpbjwvQXV0aG9yPjxZZWFyPjIwMTM8L1llYXI+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==
</w:fldData>
        </w:fldChar>
      </w:r>
      <w:r w:rsidR="00501EA8">
        <w:rPr>
          <w:rFonts w:ascii="Arial" w:hAnsi="Arial" w:cs="Arial"/>
          <w:sz w:val="24"/>
          <w:highlight w:val="yellow"/>
        </w:rPr>
        <w:instrText xml:space="preserve"> ADDIN EN.CITE.DATA </w:instrText>
      </w:r>
      <w:r w:rsidR="00501EA8">
        <w:rPr>
          <w:rFonts w:ascii="Arial" w:hAnsi="Arial" w:cs="Arial"/>
          <w:sz w:val="24"/>
          <w:highlight w:val="yellow"/>
        </w:rPr>
      </w:r>
      <w:r w:rsidR="00501EA8">
        <w:rPr>
          <w:rFonts w:ascii="Arial" w:hAnsi="Arial" w:cs="Arial"/>
          <w:sz w:val="24"/>
          <w:highlight w:val="yellow"/>
        </w:rPr>
        <w:fldChar w:fldCharType="end"/>
      </w:r>
      <w:r w:rsidRPr="00183F6A">
        <w:rPr>
          <w:rFonts w:ascii="Arial" w:hAnsi="Arial" w:cs="Arial"/>
          <w:sz w:val="24"/>
          <w:highlight w:val="yellow"/>
        </w:rPr>
      </w:r>
      <w:r w:rsidRPr="00183F6A">
        <w:rPr>
          <w:rFonts w:ascii="Arial" w:hAnsi="Arial" w:cs="Arial"/>
          <w:sz w:val="24"/>
          <w:highlight w:val="yellow"/>
        </w:rPr>
        <w:fldChar w:fldCharType="separate"/>
      </w:r>
      <w:r w:rsidR="00501EA8" w:rsidRPr="00501EA8">
        <w:rPr>
          <w:rFonts w:ascii="Arial" w:hAnsi="Arial" w:cs="Arial"/>
          <w:noProof/>
          <w:sz w:val="24"/>
        </w:rPr>
        <w:t>(Peloquin et al., 2013, Dombret et al., 2015b, Konopleva et al., 2016)</w:t>
      </w:r>
      <w:r w:rsidRPr="00183F6A">
        <w:rPr>
          <w:rFonts w:ascii="Arial" w:hAnsi="Arial" w:cs="Arial"/>
          <w:sz w:val="24"/>
          <w:highlight w:val="yellow"/>
        </w:rPr>
        <w:fldChar w:fldCharType="end"/>
      </w:r>
      <w:r w:rsidRPr="00183F6A">
        <w:rPr>
          <w:rFonts w:ascii="Arial" w:hAnsi="Arial" w:cs="Arial"/>
          <w:sz w:val="24"/>
        </w:rPr>
        <w:t xml:space="preserve">. </w:t>
      </w:r>
    </w:p>
    <w:p w14:paraId="3FA9199E" w14:textId="1F41E283" w:rsidR="00650681" w:rsidRDefault="006560BC" w:rsidP="002B7180">
      <w:pPr>
        <w:jc w:val="both"/>
        <w:rPr>
          <w:rFonts w:ascii="Arial" w:hAnsi="Arial" w:cs="Arial"/>
          <w:sz w:val="24"/>
        </w:rPr>
      </w:pPr>
      <w:r>
        <w:rPr>
          <w:rFonts w:ascii="Arial" w:hAnsi="Arial" w:cs="Arial"/>
          <w:sz w:val="24"/>
        </w:rPr>
        <w:t>M</w:t>
      </w:r>
      <w:r w:rsidRPr="00183F6A">
        <w:rPr>
          <w:rFonts w:ascii="Arial" w:hAnsi="Arial" w:cs="Arial"/>
          <w:sz w:val="24"/>
        </w:rPr>
        <w:t xml:space="preserve">LL1-rearrangierte Leukämien weisen </w:t>
      </w:r>
      <w:r>
        <w:rPr>
          <w:rFonts w:ascii="Arial" w:hAnsi="Arial" w:cs="Arial"/>
          <w:sz w:val="24"/>
        </w:rPr>
        <w:t xml:space="preserve">häufig eine intermediäre </w:t>
      </w:r>
      <w:r w:rsidRPr="00183F6A">
        <w:rPr>
          <w:rFonts w:ascii="Arial" w:hAnsi="Arial" w:cs="Arial"/>
          <w:sz w:val="24"/>
        </w:rPr>
        <w:t>Prognose auf</w:t>
      </w:r>
      <w:r>
        <w:rPr>
          <w:rFonts w:ascii="Arial" w:hAnsi="Arial" w:cs="Arial"/>
          <w:sz w:val="24"/>
        </w:rPr>
        <w:t>.</w:t>
      </w:r>
      <w:r w:rsidRPr="00183F6A">
        <w:rPr>
          <w:rFonts w:ascii="Arial" w:hAnsi="Arial" w:cs="Arial"/>
          <w:sz w:val="24"/>
        </w:rPr>
        <w:t xml:space="preserve"> </w:t>
      </w:r>
      <w:r w:rsidRPr="00183F6A">
        <w:rPr>
          <w:rFonts w:ascii="Arial" w:hAnsi="Arial" w:cs="Arial"/>
          <w:sz w:val="24"/>
          <w:highlight w:val="yellow"/>
        </w:rPr>
        <w:fldChar w:fldCharType="begin">
          <w:fldData xml:space="preserve">PEVuZE5vdGU+PENpdGU+PEF1dGhvcj5EaW1hcnRpbm88L0F1dGhvcj48WWVhcj4xOTk5PC9ZZWFy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=
</w:fldData>
        </w:fldChar>
      </w:r>
      <w:r w:rsidRPr="00183F6A">
        <w:rPr>
          <w:rFonts w:ascii="Arial" w:hAnsi="Arial" w:cs="Arial"/>
          <w:sz w:val="24"/>
        </w:rPr>
        <w:instrText xml:space="preserve"> ADDIN EN.CITE </w:instrText>
      </w:r>
      <w:r w:rsidRPr="00183F6A">
        <w:rPr>
          <w:rFonts w:ascii="Arial" w:hAnsi="Arial" w:cs="Arial"/>
          <w:sz w:val="24"/>
          <w:highlight w:val="yellow"/>
        </w:rPr>
        <w:fldChar w:fldCharType="begin">
          <w:fldData xml:space="preserve">PEVuZE5vdGU+PENpdGU+PEF1dGhvcj5EaW1hcnRpbm88L0F1dGhvcj48WWVhcj4xOTk5PC9ZZWFy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=
</w:fldData>
        </w:fldChar>
      </w:r>
      <w:r w:rsidRPr="00183F6A">
        <w:rPr>
          <w:rFonts w:ascii="Arial" w:hAnsi="Arial" w:cs="Arial"/>
          <w:sz w:val="24"/>
        </w:rPr>
        <w:instrText xml:space="preserve"> ADDIN EN.CITE.DATA </w:instrText>
      </w:r>
      <w:r w:rsidRPr="00183F6A">
        <w:rPr>
          <w:rFonts w:ascii="Arial" w:hAnsi="Arial" w:cs="Arial"/>
          <w:sz w:val="24"/>
          <w:highlight w:val="yellow"/>
        </w:rPr>
      </w:r>
      <w:r w:rsidRPr="00183F6A">
        <w:rPr>
          <w:rFonts w:ascii="Arial" w:hAnsi="Arial" w:cs="Arial"/>
          <w:sz w:val="24"/>
          <w:highlight w:val="yellow"/>
        </w:rPr>
        <w:fldChar w:fldCharType="end"/>
      </w:r>
      <w:r w:rsidRPr="00183F6A">
        <w:rPr>
          <w:rFonts w:ascii="Arial" w:hAnsi="Arial" w:cs="Arial"/>
          <w:sz w:val="24"/>
          <w:highlight w:val="yellow"/>
        </w:rPr>
      </w:r>
      <w:r w:rsidRPr="00183F6A">
        <w:rPr>
          <w:rFonts w:ascii="Arial" w:hAnsi="Arial" w:cs="Arial"/>
          <w:sz w:val="24"/>
          <w:highlight w:val="yellow"/>
        </w:rPr>
        <w:fldChar w:fldCharType="separate"/>
      </w:r>
      <w:r w:rsidRPr="00183F6A">
        <w:rPr>
          <w:rFonts w:ascii="Arial" w:hAnsi="Arial" w:cs="Arial"/>
          <w:noProof/>
          <w:sz w:val="24"/>
        </w:rPr>
        <w:t>(Dimartino and Cleary, 1999, Marschalek, 2011)</w:t>
      </w:r>
      <w:r w:rsidRPr="00183F6A">
        <w:rPr>
          <w:rFonts w:ascii="Arial" w:hAnsi="Arial" w:cs="Arial"/>
          <w:sz w:val="24"/>
          <w:highlight w:val="yellow"/>
        </w:rPr>
        <w:fldChar w:fldCharType="end"/>
      </w:r>
      <w:r w:rsidRPr="00183F6A">
        <w:rPr>
          <w:rFonts w:ascii="Arial" w:hAnsi="Arial" w:cs="Arial"/>
          <w:sz w:val="24"/>
        </w:rPr>
        <w:t xml:space="preserve">. </w:t>
      </w:r>
      <w:proofErr w:type="spellStart"/>
      <w:r w:rsidRPr="00183F6A">
        <w:rPr>
          <w:rFonts w:ascii="Arial" w:hAnsi="Arial" w:cs="Arial"/>
          <w:sz w:val="24"/>
        </w:rPr>
        <w:t>Borkin</w:t>
      </w:r>
      <w:proofErr w:type="spellEnd"/>
      <w:r w:rsidRPr="00183F6A">
        <w:rPr>
          <w:rFonts w:ascii="Arial" w:hAnsi="Arial" w:cs="Arial"/>
          <w:sz w:val="24"/>
        </w:rPr>
        <w:t xml:space="preserve"> et al</w:t>
      </w:r>
      <w:r w:rsidR="00B83278">
        <w:rPr>
          <w:rFonts w:ascii="Arial" w:hAnsi="Arial" w:cs="Arial"/>
          <w:sz w:val="24"/>
        </w:rPr>
        <w:t xml:space="preserve">, </w:t>
      </w:r>
      <w:r w:rsidRPr="00183F6A">
        <w:rPr>
          <w:rFonts w:ascii="Arial" w:hAnsi="Arial" w:cs="Arial"/>
          <w:sz w:val="24"/>
        </w:rPr>
        <w:t>2015</w:t>
      </w:r>
      <w:r w:rsidR="00B83278">
        <w:rPr>
          <w:rFonts w:ascii="Arial" w:hAnsi="Arial" w:cs="Arial"/>
          <w:sz w:val="24"/>
        </w:rPr>
        <w:t>,</w:t>
      </w:r>
      <w:r w:rsidRPr="00183F6A">
        <w:rPr>
          <w:rFonts w:ascii="Arial" w:hAnsi="Arial" w:cs="Arial"/>
          <w:sz w:val="24"/>
        </w:rPr>
        <w:t xml:space="preserve"> und Kühn und Armstrong</w:t>
      </w:r>
      <w:r w:rsidR="00B83278">
        <w:rPr>
          <w:rFonts w:ascii="Arial" w:hAnsi="Arial" w:cs="Arial"/>
          <w:sz w:val="24"/>
        </w:rPr>
        <w:t xml:space="preserve">, </w:t>
      </w:r>
      <w:r w:rsidRPr="00183F6A">
        <w:rPr>
          <w:rFonts w:ascii="Arial" w:hAnsi="Arial" w:cs="Arial"/>
          <w:sz w:val="24"/>
        </w:rPr>
        <w:t>2015</w:t>
      </w:r>
      <w:r w:rsidR="00B83278">
        <w:rPr>
          <w:rFonts w:ascii="Arial" w:hAnsi="Arial" w:cs="Arial"/>
          <w:sz w:val="24"/>
        </w:rPr>
        <w:t xml:space="preserve">, </w:t>
      </w:r>
      <w:r w:rsidRPr="00183F6A">
        <w:rPr>
          <w:rFonts w:ascii="Arial" w:hAnsi="Arial" w:cs="Arial"/>
          <w:sz w:val="24"/>
        </w:rPr>
        <w:t xml:space="preserve">zeigen, dass </w:t>
      </w:r>
      <w:proofErr w:type="spellStart"/>
      <w:r>
        <w:rPr>
          <w:rFonts w:ascii="Arial" w:hAnsi="Arial" w:cs="Arial"/>
          <w:sz w:val="24"/>
        </w:rPr>
        <w:t>Menin</w:t>
      </w:r>
      <w:proofErr w:type="spellEnd"/>
      <w:r>
        <w:rPr>
          <w:rFonts w:ascii="Arial" w:hAnsi="Arial" w:cs="Arial"/>
          <w:sz w:val="24"/>
        </w:rPr>
        <w:t xml:space="preserve"> ein Teil eines </w:t>
      </w:r>
      <w:proofErr w:type="spellStart"/>
      <w:r>
        <w:rPr>
          <w:rFonts w:ascii="Arial" w:hAnsi="Arial" w:cs="Arial"/>
          <w:sz w:val="24"/>
        </w:rPr>
        <w:t>Chromosomenregulatorkomplexes</w:t>
      </w:r>
      <w:proofErr w:type="spellEnd"/>
      <w:r>
        <w:rPr>
          <w:rFonts w:ascii="Arial" w:hAnsi="Arial" w:cs="Arial"/>
          <w:sz w:val="24"/>
        </w:rPr>
        <w:t xml:space="preserve"> in </w:t>
      </w:r>
      <w:r w:rsidRPr="00007FB9">
        <w:rPr>
          <w:rFonts w:ascii="Arial" w:hAnsi="Arial" w:cs="Arial"/>
          <w:i/>
          <w:sz w:val="24"/>
        </w:rPr>
        <w:t xml:space="preserve">MLL1 </w:t>
      </w:r>
      <w:proofErr w:type="spellStart"/>
      <w:r w:rsidRPr="00007FB9">
        <w:rPr>
          <w:rFonts w:ascii="Arial" w:hAnsi="Arial" w:cs="Arial"/>
          <w:i/>
          <w:sz w:val="24"/>
        </w:rPr>
        <w:t>rearrangierten</w:t>
      </w:r>
      <w:proofErr w:type="spellEnd"/>
      <w:r>
        <w:rPr>
          <w:rFonts w:ascii="Arial" w:hAnsi="Arial" w:cs="Arial"/>
          <w:sz w:val="24"/>
        </w:rPr>
        <w:t xml:space="preserve"> </w:t>
      </w:r>
      <w:r w:rsidRPr="00183F6A">
        <w:rPr>
          <w:rFonts w:ascii="Arial" w:hAnsi="Arial" w:cs="Arial"/>
          <w:sz w:val="24"/>
        </w:rPr>
        <w:t xml:space="preserve">Leukämien </w:t>
      </w:r>
      <w:r>
        <w:rPr>
          <w:rFonts w:ascii="Arial" w:hAnsi="Arial" w:cs="Arial"/>
          <w:sz w:val="24"/>
        </w:rPr>
        <w:t xml:space="preserve">ist. </w:t>
      </w:r>
      <w:r w:rsidR="0040442C">
        <w:rPr>
          <w:rFonts w:ascii="Arial" w:hAnsi="Arial" w:cs="Arial"/>
          <w:sz w:val="24"/>
        </w:rPr>
        <w:t xml:space="preserve">Durch den Einsatz von </w:t>
      </w:r>
      <w:proofErr w:type="spellStart"/>
      <w:r w:rsidR="0040442C">
        <w:rPr>
          <w:rFonts w:ascii="Arial" w:hAnsi="Arial" w:cs="Arial"/>
          <w:sz w:val="24"/>
        </w:rPr>
        <w:t>Menin</w:t>
      </w:r>
      <w:proofErr w:type="spellEnd"/>
      <w:r w:rsidR="0040442C">
        <w:rPr>
          <w:rFonts w:ascii="Arial" w:hAnsi="Arial" w:cs="Arial"/>
          <w:sz w:val="24"/>
        </w:rPr>
        <w:t xml:space="preserve">-Inhibitoren kann dieser </w:t>
      </w:r>
      <w:proofErr w:type="spellStart"/>
      <w:r w:rsidR="0040442C">
        <w:rPr>
          <w:rFonts w:ascii="Arial" w:hAnsi="Arial" w:cs="Arial"/>
          <w:sz w:val="24"/>
        </w:rPr>
        <w:t>Menin</w:t>
      </w:r>
      <w:proofErr w:type="spellEnd"/>
      <w:r w:rsidR="0040442C">
        <w:rPr>
          <w:rFonts w:ascii="Arial" w:hAnsi="Arial" w:cs="Arial"/>
          <w:sz w:val="24"/>
        </w:rPr>
        <w:t>-MLL-</w:t>
      </w:r>
      <w:proofErr w:type="spellStart"/>
      <w:r w:rsidR="0040442C">
        <w:rPr>
          <w:rFonts w:ascii="Arial" w:hAnsi="Arial" w:cs="Arial"/>
          <w:sz w:val="24"/>
        </w:rPr>
        <w:t>Chromosomenregulatorkomplex</w:t>
      </w:r>
      <w:proofErr w:type="spellEnd"/>
      <w:r w:rsidR="0040442C">
        <w:rPr>
          <w:rFonts w:ascii="Arial" w:hAnsi="Arial" w:cs="Arial"/>
          <w:sz w:val="24"/>
        </w:rPr>
        <w:t xml:space="preserve"> unterbrochen und </w:t>
      </w:r>
      <w:r w:rsidR="0040442C" w:rsidRPr="00183F6A">
        <w:rPr>
          <w:rFonts w:ascii="Arial" w:hAnsi="Arial" w:cs="Arial"/>
          <w:sz w:val="24"/>
        </w:rPr>
        <w:t>die Differenzierung der AML-Zellen begünstigt</w:t>
      </w:r>
      <w:r w:rsidR="0040442C">
        <w:rPr>
          <w:rFonts w:ascii="Arial" w:hAnsi="Arial" w:cs="Arial"/>
          <w:sz w:val="24"/>
        </w:rPr>
        <w:t>,</w:t>
      </w:r>
      <w:r w:rsidR="0040442C" w:rsidRPr="00183F6A">
        <w:rPr>
          <w:rFonts w:ascii="Arial" w:hAnsi="Arial" w:cs="Arial"/>
          <w:sz w:val="24"/>
        </w:rPr>
        <w:t xml:space="preserve"> </w:t>
      </w:r>
      <w:r w:rsidR="0040442C">
        <w:rPr>
          <w:rFonts w:ascii="Arial" w:hAnsi="Arial" w:cs="Arial"/>
          <w:sz w:val="24"/>
        </w:rPr>
        <w:t>sowie</w:t>
      </w:r>
      <w:r w:rsidR="0040442C" w:rsidRPr="00183F6A">
        <w:rPr>
          <w:rFonts w:ascii="Arial" w:hAnsi="Arial" w:cs="Arial"/>
          <w:sz w:val="24"/>
        </w:rPr>
        <w:t xml:space="preserve"> deren Proliferation unterb</w:t>
      </w:r>
      <w:r w:rsidR="0040442C">
        <w:rPr>
          <w:rFonts w:ascii="Arial" w:hAnsi="Arial" w:cs="Arial"/>
          <w:sz w:val="24"/>
        </w:rPr>
        <w:t>unden werden</w:t>
      </w:r>
      <w:r w:rsidR="0040442C" w:rsidRPr="00183F6A">
        <w:rPr>
          <w:rFonts w:ascii="Arial" w:hAnsi="Arial" w:cs="Arial"/>
          <w:sz w:val="24"/>
        </w:rPr>
        <w:t xml:space="preserve">. Diese Substanzgruppe unterbricht die Interaktion von </w:t>
      </w:r>
      <w:proofErr w:type="spellStart"/>
      <w:r w:rsidR="0040442C" w:rsidRPr="00183F6A">
        <w:rPr>
          <w:rFonts w:ascii="Arial" w:hAnsi="Arial" w:cs="Arial"/>
          <w:sz w:val="24"/>
        </w:rPr>
        <w:t>Menin</w:t>
      </w:r>
      <w:proofErr w:type="spellEnd"/>
      <w:r w:rsidR="0040442C" w:rsidRPr="00183F6A">
        <w:rPr>
          <w:rFonts w:ascii="Arial" w:hAnsi="Arial" w:cs="Arial"/>
          <w:sz w:val="24"/>
        </w:rPr>
        <w:t xml:space="preserve"> und MLL1-Fusionsproteinen, einem Mechanismus, welcher durch Beeinflussung der </w:t>
      </w:r>
      <w:r w:rsidR="0040442C">
        <w:rPr>
          <w:rFonts w:ascii="Arial" w:hAnsi="Arial" w:cs="Arial"/>
          <w:sz w:val="24"/>
        </w:rPr>
        <w:t>Gen-</w:t>
      </w:r>
      <w:r w:rsidR="0040442C" w:rsidRPr="00183F6A">
        <w:rPr>
          <w:rFonts w:ascii="Arial" w:hAnsi="Arial" w:cs="Arial"/>
          <w:sz w:val="24"/>
        </w:rPr>
        <w:t>Expression die leukämische Transformation fördert</w:t>
      </w:r>
      <w:r w:rsidR="0040442C">
        <w:rPr>
          <w:rFonts w:ascii="Arial" w:hAnsi="Arial" w:cs="Arial"/>
          <w:sz w:val="24"/>
        </w:rPr>
        <w:t xml:space="preserve"> </w:t>
      </w:r>
      <w:r w:rsidR="0040442C" w:rsidRPr="00183F6A">
        <w:rPr>
          <w:rFonts w:ascii="Arial" w:hAnsi="Arial" w:cs="Arial"/>
          <w:sz w:val="24"/>
          <w:highlight w:val="yellow"/>
        </w:rPr>
        <w:fldChar w:fldCharType="begin">
          <w:fldData xml:space="preserve">PEVuZE5vdGU+PENpdGU+PEF1dGhvcj5Lcml2dHNvdjwvQXV0aG9yPjxZZWFyPjIwMDc8L1llYXI+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=
</w:fldData>
        </w:fldChar>
      </w:r>
      <w:r w:rsidR="0040442C" w:rsidRPr="00183F6A">
        <w:rPr>
          <w:rFonts w:ascii="Arial" w:hAnsi="Arial" w:cs="Arial"/>
          <w:sz w:val="24"/>
        </w:rPr>
        <w:instrText xml:space="preserve"> ADDIN EN.CITE </w:instrText>
      </w:r>
      <w:r w:rsidR="0040442C" w:rsidRPr="00183F6A">
        <w:rPr>
          <w:rFonts w:ascii="Arial" w:hAnsi="Arial" w:cs="Arial"/>
          <w:sz w:val="24"/>
          <w:highlight w:val="yellow"/>
        </w:rPr>
        <w:fldChar w:fldCharType="begin">
          <w:fldData xml:space="preserve">PEVuZE5vdGU+PENpdGU+PEF1dGhvcj5Lcml2dHNvdjwvQXV0aG9yPjxZZWFyPjIwMDc8L1llYXI+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=
</w:fldData>
        </w:fldChar>
      </w:r>
      <w:r w:rsidR="0040442C" w:rsidRPr="00183F6A">
        <w:rPr>
          <w:rFonts w:ascii="Arial" w:hAnsi="Arial" w:cs="Arial"/>
          <w:sz w:val="24"/>
        </w:rPr>
        <w:instrText xml:space="preserve"> ADDIN EN.CITE.DATA </w:instrText>
      </w:r>
      <w:r w:rsidR="0040442C" w:rsidRPr="00183F6A">
        <w:rPr>
          <w:rFonts w:ascii="Arial" w:hAnsi="Arial" w:cs="Arial"/>
          <w:sz w:val="24"/>
          <w:highlight w:val="yellow"/>
        </w:rPr>
      </w:r>
      <w:r w:rsidR="0040442C" w:rsidRPr="00183F6A">
        <w:rPr>
          <w:rFonts w:ascii="Arial" w:hAnsi="Arial" w:cs="Arial"/>
          <w:sz w:val="24"/>
          <w:highlight w:val="yellow"/>
        </w:rPr>
        <w:fldChar w:fldCharType="end"/>
      </w:r>
      <w:r w:rsidR="0040442C" w:rsidRPr="00183F6A">
        <w:rPr>
          <w:rFonts w:ascii="Arial" w:hAnsi="Arial" w:cs="Arial"/>
          <w:sz w:val="24"/>
          <w:highlight w:val="yellow"/>
        </w:rPr>
      </w:r>
      <w:r w:rsidR="0040442C" w:rsidRPr="00183F6A">
        <w:rPr>
          <w:rFonts w:ascii="Arial" w:hAnsi="Arial" w:cs="Arial"/>
          <w:sz w:val="24"/>
          <w:highlight w:val="yellow"/>
        </w:rPr>
        <w:fldChar w:fldCharType="separate"/>
      </w:r>
      <w:r w:rsidR="0040442C" w:rsidRPr="00183F6A">
        <w:rPr>
          <w:rFonts w:ascii="Arial" w:hAnsi="Arial" w:cs="Arial"/>
          <w:noProof/>
          <w:sz w:val="24"/>
        </w:rPr>
        <w:t>(Krivtsov and Armstrong, 2007, Slany, 2005)</w:t>
      </w:r>
      <w:r w:rsidR="0040442C" w:rsidRPr="00183F6A">
        <w:rPr>
          <w:rFonts w:ascii="Arial" w:hAnsi="Arial" w:cs="Arial"/>
          <w:sz w:val="24"/>
          <w:highlight w:val="yellow"/>
        </w:rPr>
        <w:fldChar w:fldCharType="end"/>
      </w:r>
      <w:r w:rsidR="0040442C" w:rsidRPr="00183F6A">
        <w:rPr>
          <w:rFonts w:ascii="Arial" w:hAnsi="Arial" w:cs="Arial"/>
          <w:sz w:val="24"/>
        </w:rPr>
        <w:t xml:space="preserve">. Die Wirksamkeit in MLL1-rearrangierten Leukämien und die Reproduzierbarkeit dessen in </w:t>
      </w:r>
      <w:proofErr w:type="spellStart"/>
      <w:r w:rsidR="0040442C" w:rsidRPr="00183F6A">
        <w:rPr>
          <w:rFonts w:ascii="Arial" w:hAnsi="Arial" w:cs="Arial"/>
          <w:sz w:val="24"/>
        </w:rPr>
        <w:t>in</w:t>
      </w:r>
      <w:proofErr w:type="spellEnd"/>
      <w:r w:rsidR="0040442C" w:rsidRPr="00183F6A">
        <w:rPr>
          <w:rFonts w:ascii="Arial" w:hAnsi="Arial" w:cs="Arial"/>
          <w:sz w:val="24"/>
        </w:rPr>
        <w:t xml:space="preserve"> vivo </w:t>
      </w:r>
      <w:r w:rsidR="0040442C">
        <w:rPr>
          <w:rFonts w:ascii="Arial" w:hAnsi="Arial" w:cs="Arial"/>
          <w:sz w:val="24"/>
        </w:rPr>
        <w:t>Einsatz in Tiermodellen</w:t>
      </w:r>
      <w:r w:rsidR="0040442C" w:rsidRPr="00183F6A">
        <w:rPr>
          <w:rFonts w:ascii="Arial" w:hAnsi="Arial" w:cs="Arial"/>
          <w:sz w:val="24"/>
        </w:rPr>
        <w:t xml:space="preserve">, qualifiziert die Inhibition des Menin-MLL1-Komplexes als therapeutischen Ansatz für klinische Studien </w:t>
      </w:r>
      <w:r w:rsidR="0040442C" w:rsidRPr="00183F6A">
        <w:rPr>
          <w:rFonts w:ascii="Arial" w:hAnsi="Arial" w:cs="Arial"/>
          <w:sz w:val="24"/>
          <w:highlight w:val="yellow"/>
        </w:rPr>
        <w:fldChar w:fldCharType="begin"/>
      </w:r>
      <w:r w:rsidR="0040442C" w:rsidRPr="00183F6A">
        <w:rPr>
          <w:rFonts w:ascii="Arial" w:hAnsi="Arial" w:cs="Arial"/>
          <w:sz w:val="24"/>
        </w:rPr>
        <w:instrText xml:space="preserve"> ADDIN EN.CITE &lt;EndNote&gt;&lt;Cite&gt;&lt;Author&gt;Kuhn&lt;/Author&gt;&lt;Year&gt;2015&lt;/Year&gt;&lt;RecNum&gt;28&lt;/RecNum&gt;&lt;DisplayText&gt;(Kuhn and Armstrong, 2015)&lt;/DisplayText&gt;&lt;record&gt;&lt;rec-number&gt;28&lt;/rec-number&gt;&lt;foreign-keys&gt;&lt;key app="EN" db-id="art9daf27appw5ezv5p5r555r5tv9xx5dzad" timestamp="1562419729"&gt;28&lt;/key&gt;&lt;/foreign-keys&gt;&lt;ref-type name="Journal Article"&gt;17&lt;/ref-type&gt;&lt;contributors&gt;&lt;authors&gt;&lt;author&gt;Kuhn, M. W.&lt;/author&gt;&lt;author&gt;Armstrong, S. A.&lt;/author&gt;&lt;/authors&gt;&lt;/contributors&gt;&lt;auth-address&gt;Cancer Biology and Genetics Program and Department of Pediatrics, Memorial Sloan Kettering Cancer Center, New York, NY 10065, USA.&amp;#xD;Cancer Biology and Genetics Program and Department of Pediatrics, Memorial Sloan Kettering Cancer Center, New York, NY 10065, USA. Electronic address: armstros@mskcc.org.&lt;/auth-address&gt;&lt;titles&gt;&lt;title&gt;Designed to kill: novel menin-MLL inhibitors target MLL-rearranged leukemia&lt;/title&gt;&lt;secondary-title&gt;Cancer Cell&lt;/secondary-title&gt;&lt;/titles&gt;&lt;periodical&gt;&lt;full-title&gt;Cancer Cell&lt;/full-title&gt;&lt;/periodical&gt;&lt;pages&gt;431-3&lt;/pages&gt;&lt;volume&gt;27&lt;/volume&gt;&lt;number&gt;4&lt;/number&gt;&lt;edition&gt;2015/04/16&lt;/edition&gt;&lt;keywords&gt;&lt;keyword&gt;Animals&lt;/keyword&gt;&lt;keyword&gt;Female&lt;/keyword&gt;&lt;keyword&gt;Humans&lt;/keyword&gt;&lt;keyword&gt;Myeloid-Lymphoid Leukemia Protein/*metabolism&lt;/keyword&gt;&lt;keyword&gt;Proto-Oncogene Proteins/*metabolism&lt;/keyword&gt;&lt;/keywords&gt;&lt;dates&gt;&lt;year&gt;2015&lt;/year&gt;&lt;pub-dates&gt;&lt;date&gt;Apr 13&lt;/date&gt;&lt;/pub-dates&gt;&lt;/dates&gt;&lt;isbn&gt;1878-3686 (Electronic)&amp;#xD;1535-6108 (Linking)&lt;/isbn&gt;&lt;accession-num&gt;25873167&lt;/accession-num&gt;&lt;urls&gt;&lt;related-urls&gt;&lt;url&gt;https://www.ncbi.nlm.nih.gov/pubmed/25873167&lt;/url&gt;&lt;/related-urls&gt;&lt;/urls&gt;&lt;electronic-resource-num&gt;10.1016/j.ccell.2015.03.012&lt;/electronic-resource-num&gt;&lt;/record&gt;&lt;/Cite&gt;&lt;/EndNote&gt;</w:instrText>
      </w:r>
      <w:r w:rsidR="0040442C" w:rsidRPr="00183F6A">
        <w:rPr>
          <w:rFonts w:ascii="Arial" w:hAnsi="Arial" w:cs="Arial"/>
          <w:sz w:val="24"/>
          <w:highlight w:val="yellow"/>
        </w:rPr>
        <w:fldChar w:fldCharType="separate"/>
      </w:r>
      <w:r w:rsidR="0040442C" w:rsidRPr="00183F6A">
        <w:rPr>
          <w:rFonts w:ascii="Arial" w:hAnsi="Arial" w:cs="Arial"/>
          <w:noProof/>
          <w:sz w:val="24"/>
        </w:rPr>
        <w:t>(Kuhn and Armstrong, 2015)</w:t>
      </w:r>
      <w:r w:rsidR="0040442C" w:rsidRPr="00183F6A">
        <w:rPr>
          <w:rFonts w:ascii="Arial" w:hAnsi="Arial" w:cs="Arial"/>
          <w:sz w:val="24"/>
          <w:highlight w:val="yellow"/>
        </w:rPr>
        <w:fldChar w:fldCharType="end"/>
      </w:r>
      <w:r w:rsidR="0040442C" w:rsidRPr="00183F6A">
        <w:rPr>
          <w:rFonts w:ascii="Arial" w:hAnsi="Arial" w:cs="Arial"/>
          <w:sz w:val="24"/>
        </w:rPr>
        <w:t>.</w:t>
      </w:r>
      <w:r w:rsidR="0040442C">
        <w:rPr>
          <w:rFonts w:ascii="Arial" w:hAnsi="Arial" w:cs="Arial"/>
          <w:sz w:val="24"/>
        </w:rPr>
        <w:t xml:space="preserve"> </w:t>
      </w:r>
    </w:p>
    <w:p w14:paraId="52E5ABE4" w14:textId="3C0FA7E7" w:rsidR="002B7180" w:rsidRDefault="002B7180" w:rsidP="002B7180">
      <w:pPr>
        <w:jc w:val="both"/>
        <w:rPr>
          <w:rFonts w:ascii="Arial" w:hAnsi="Arial" w:cs="Arial"/>
          <w:sz w:val="24"/>
        </w:rPr>
      </w:pPr>
      <w:r w:rsidRPr="00183F6A">
        <w:rPr>
          <w:rFonts w:ascii="Arial" w:hAnsi="Arial" w:cs="Arial"/>
          <w:sz w:val="24"/>
        </w:rPr>
        <w:t xml:space="preserve">Diese Dissertationsschrift bearbeitet die Frage ob der apoptotische Effekt von BCL2-Inhibitoren, die Auswirkungen von </w:t>
      </w:r>
      <w:proofErr w:type="spellStart"/>
      <w:r w:rsidRPr="00183F6A">
        <w:rPr>
          <w:rFonts w:ascii="Arial" w:hAnsi="Arial" w:cs="Arial"/>
          <w:sz w:val="24"/>
        </w:rPr>
        <w:t>Menin</w:t>
      </w:r>
      <w:proofErr w:type="spellEnd"/>
      <w:r w:rsidRPr="00183F6A">
        <w:rPr>
          <w:rFonts w:ascii="Arial" w:hAnsi="Arial" w:cs="Arial"/>
          <w:sz w:val="24"/>
        </w:rPr>
        <w:t xml:space="preserve">-Inhibitoren </w:t>
      </w:r>
      <w:r>
        <w:rPr>
          <w:rFonts w:ascii="Arial" w:hAnsi="Arial" w:cs="Arial"/>
          <w:sz w:val="24"/>
        </w:rPr>
        <w:t xml:space="preserve">in Zelllinienexperimenten </w:t>
      </w:r>
      <w:r w:rsidRPr="00183F6A">
        <w:rPr>
          <w:rFonts w:ascii="Arial" w:hAnsi="Arial" w:cs="Arial"/>
          <w:sz w:val="24"/>
        </w:rPr>
        <w:t>begünstigen kann</w:t>
      </w:r>
      <w:r>
        <w:rPr>
          <w:rFonts w:ascii="Arial" w:hAnsi="Arial" w:cs="Arial"/>
          <w:sz w:val="24"/>
        </w:rPr>
        <w:t xml:space="preserve"> und auf Untersuchungen an Patientenproben übertragbar ist</w:t>
      </w:r>
      <w:r w:rsidRPr="00183F6A">
        <w:rPr>
          <w:rFonts w:ascii="Arial" w:hAnsi="Arial" w:cs="Arial"/>
          <w:sz w:val="24"/>
        </w:rPr>
        <w:t xml:space="preserve">. Dies umfasst die Durchführung von </w:t>
      </w:r>
      <w:proofErr w:type="spellStart"/>
      <w:r w:rsidRPr="00183F6A">
        <w:rPr>
          <w:rFonts w:ascii="Arial" w:hAnsi="Arial" w:cs="Arial"/>
          <w:sz w:val="24"/>
        </w:rPr>
        <w:t>Zellkulturassays</w:t>
      </w:r>
      <w:proofErr w:type="spellEnd"/>
      <w:r w:rsidRPr="00183F6A">
        <w:rPr>
          <w:rFonts w:ascii="Arial" w:hAnsi="Arial" w:cs="Arial"/>
          <w:sz w:val="24"/>
        </w:rPr>
        <w:t xml:space="preserve"> zur Untersuchung des Proliferationsverhaltens verschiedener </w:t>
      </w:r>
      <w:r w:rsidRPr="00183F6A">
        <w:rPr>
          <w:rFonts w:ascii="Arial" w:hAnsi="Arial" w:cs="Arial"/>
          <w:i/>
          <w:sz w:val="24"/>
        </w:rPr>
        <w:t>MLL1-</w:t>
      </w:r>
      <w:r w:rsidRPr="00183F6A">
        <w:rPr>
          <w:rFonts w:ascii="Arial" w:hAnsi="Arial" w:cs="Arial"/>
          <w:sz w:val="24"/>
        </w:rPr>
        <w:t xml:space="preserve">rearrangierter und </w:t>
      </w:r>
      <w:r w:rsidRPr="00183F6A">
        <w:rPr>
          <w:rFonts w:ascii="Arial" w:hAnsi="Arial" w:cs="Arial"/>
          <w:i/>
          <w:sz w:val="24"/>
        </w:rPr>
        <w:t>NPM1</w:t>
      </w:r>
      <w:r w:rsidRPr="00183F6A">
        <w:rPr>
          <w:rFonts w:ascii="Arial" w:hAnsi="Arial" w:cs="Arial"/>
          <w:i/>
          <w:sz w:val="24"/>
          <w:vertAlign w:val="superscript"/>
        </w:rPr>
        <w:t>mut</w:t>
      </w:r>
      <w:r w:rsidRPr="00183F6A">
        <w:rPr>
          <w:rFonts w:ascii="Arial" w:hAnsi="Arial" w:cs="Arial"/>
          <w:sz w:val="24"/>
        </w:rPr>
        <w:t xml:space="preserve"> AML-</w:t>
      </w:r>
      <w:r w:rsidRPr="00183F6A">
        <w:rPr>
          <w:rFonts w:ascii="Arial" w:hAnsi="Arial" w:cs="Arial"/>
          <w:sz w:val="24"/>
        </w:rPr>
        <w:lastRenderedPageBreak/>
        <w:t xml:space="preserve">Zelllinien nach </w:t>
      </w:r>
      <w:proofErr w:type="spellStart"/>
      <w:r w:rsidRPr="00183F6A">
        <w:rPr>
          <w:rFonts w:ascii="Arial" w:hAnsi="Arial" w:cs="Arial"/>
          <w:sz w:val="24"/>
        </w:rPr>
        <w:t>Menin</w:t>
      </w:r>
      <w:proofErr w:type="spellEnd"/>
      <w:r w:rsidRPr="00183F6A">
        <w:rPr>
          <w:rFonts w:ascii="Arial" w:hAnsi="Arial" w:cs="Arial"/>
          <w:sz w:val="24"/>
        </w:rPr>
        <w:t>-Inhibition, BCL2-Inhibition und kombiniert</w:t>
      </w:r>
      <w:r>
        <w:rPr>
          <w:rFonts w:ascii="Arial" w:hAnsi="Arial" w:cs="Arial"/>
          <w:sz w:val="24"/>
        </w:rPr>
        <w:t>em Einsatz.</w:t>
      </w:r>
      <w:r w:rsidRPr="00183F6A">
        <w:rPr>
          <w:rFonts w:ascii="Arial" w:hAnsi="Arial" w:cs="Arial"/>
          <w:sz w:val="24"/>
        </w:rPr>
        <w:t xml:space="preserve"> Weiterhin beinhaltet </w:t>
      </w:r>
      <w:r>
        <w:rPr>
          <w:rFonts w:ascii="Arial" w:hAnsi="Arial" w:cs="Arial"/>
          <w:sz w:val="24"/>
        </w:rPr>
        <w:t xml:space="preserve">diese Arbeit die </w:t>
      </w:r>
      <w:r w:rsidRPr="00183F6A">
        <w:rPr>
          <w:rFonts w:ascii="Arial" w:hAnsi="Arial" w:cs="Arial"/>
          <w:sz w:val="24"/>
        </w:rPr>
        <w:t xml:space="preserve">Analysen der </w:t>
      </w:r>
      <w:proofErr w:type="spellStart"/>
      <w:r w:rsidRPr="00183F6A">
        <w:rPr>
          <w:rFonts w:ascii="Arial" w:hAnsi="Arial" w:cs="Arial"/>
          <w:sz w:val="24"/>
        </w:rPr>
        <w:t>Apotose</w:t>
      </w:r>
      <w:proofErr w:type="spellEnd"/>
      <w:r w:rsidRPr="00183F6A">
        <w:rPr>
          <w:rFonts w:ascii="Arial" w:hAnsi="Arial" w:cs="Arial"/>
          <w:sz w:val="24"/>
        </w:rPr>
        <w:t xml:space="preserve"> mittels </w:t>
      </w:r>
      <w:proofErr w:type="spellStart"/>
      <w:r w:rsidRPr="00183F6A">
        <w:rPr>
          <w:rFonts w:ascii="Arial" w:hAnsi="Arial" w:cs="Arial"/>
          <w:sz w:val="24"/>
        </w:rPr>
        <w:t>Annexin</w:t>
      </w:r>
      <w:proofErr w:type="spellEnd"/>
      <w:r w:rsidRPr="00183F6A">
        <w:rPr>
          <w:rFonts w:ascii="Arial" w:hAnsi="Arial" w:cs="Arial"/>
          <w:sz w:val="24"/>
        </w:rPr>
        <w:t xml:space="preserve">-V-Färbung, der veränderten Genexpression und abschließender Exposition von Patientenproben gegenüber gemeinsamer </w:t>
      </w:r>
      <w:proofErr w:type="spellStart"/>
      <w:r w:rsidRPr="00183F6A">
        <w:rPr>
          <w:rFonts w:ascii="Arial" w:hAnsi="Arial" w:cs="Arial"/>
          <w:sz w:val="24"/>
        </w:rPr>
        <w:t>Menin</w:t>
      </w:r>
      <w:proofErr w:type="spellEnd"/>
      <w:r w:rsidRPr="00183F6A">
        <w:rPr>
          <w:rFonts w:ascii="Arial" w:hAnsi="Arial" w:cs="Arial"/>
          <w:sz w:val="24"/>
        </w:rPr>
        <w:t>- und BCL2-Inhibition. Insbesondere vor dem Hintergrund bereits anstehender klinischer Studien, könnte ein synergistisches Wirken dieser beiden Substanzgruppen, die Kombination als zukünftiges Therapiekonzept für AML in vivo Studien qualifizieren.</w:t>
      </w:r>
    </w:p>
    <w:p w14:paraId="344FA760" w14:textId="77777777" w:rsidR="00BB6D4F" w:rsidRDefault="00BB6D4F" w:rsidP="00023881">
      <w:pPr>
        <w:jc w:val="both"/>
        <w:rPr>
          <w:rFonts w:ascii="Arial" w:hAnsi="Arial" w:cs="Arial"/>
          <w:sz w:val="24"/>
        </w:rPr>
      </w:pPr>
    </w:p>
    <w:p w14:paraId="6DB222BD" w14:textId="77777777" w:rsidR="00ED254E" w:rsidRDefault="00ED254E">
      <w:pPr>
        <w:rPr>
          <w:rFonts w:ascii="Arial" w:eastAsiaTheme="majorEastAsia" w:hAnsi="Arial" w:cstheme="majorBidi"/>
          <w:color w:val="000000" w:themeColor="text1"/>
          <w:sz w:val="28"/>
          <w:szCs w:val="32"/>
        </w:rPr>
      </w:pPr>
      <w:r>
        <w:br w:type="page"/>
      </w:r>
    </w:p>
    <w:p w14:paraId="6DCA4903" w14:textId="4605F5C3" w:rsidR="00494351" w:rsidRDefault="00494351" w:rsidP="009D7F5B">
      <w:pPr>
        <w:pStyle w:val="berschrift1"/>
      </w:pPr>
      <w:bookmarkStart w:id="3" w:name="_Toc64625035"/>
      <w:r w:rsidRPr="008F6522">
        <w:lastRenderedPageBreak/>
        <w:t>Literaturdis</w:t>
      </w:r>
      <w:r w:rsidRPr="00A0303C">
        <w:t>kussion</w:t>
      </w:r>
      <w:bookmarkEnd w:id="3"/>
      <w:r w:rsidRPr="00A0303C">
        <w:t xml:space="preserve"> </w:t>
      </w:r>
    </w:p>
    <w:p w14:paraId="045FE856" w14:textId="3803E65A" w:rsidR="00494351" w:rsidRDefault="009612DA" w:rsidP="00B6496D">
      <w:pPr>
        <w:pStyle w:val="berschrift2"/>
        <w:jc w:val="both"/>
      </w:pPr>
      <w:bookmarkStart w:id="4" w:name="_Toc64625036"/>
      <w:r>
        <w:t>Akute Myeloische Leukämie</w:t>
      </w:r>
      <w:bookmarkEnd w:id="4"/>
    </w:p>
    <w:p w14:paraId="374222FD" w14:textId="4A862E54" w:rsidR="003312CB" w:rsidRDefault="009A0E52" w:rsidP="00B6496D">
      <w:pPr>
        <w:pStyle w:val="berschrift3"/>
        <w:jc w:val="both"/>
      </w:pPr>
      <w:bookmarkStart w:id="5" w:name="_Toc64625037"/>
      <w:r>
        <w:t>Definition</w:t>
      </w:r>
      <w:r w:rsidR="00D34E32">
        <w:t>, Risikofaktoren und Klinik</w:t>
      </w:r>
      <w:bookmarkEnd w:id="5"/>
    </w:p>
    <w:p w14:paraId="34C1A8C9" w14:textId="5444B338" w:rsidR="00636431" w:rsidRDefault="000612B3" w:rsidP="00F31C99">
      <w:pPr>
        <w:jc w:val="both"/>
        <w:rPr>
          <w:rFonts w:ascii="Arial" w:hAnsi="Arial" w:cs="Arial"/>
          <w:sz w:val="24"/>
          <w:szCs w:val="24"/>
        </w:rPr>
      </w:pPr>
      <w:r>
        <w:rPr>
          <w:rFonts w:ascii="Arial" w:hAnsi="Arial" w:cs="Arial"/>
          <w:sz w:val="24"/>
          <w:szCs w:val="24"/>
        </w:rPr>
        <w:t>Bei der</w:t>
      </w:r>
      <w:r w:rsidR="007A7E51">
        <w:rPr>
          <w:rFonts w:ascii="Arial" w:hAnsi="Arial" w:cs="Arial"/>
          <w:sz w:val="24"/>
          <w:szCs w:val="24"/>
        </w:rPr>
        <w:t xml:space="preserve"> </w:t>
      </w:r>
      <w:r w:rsidR="005430B2">
        <w:rPr>
          <w:rFonts w:ascii="Arial" w:hAnsi="Arial" w:cs="Arial"/>
          <w:sz w:val="24"/>
          <w:szCs w:val="24"/>
        </w:rPr>
        <w:t>A</w:t>
      </w:r>
      <w:r w:rsidR="00E66A9A">
        <w:rPr>
          <w:rFonts w:ascii="Arial" w:hAnsi="Arial" w:cs="Arial"/>
          <w:sz w:val="24"/>
          <w:szCs w:val="24"/>
        </w:rPr>
        <w:t xml:space="preserve">kuten </w:t>
      </w:r>
      <w:r w:rsidR="005430B2">
        <w:rPr>
          <w:rFonts w:ascii="Arial" w:hAnsi="Arial" w:cs="Arial"/>
          <w:sz w:val="24"/>
          <w:szCs w:val="24"/>
        </w:rPr>
        <w:t>L</w:t>
      </w:r>
      <w:r w:rsidR="00E66A9A">
        <w:rPr>
          <w:rFonts w:ascii="Arial" w:hAnsi="Arial" w:cs="Arial"/>
          <w:sz w:val="24"/>
          <w:szCs w:val="24"/>
        </w:rPr>
        <w:t>eukämie</w:t>
      </w:r>
      <w:r>
        <w:rPr>
          <w:rFonts w:ascii="Arial" w:hAnsi="Arial" w:cs="Arial"/>
          <w:sz w:val="24"/>
          <w:szCs w:val="24"/>
        </w:rPr>
        <w:t xml:space="preserve"> handelt es sich</w:t>
      </w:r>
      <w:r w:rsidR="005430B2">
        <w:rPr>
          <w:rFonts w:ascii="Arial" w:hAnsi="Arial" w:cs="Arial"/>
          <w:sz w:val="24"/>
          <w:szCs w:val="24"/>
        </w:rPr>
        <w:t xml:space="preserve"> um eine </w:t>
      </w:r>
      <w:r w:rsidR="009612DA">
        <w:rPr>
          <w:rFonts w:ascii="Arial" w:hAnsi="Arial" w:cs="Arial"/>
          <w:sz w:val="24"/>
          <w:szCs w:val="24"/>
        </w:rPr>
        <w:t>klonale Erkrankung</w:t>
      </w:r>
      <w:r w:rsidR="005430B2">
        <w:rPr>
          <w:rFonts w:ascii="Arial" w:hAnsi="Arial" w:cs="Arial"/>
          <w:sz w:val="24"/>
          <w:szCs w:val="24"/>
        </w:rPr>
        <w:t xml:space="preserve"> myeloischer</w:t>
      </w:r>
      <w:r w:rsidR="00E66A9A">
        <w:rPr>
          <w:rFonts w:ascii="Arial" w:hAnsi="Arial" w:cs="Arial"/>
          <w:sz w:val="24"/>
          <w:szCs w:val="24"/>
        </w:rPr>
        <w:t xml:space="preserve"> und lymphatischer</w:t>
      </w:r>
      <w:r w:rsidR="005430B2">
        <w:rPr>
          <w:rFonts w:ascii="Arial" w:hAnsi="Arial" w:cs="Arial"/>
          <w:sz w:val="24"/>
          <w:szCs w:val="24"/>
        </w:rPr>
        <w:t xml:space="preserve"> </w:t>
      </w:r>
      <w:r w:rsidR="009612DA">
        <w:rPr>
          <w:rFonts w:ascii="Arial" w:hAnsi="Arial" w:cs="Arial"/>
          <w:sz w:val="24"/>
          <w:szCs w:val="24"/>
        </w:rPr>
        <w:t>Vorläuferzellen</w:t>
      </w:r>
      <w:r w:rsidR="009D3B6D">
        <w:rPr>
          <w:rFonts w:ascii="Arial" w:hAnsi="Arial" w:cs="Arial"/>
          <w:sz w:val="24"/>
          <w:szCs w:val="24"/>
        </w:rPr>
        <w:t xml:space="preserve">, die </w:t>
      </w:r>
      <w:r w:rsidR="007A7E51">
        <w:rPr>
          <w:rFonts w:ascii="Arial" w:hAnsi="Arial" w:cs="Arial"/>
          <w:sz w:val="24"/>
          <w:szCs w:val="24"/>
        </w:rPr>
        <w:t xml:space="preserve">durch </w:t>
      </w:r>
      <w:r w:rsidR="00B111DB">
        <w:rPr>
          <w:rFonts w:ascii="Arial" w:hAnsi="Arial" w:cs="Arial"/>
          <w:sz w:val="24"/>
          <w:szCs w:val="24"/>
        </w:rPr>
        <w:t xml:space="preserve">abnorme Proliferation </w:t>
      </w:r>
      <w:r w:rsidR="004372D3">
        <w:rPr>
          <w:rFonts w:ascii="Arial" w:hAnsi="Arial" w:cs="Arial"/>
          <w:sz w:val="24"/>
          <w:szCs w:val="24"/>
        </w:rPr>
        <w:t xml:space="preserve">und </w:t>
      </w:r>
      <w:r w:rsidR="00B111DB">
        <w:rPr>
          <w:rFonts w:ascii="Arial" w:hAnsi="Arial" w:cs="Arial"/>
          <w:sz w:val="24"/>
          <w:szCs w:val="24"/>
        </w:rPr>
        <w:t xml:space="preserve">einen </w:t>
      </w:r>
      <w:proofErr w:type="spellStart"/>
      <w:r w:rsidR="004372D3">
        <w:rPr>
          <w:rFonts w:ascii="Arial" w:hAnsi="Arial" w:cs="Arial"/>
          <w:sz w:val="24"/>
          <w:szCs w:val="24"/>
        </w:rPr>
        <w:t>Differenzierungsstop</w:t>
      </w:r>
      <w:proofErr w:type="spellEnd"/>
      <w:r w:rsidR="009612DA">
        <w:rPr>
          <w:rFonts w:ascii="Arial" w:hAnsi="Arial" w:cs="Arial"/>
          <w:sz w:val="24"/>
          <w:szCs w:val="24"/>
        </w:rPr>
        <w:t xml:space="preserve"> </w:t>
      </w:r>
      <w:r w:rsidR="007A7E51">
        <w:rPr>
          <w:rFonts w:ascii="Arial" w:hAnsi="Arial" w:cs="Arial"/>
          <w:sz w:val="24"/>
          <w:szCs w:val="24"/>
        </w:rPr>
        <w:t>charakterisiert</w:t>
      </w:r>
      <w:r w:rsidR="00D75E46">
        <w:rPr>
          <w:rFonts w:ascii="Arial" w:hAnsi="Arial" w:cs="Arial"/>
          <w:sz w:val="24"/>
          <w:szCs w:val="24"/>
        </w:rPr>
        <w:t xml:space="preserve"> ist</w:t>
      </w:r>
      <w:r w:rsidR="00797E1E">
        <w:rPr>
          <w:rFonts w:ascii="Arial" w:hAnsi="Arial" w:cs="Arial"/>
          <w:sz w:val="24"/>
          <w:szCs w:val="24"/>
        </w:rPr>
        <w:t xml:space="preserve"> </w:t>
      </w:r>
      <w:r w:rsidR="00797E1E">
        <w:rPr>
          <w:rFonts w:ascii="Arial" w:hAnsi="Arial" w:cs="Arial"/>
          <w:sz w:val="24"/>
          <w:szCs w:val="24"/>
        </w:rPr>
        <w:fldChar w:fldCharType="begin"/>
      </w:r>
      <w:r w:rsidR="00797E1E">
        <w:rPr>
          <w:rFonts w:ascii="Arial" w:hAnsi="Arial" w:cs="Arial"/>
          <w:sz w:val="24"/>
          <w:szCs w:val="24"/>
        </w:rPr>
        <w:instrText xml:space="preserve"> ADDIN EN.CITE &lt;EndNote&gt;&lt;Cite&gt;&lt;Author&gt;Wouters&lt;/Author&gt;&lt;Year&gt;2016&lt;/Year&gt;&lt;RecNum&gt;177&lt;/RecNum&gt;&lt;DisplayText&gt;(Wouters and Delwel, 2016)&lt;/DisplayText&gt;&lt;record&gt;&lt;rec-number&gt;177&lt;/rec-number&gt;&lt;foreign-keys&gt;&lt;key app="EN" db-id="art9daf27appw5ezv5p5r555r5tv9xx5dzad" timestamp="1612265304"&gt;177&lt;/key&gt;&lt;/foreign-keys&gt;&lt;ref-type name="Journal Article"&gt;17&lt;/ref-type&gt;&lt;contributors&gt;&lt;authors&gt;&lt;author&gt;Wouters, B. J.&lt;/author&gt;&lt;author&gt;Delwel, R.&lt;/author&gt;&lt;/authors&gt;&lt;/contributors&gt;&lt;auth-address&gt;Department of Hematology, Erasmus Medical Center, Rotterdam, The Netherlands.&lt;/auth-address&gt;&lt;titles&gt;&lt;title&gt;Epigenetics and approaches to targeted epigenetic therapy in acute myeloid leukemia&lt;/title&gt;&lt;secondary-title&gt;Blood&lt;/secondary-title&gt;&lt;/titles&gt;&lt;periodical&gt;&lt;full-title&gt;Blood&lt;/full-title&gt;&lt;/periodical&gt;&lt;pages&gt;42-52&lt;/pages&gt;&lt;volume&gt;127&lt;/volume&gt;&lt;number&gt;1&lt;/number&gt;&lt;edition&gt;2015/12/15&lt;/edition&gt;&lt;keywords&gt;&lt;keyword&gt;Adult&lt;/keyword&gt;&lt;keyword&gt;Antineoplastic Agents/*therapeutic use&lt;/keyword&gt;&lt;keyword&gt;DNA Methylation/*drug effects&lt;/keyword&gt;&lt;keyword&gt;Epigenesis, Genetic/*drug effects/genetics&lt;/keyword&gt;&lt;keyword&gt;Humans&lt;/keyword&gt;&lt;keyword&gt;Leukemia, Myeloid, Acute/*drug therapy/*genetics&lt;/keyword&gt;&lt;keyword&gt;Prognosis&lt;/keyword&gt;&lt;/keywords&gt;&lt;dates&gt;&lt;year&gt;2016&lt;/year&gt;&lt;pub-dates&gt;&lt;date&gt;Jan 7&lt;/date&gt;&lt;/pub-dates&gt;&lt;/dates&gt;&lt;isbn&gt;1528-0020 (Electronic)&amp;#xD;0006-4971 (Linking)&lt;/isbn&gt;&lt;accession-num&gt;26660432&lt;/accession-num&gt;&lt;urls&gt;&lt;related-urls&gt;&lt;url&gt;https://www.ncbi.nlm.nih.gov/pubmed/26660432&lt;/url&gt;&lt;/related-urls&gt;&lt;/urls&gt;&lt;electronic-resource-num&gt;10.1182/blood-2015-07-604512&lt;/electronic-resource-num&gt;&lt;/record&gt;&lt;/Cite&gt;&lt;/EndNote&gt;</w:instrText>
      </w:r>
      <w:r w:rsidR="00797E1E">
        <w:rPr>
          <w:rFonts w:ascii="Arial" w:hAnsi="Arial" w:cs="Arial"/>
          <w:sz w:val="24"/>
          <w:szCs w:val="24"/>
        </w:rPr>
        <w:fldChar w:fldCharType="separate"/>
      </w:r>
      <w:r w:rsidR="00797E1E">
        <w:rPr>
          <w:rFonts w:ascii="Arial" w:hAnsi="Arial" w:cs="Arial"/>
          <w:noProof/>
          <w:sz w:val="24"/>
          <w:szCs w:val="24"/>
        </w:rPr>
        <w:t>(Wouters and Delwel, 2016)</w:t>
      </w:r>
      <w:r w:rsidR="00797E1E">
        <w:rPr>
          <w:rFonts w:ascii="Arial" w:hAnsi="Arial" w:cs="Arial"/>
          <w:sz w:val="24"/>
          <w:szCs w:val="24"/>
        </w:rPr>
        <w:fldChar w:fldCharType="end"/>
      </w:r>
      <w:r w:rsidR="00797E1E">
        <w:rPr>
          <w:rFonts w:ascii="Arial" w:hAnsi="Arial" w:cs="Arial"/>
          <w:sz w:val="24"/>
          <w:szCs w:val="24"/>
        </w:rPr>
        <w:t>.</w:t>
      </w:r>
      <w:r w:rsidR="005430B2">
        <w:rPr>
          <w:rFonts w:ascii="Arial" w:hAnsi="Arial" w:cs="Arial"/>
          <w:sz w:val="24"/>
          <w:szCs w:val="24"/>
        </w:rPr>
        <w:t xml:space="preserve"> </w:t>
      </w:r>
      <w:r w:rsidR="00E66A9A">
        <w:rPr>
          <w:rFonts w:ascii="Arial" w:hAnsi="Arial" w:cs="Arial"/>
          <w:sz w:val="24"/>
          <w:szCs w:val="24"/>
        </w:rPr>
        <w:t xml:space="preserve">Bei der AML </w:t>
      </w:r>
      <w:r w:rsidR="0072420F">
        <w:rPr>
          <w:rFonts w:ascii="Arial" w:hAnsi="Arial" w:cs="Arial"/>
          <w:sz w:val="24"/>
          <w:szCs w:val="24"/>
        </w:rPr>
        <w:t>gehören diese klonal proliferierenden Zellen</w:t>
      </w:r>
      <w:r w:rsidR="00E66A9A">
        <w:rPr>
          <w:rFonts w:ascii="Arial" w:hAnsi="Arial" w:cs="Arial"/>
          <w:sz w:val="24"/>
          <w:szCs w:val="24"/>
        </w:rPr>
        <w:t xml:space="preserve"> </w:t>
      </w:r>
      <w:proofErr w:type="spellStart"/>
      <w:r w:rsidR="00E66A9A">
        <w:rPr>
          <w:rFonts w:ascii="Arial" w:hAnsi="Arial" w:cs="Arial"/>
          <w:sz w:val="24"/>
          <w:szCs w:val="24"/>
        </w:rPr>
        <w:t>größenteils</w:t>
      </w:r>
      <w:proofErr w:type="spellEnd"/>
      <w:r w:rsidR="0072420F">
        <w:rPr>
          <w:rFonts w:ascii="Arial" w:hAnsi="Arial" w:cs="Arial"/>
          <w:sz w:val="24"/>
          <w:szCs w:val="24"/>
        </w:rPr>
        <w:t xml:space="preserve"> dem hochproliferativen </w:t>
      </w:r>
      <w:proofErr w:type="spellStart"/>
      <w:r w:rsidR="0072420F">
        <w:rPr>
          <w:rFonts w:ascii="Arial" w:hAnsi="Arial" w:cs="Arial"/>
          <w:sz w:val="24"/>
          <w:szCs w:val="24"/>
        </w:rPr>
        <w:t>Progenitorpool</w:t>
      </w:r>
      <w:proofErr w:type="spellEnd"/>
      <w:r w:rsidR="0072420F">
        <w:rPr>
          <w:rFonts w:ascii="Arial" w:hAnsi="Arial" w:cs="Arial"/>
          <w:sz w:val="24"/>
          <w:szCs w:val="24"/>
        </w:rPr>
        <w:t xml:space="preserve"> an</w:t>
      </w:r>
      <w:r>
        <w:rPr>
          <w:rFonts w:ascii="Arial" w:hAnsi="Arial" w:cs="Arial"/>
          <w:sz w:val="24"/>
          <w:szCs w:val="24"/>
        </w:rPr>
        <w:t xml:space="preserve"> und</w:t>
      </w:r>
      <w:r w:rsidR="0072420F">
        <w:rPr>
          <w:rFonts w:ascii="Arial" w:hAnsi="Arial" w:cs="Arial"/>
          <w:sz w:val="24"/>
          <w:szCs w:val="24"/>
        </w:rPr>
        <w:t xml:space="preserve"> </w:t>
      </w:r>
      <w:r w:rsidR="00797E1E">
        <w:rPr>
          <w:rFonts w:ascii="Arial" w:hAnsi="Arial" w:cs="Arial"/>
          <w:sz w:val="24"/>
          <w:szCs w:val="24"/>
        </w:rPr>
        <w:t>sind charakterisiert</w:t>
      </w:r>
      <w:r w:rsidR="0072420F">
        <w:rPr>
          <w:rFonts w:ascii="Arial" w:hAnsi="Arial" w:cs="Arial"/>
          <w:sz w:val="24"/>
          <w:szCs w:val="24"/>
        </w:rPr>
        <w:t xml:space="preserve"> sowohl durch CD34-</w:t>
      </w:r>
      <w:r w:rsidR="004372D3">
        <w:rPr>
          <w:rFonts w:ascii="Arial" w:hAnsi="Arial" w:cs="Arial"/>
          <w:sz w:val="24"/>
          <w:szCs w:val="24"/>
        </w:rPr>
        <w:t>Positivität</w:t>
      </w:r>
      <w:r w:rsidR="0072420F">
        <w:rPr>
          <w:rFonts w:ascii="Arial" w:hAnsi="Arial" w:cs="Arial"/>
          <w:sz w:val="24"/>
          <w:szCs w:val="24"/>
        </w:rPr>
        <w:t xml:space="preserve"> als auch </w:t>
      </w:r>
      <w:r w:rsidR="004372D3">
        <w:rPr>
          <w:rFonts w:ascii="Arial" w:hAnsi="Arial" w:cs="Arial"/>
          <w:sz w:val="24"/>
          <w:szCs w:val="24"/>
        </w:rPr>
        <w:t>Oberflächenmolekülen, welche deren linienspezifische Zugehörigkeit zur myeloischen Reihe darstel</w:t>
      </w:r>
      <w:r w:rsidR="00636431">
        <w:rPr>
          <w:rFonts w:ascii="Arial" w:hAnsi="Arial" w:cs="Arial"/>
          <w:sz w:val="24"/>
          <w:szCs w:val="24"/>
        </w:rPr>
        <w:t>len.</w:t>
      </w:r>
      <w:r w:rsidR="0072420F">
        <w:rPr>
          <w:rFonts w:ascii="Arial" w:hAnsi="Arial" w:cs="Arial"/>
          <w:sz w:val="24"/>
          <w:szCs w:val="24"/>
        </w:rPr>
        <w:t xml:space="preserve"> </w:t>
      </w:r>
      <w:r w:rsidR="0072420F">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OCwgQ2hpYXJldHRpIGV0IGFsLiwgMjAxNCwgRWhuaW5nZXIgZXQgYWwuLCAyMDA4KTwvRGlzcGxh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</w:fldData>
        </w:fldChar>
      </w:r>
      <w:r w:rsidR="00200349">
        <w:rPr>
          <w:rFonts w:ascii="Arial" w:hAnsi="Arial" w:cs="Arial"/>
          <w:sz w:val="24"/>
          <w:szCs w:val="24"/>
        </w:rPr>
        <w:instrText xml:space="preserve"> ADDIN EN.CITE </w:instrText>
      </w:r>
      <w:r w:rsidR="00200349">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OCwgQ2hpYXJldHRpIGV0IGFsLiwgMjAxNCwgRWhuaW5nZXIgZXQgYWwuLCAyMDA4KTwvRGlzcGxh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</w:fldData>
        </w:fldChar>
      </w:r>
      <w:r w:rsidR="00200349">
        <w:rPr>
          <w:rFonts w:ascii="Arial" w:hAnsi="Arial" w:cs="Arial"/>
          <w:sz w:val="24"/>
          <w:szCs w:val="24"/>
        </w:rPr>
        <w:instrText xml:space="preserve"> ADDIN EN.CITE.DATA </w:instrText>
      </w:r>
      <w:r w:rsidR="00200349">
        <w:rPr>
          <w:rFonts w:ascii="Arial" w:hAnsi="Arial" w:cs="Arial"/>
          <w:sz w:val="24"/>
          <w:szCs w:val="24"/>
        </w:rPr>
      </w:r>
      <w:r w:rsidR="00200349">
        <w:rPr>
          <w:rFonts w:ascii="Arial" w:hAnsi="Arial" w:cs="Arial"/>
          <w:sz w:val="24"/>
          <w:szCs w:val="24"/>
        </w:rPr>
        <w:fldChar w:fldCharType="end"/>
      </w:r>
      <w:r w:rsidR="0072420F">
        <w:rPr>
          <w:rFonts w:ascii="Arial" w:hAnsi="Arial" w:cs="Arial"/>
          <w:sz w:val="24"/>
          <w:szCs w:val="24"/>
        </w:rPr>
      </w:r>
      <w:r w:rsidR="0072420F">
        <w:rPr>
          <w:rFonts w:ascii="Arial" w:hAnsi="Arial" w:cs="Arial"/>
          <w:sz w:val="24"/>
          <w:szCs w:val="24"/>
        </w:rPr>
        <w:fldChar w:fldCharType="separate"/>
      </w:r>
      <w:r w:rsidR="00ED679D">
        <w:rPr>
          <w:rFonts w:ascii="Arial" w:hAnsi="Arial" w:cs="Arial"/>
          <w:noProof/>
          <w:sz w:val="24"/>
          <w:szCs w:val="24"/>
        </w:rPr>
        <w:t>(Röllig et al., 2018, Chiaretti et al., 2014, Ehninger et al., 2008)</w:t>
      </w:r>
      <w:r w:rsidR="0072420F">
        <w:rPr>
          <w:rFonts w:ascii="Arial" w:hAnsi="Arial" w:cs="Arial"/>
          <w:sz w:val="24"/>
          <w:szCs w:val="24"/>
        </w:rPr>
        <w:fldChar w:fldCharType="end"/>
      </w:r>
      <w:r w:rsidR="0072420F">
        <w:rPr>
          <w:rFonts w:ascii="Arial" w:hAnsi="Arial" w:cs="Arial"/>
          <w:sz w:val="24"/>
          <w:szCs w:val="24"/>
        </w:rPr>
        <w:t xml:space="preserve">. </w:t>
      </w:r>
      <w:r w:rsidR="00797E1E" w:rsidRPr="0017084D">
        <w:rPr>
          <w:rFonts w:ascii="Arial" w:hAnsi="Arial" w:cs="Arial"/>
          <w:i/>
          <w:sz w:val="24"/>
          <w:szCs w:val="24"/>
        </w:rPr>
        <w:t>Tabelle 1</w:t>
      </w:r>
      <w:r w:rsidR="00E66A9A">
        <w:rPr>
          <w:rFonts w:ascii="Arial" w:hAnsi="Arial" w:cs="Arial"/>
          <w:i/>
          <w:sz w:val="24"/>
          <w:szCs w:val="24"/>
        </w:rPr>
        <w:t xml:space="preserve"> </w:t>
      </w:r>
      <w:r w:rsidR="00E66A9A">
        <w:rPr>
          <w:rFonts w:ascii="Arial" w:hAnsi="Arial" w:cs="Arial"/>
          <w:sz w:val="24"/>
          <w:szCs w:val="24"/>
        </w:rPr>
        <w:t xml:space="preserve">zeigt </w:t>
      </w:r>
      <w:r w:rsidR="006E2891">
        <w:rPr>
          <w:rFonts w:ascii="Arial" w:hAnsi="Arial" w:cs="Arial"/>
          <w:sz w:val="24"/>
          <w:szCs w:val="24"/>
        </w:rPr>
        <w:t>zytoplasmatische</w:t>
      </w:r>
      <w:r w:rsidR="00E66A9A">
        <w:rPr>
          <w:rFonts w:ascii="Arial" w:hAnsi="Arial" w:cs="Arial"/>
          <w:sz w:val="24"/>
          <w:szCs w:val="24"/>
        </w:rPr>
        <w:t xml:space="preserve"> und </w:t>
      </w:r>
      <w:r w:rsidR="006E2891">
        <w:rPr>
          <w:rFonts w:ascii="Arial" w:hAnsi="Arial" w:cs="Arial"/>
          <w:sz w:val="24"/>
          <w:szCs w:val="24"/>
        </w:rPr>
        <w:t>Oberflächenm</w:t>
      </w:r>
      <w:r w:rsidR="00E66A9A">
        <w:rPr>
          <w:rFonts w:ascii="Arial" w:hAnsi="Arial" w:cs="Arial"/>
          <w:sz w:val="24"/>
          <w:szCs w:val="24"/>
        </w:rPr>
        <w:t xml:space="preserve">arker anhand welcher eine Differenzierung lymphatischer </w:t>
      </w:r>
      <w:r w:rsidR="006E2891">
        <w:rPr>
          <w:rFonts w:ascii="Arial" w:hAnsi="Arial" w:cs="Arial"/>
          <w:sz w:val="24"/>
          <w:szCs w:val="24"/>
        </w:rPr>
        <w:t>oder</w:t>
      </w:r>
      <w:r w:rsidR="00E66A9A">
        <w:rPr>
          <w:rFonts w:ascii="Arial" w:hAnsi="Arial" w:cs="Arial"/>
          <w:sz w:val="24"/>
          <w:szCs w:val="24"/>
        </w:rPr>
        <w:t xml:space="preserve"> myeloischer Linienzugehörigkeit durchgeführt werden kann</w:t>
      </w:r>
      <w:r w:rsidR="006E2891">
        <w:rPr>
          <w:rFonts w:ascii="Arial" w:hAnsi="Arial" w:cs="Arial"/>
          <w:sz w:val="24"/>
          <w:szCs w:val="24"/>
        </w:rPr>
        <w:t xml:space="preserve"> </w:t>
      </w:r>
      <w:r w:rsidR="006E2891">
        <w:rPr>
          <w:rFonts w:ascii="Arial" w:hAnsi="Arial" w:cs="Arial"/>
          <w:sz w:val="24"/>
          <w:szCs w:val="24"/>
        </w:rPr>
        <w:fldChar w:fldCharType="begin">
          <w:fldData xml:space="preserve">PEVuZE5vdGU+PENpdGU+PEF1dGhvcj5BcmJlcjwvQXV0aG9yPjxZZWFyPjIwMTY8L1llYXI+PFJl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</w:fldData>
        </w:fldChar>
      </w:r>
      <w:r w:rsidR="006E2891">
        <w:rPr>
          <w:rFonts w:ascii="Arial" w:hAnsi="Arial" w:cs="Arial"/>
          <w:sz w:val="24"/>
          <w:szCs w:val="24"/>
        </w:rPr>
        <w:instrText xml:space="preserve"> ADDIN EN.CITE </w:instrText>
      </w:r>
      <w:r w:rsidR="006E2891">
        <w:rPr>
          <w:rFonts w:ascii="Arial" w:hAnsi="Arial" w:cs="Arial"/>
          <w:sz w:val="24"/>
          <w:szCs w:val="24"/>
        </w:rPr>
        <w:fldChar w:fldCharType="begin">
          <w:fldData xml:space="preserve">PEVuZE5vdGU+PENpdGU+PEF1dGhvcj5BcmJlcjwvQXV0aG9yPjxZZWFyPjIwMTY8L1llYXI+PFJl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</w:fldData>
        </w:fldChar>
      </w:r>
      <w:r w:rsidR="006E2891">
        <w:rPr>
          <w:rFonts w:ascii="Arial" w:hAnsi="Arial" w:cs="Arial"/>
          <w:sz w:val="24"/>
          <w:szCs w:val="24"/>
        </w:rPr>
        <w:instrText xml:space="preserve"> ADDIN EN.CITE.DATA </w:instrText>
      </w:r>
      <w:r w:rsidR="006E2891">
        <w:rPr>
          <w:rFonts w:ascii="Arial" w:hAnsi="Arial" w:cs="Arial"/>
          <w:sz w:val="24"/>
          <w:szCs w:val="24"/>
        </w:rPr>
      </w:r>
      <w:r w:rsidR="006E2891">
        <w:rPr>
          <w:rFonts w:ascii="Arial" w:hAnsi="Arial" w:cs="Arial"/>
          <w:sz w:val="24"/>
          <w:szCs w:val="24"/>
        </w:rPr>
        <w:fldChar w:fldCharType="end"/>
      </w:r>
      <w:r w:rsidR="006E2891">
        <w:rPr>
          <w:rFonts w:ascii="Arial" w:hAnsi="Arial" w:cs="Arial"/>
          <w:sz w:val="24"/>
          <w:szCs w:val="24"/>
        </w:rPr>
      </w:r>
      <w:r w:rsidR="006E2891">
        <w:rPr>
          <w:rFonts w:ascii="Arial" w:hAnsi="Arial" w:cs="Arial"/>
          <w:sz w:val="24"/>
          <w:szCs w:val="24"/>
        </w:rPr>
        <w:fldChar w:fldCharType="separate"/>
      </w:r>
      <w:r w:rsidR="006E2891">
        <w:rPr>
          <w:rFonts w:ascii="Arial" w:hAnsi="Arial" w:cs="Arial"/>
          <w:noProof/>
          <w:sz w:val="24"/>
          <w:szCs w:val="24"/>
        </w:rPr>
        <w:t>(Arber et al., 2016)</w:t>
      </w:r>
      <w:r w:rsidR="006E2891">
        <w:rPr>
          <w:rFonts w:ascii="Arial" w:hAnsi="Arial" w:cs="Arial"/>
          <w:sz w:val="24"/>
          <w:szCs w:val="24"/>
        </w:rPr>
        <w:fldChar w:fldCharType="end"/>
      </w:r>
      <w:r w:rsidR="006E2891">
        <w:rPr>
          <w:rFonts w:ascii="Arial" w:hAnsi="Arial" w:cs="Arial"/>
          <w:sz w:val="24"/>
          <w:szCs w:val="24"/>
        </w:rPr>
        <w:t xml:space="preserve">. Die myeloische Linienzugehörigkeit kann wiederum den spezifischen, myeloischen Zellreihen zugeordnet werden. Die entsprechenden myeloischen Marker zeigt </w:t>
      </w:r>
      <w:r w:rsidR="006E2891">
        <w:rPr>
          <w:rFonts w:ascii="Arial" w:hAnsi="Arial" w:cs="Arial"/>
          <w:i/>
          <w:sz w:val="24"/>
          <w:szCs w:val="24"/>
        </w:rPr>
        <w:t>Tabelle 2</w:t>
      </w:r>
      <w:r w:rsidR="004571EA">
        <w:rPr>
          <w:rFonts w:ascii="Arial" w:hAnsi="Arial" w:cs="Arial"/>
          <w:sz w:val="24"/>
          <w:szCs w:val="24"/>
        </w:rPr>
        <w:t xml:space="preserve"> </w:t>
      </w:r>
      <w:r w:rsidR="004571EA">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4571EA">
        <w:rPr>
          <w:rFonts w:ascii="Arial" w:hAnsi="Arial" w:cs="Arial"/>
          <w:sz w:val="24"/>
          <w:szCs w:val="24"/>
        </w:rPr>
        <w:instrText xml:space="preserve"> ADDIN EN.CITE </w:instrText>
      </w:r>
      <w:r w:rsidR="004571EA">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4571EA">
        <w:rPr>
          <w:rFonts w:ascii="Arial" w:hAnsi="Arial" w:cs="Arial"/>
          <w:sz w:val="24"/>
          <w:szCs w:val="24"/>
        </w:rPr>
        <w:instrText xml:space="preserve"> ADDIN EN.CITE.DATA </w:instrText>
      </w:r>
      <w:r w:rsidR="004571EA">
        <w:rPr>
          <w:rFonts w:ascii="Arial" w:hAnsi="Arial" w:cs="Arial"/>
          <w:sz w:val="24"/>
          <w:szCs w:val="24"/>
        </w:rPr>
      </w:r>
      <w:r w:rsidR="004571EA">
        <w:rPr>
          <w:rFonts w:ascii="Arial" w:hAnsi="Arial" w:cs="Arial"/>
          <w:sz w:val="24"/>
          <w:szCs w:val="24"/>
        </w:rPr>
        <w:fldChar w:fldCharType="end"/>
      </w:r>
      <w:r w:rsidR="004571EA">
        <w:rPr>
          <w:rFonts w:ascii="Arial" w:hAnsi="Arial" w:cs="Arial"/>
          <w:sz w:val="24"/>
          <w:szCs w:val="24"/>
        </w:rPr>
      </w:r>
      <w:r w:rsidR="004571EA">
        <w:rPr>
          <w:rFonts w:ascii="Arial" w:hAnsi="Arial" w:cs="Arial"/>
          <w:sz w:val="24"/>
          <w:szCs w:val="24"/>
        </w:rPr>
        <w:fldChar w:fldCharType="separate"/>
      </w:r>
      <w:r w:rsidR="004571EA">
        <w:rPr>
          <w:rFonts w:ascii="Arial" w:hAnsi="Arial" w:cs="Arial"/>
          <w:noProof/>
          <w:sz w:val="24"/>
          <w:szCs w:val="24"/>
        </w:rPr>
        <w:t>(Dohner et al., 2017)</w:t>
      </w:r>
      <w:r w:rsidR="004571EA">
        <w:rPr>
          <w:rFonts w:ascii="Arial" w:hAnsi="Arial" w:cs="Arial"/>
          <w:sz w:val="24"/>
          <w:szCs w:val="24"/>
        </w:rPr>
        <w:fldChar w:fldCharType="end"/>
      </w:r>
      <w:r w:rsidR="0051752F">
        <w:rPr>
          <w:rFonts w:ascii="Arial" w:hAnsi="Arial" w:cs="Arial"/>
          <w:sz w:val="24"/>
          <w:szCs w:val="24"/>
        </w:rPr>
        <w:t>.</w:t>
      </w:r>
    </w:p>
    <w:tbl>
      <w:tblPr>
        <w:tblStyle w:val="Tabellenraster"/>
        <w:tblW w:w="0" w:type="auto"/>
        <w:tblLook w:val="04A0" w:firstRow="1" w:lastRow="0" w:firstColumn="1" w:lastColumn="0" w:noHBand="0" w:noVBand="1"/>
      </w:tblPr>
      <w:tblGrid>
        <w:gridCol w:w="4530"/>
        <w:gridCol w:w="4531"/>
      </w:tblGrid>
      <w:tr w:rsidR="006E2891" w14:paraId="733A61F7" w14:textId="77777777" w:rsidTr="0051752F">
        <w:tc>
          <w:tcPr>
            <w:tcW w:w="4530" w:type="dxa"/>
            <w:shd w:val="clear" w:color="auto" w:fill="D9D9D9" w:themeFill="background1" w:themeFillShade="D9"/>
          </w:tcPr>
          <w:p w14:paraId="6DAE6C32" w14:textId="5ECE1FE9" w:rsidR="006E2891" w:rsidRDefault="006E2891" w:rsidP="006E2891">
            <w:pPr>
              <w:jc w:val="both"/>
              <w:rPr>
                <w:rFonts w:ascii="Arial" w:hAnsi="Arial" w:cs="Arial"/>
                <w:sz w:val="24"/>
                <w:szCs w:val="24"/>
              </w:rPr>
            </w:pPr>
            <w:r>
              <w:rPr>
                <w:rFonts w:ascii="Arial" w:hAnsi="Arial" w:cs="Arial"/>
                <w:sz w:val="24"/>
                <w:szCs w:val="24"/>
              </w:rPr>
              <w:t>Linienzugehörigkeit</w:t>
            </w:r>
          </w:p>
        </w:tc>
        <w:tc>
          <w:tcPr>
            <w:tcW w:w="4531" w:type="dxa"/>
            <w:shd w:val="clear" w:color="auto" w:fill="D9D9D9" w:themeFill="background1" w:themeFillShade="D9"/>
          </w:tcPr>
          <w:p w14:paraId="5779B5A5" w14:textId="6F6B3B52" w:rsidR="006E2891" w:rsidRDefault="006E2891" w:rsidP="0051752F">
            <w:pPr>
              <w:rPr>
                <w:rFonts w:ascii="Arial" w:hAnsi="Arial" w:cs="Arial"/>
                <w:sz w:val="24"/>
                <w:szCs w:val="24"/>
              </w:rPr>
            </w:pPr>
            <w:proofErr w:type="spellStart"/>
            <w:r>
              <w:rPr>
                <w:rFonts w:ascii="Arial" w:hAnsi="Arial" w:cs="Arial"/>
                <w:sz w:val="24"/>
                <w:szCs w:val="24"/>
                <w:lang w:val="en-US"/>
              </w:rPr>
              <w:t>Zytoplasmatische</w:t>
            </w:r>
            <w:proofErr w:type="spellEnd"/>
            <w:r>
              <w:rPr>
                <w:rFonts w:ascii="Arial" w:hAnsi="Arial" w:cs="Arial"/>
                <w:sz w:val="24"/>
                <w:szCs w:val="24"/>
                <w:lang w:val="en-US"/>
              </w:rPr>
              <w:t xml:space="preserve"> und </w:t>
            </w:r>
            <w:proofErr w:type="spellStart"/>
            <w:r>
              <w:rPr>
                <w:rFonts w:ascii="Arial" w:hAnsi="Arial" w:cs="Arial"/>
                <w:sz w:val="24"/>
                <w:szCs w:val="24"/>
                <w:lang w:val="en-US"/>
              </w:rPr>
              <w:t>Oberflächenmarker</w:t>
            </w:r>
            <w:proofErr w:type="spellEnd"/>
          </w:p>
        </w:tc>
      </w:tr>
      <w:tr w:rsidR="006E2891" w14:paraId="2DE206F0" w14:textId="77777777" w:rsidTr="004262C2">
        <w:tc>
          <w:tcPr>
            <w:tcW w:w="4530" w:type="dxa"/>
          </w:tcPr>
          <w:p w14:paraId="21CD3792" w14:textId="7A34F0B5" w:rsidR="006E2891" w:rsidRDefault="006E2891" w:rsidP="006E2891">
            <w:pPr>
              <w:jc w:val="both"/>
              <w:rPr>
                <w:rFonts w:ascii="Arial" w:hAnsi="Arial" w:cs="Arial"/>
                <w:sz w:val="24"/>
                <w:szCs w:val="24"/>
              </w:rPr>
            </w:pPr>
            <w:r>
              <w:rPr>
                <w:rFonts w:ascii="Arial" w:hAnsi="Arial" w:cs="Arial"/>
                <w:sz w:val="24"/>
                <w:szCs w:val="24"/>
              </w:rPr>
              <w:t>Myeloische-Linie</w:t>
            </w:r>
          </w:p>
        </w:tc>
        <w:tc>
          <w:tcPr>
            <w:tcW w:w="4531" w:type="dxa"/>
          </w:tcPr>
          <w:p w14:paraId="269362F0" w14:textId="64D1EEBE" w:rsidR="006E2891" w:rsidRDefault="006E2891" w:rsidP="006E2891">
            <w:pPr>
              <w:jc w:val="both"/>
              <w:rPr>
                <w:rFonts w:ascii="Arial" w:hAnsi="Arial" w:cs="Arial"/>
                <w:sz w:val="24"/>
                <w:szCs w:val="24"/>
              </w:rPr>
            </w:pPr>
            <w:r>
              <w:rPr>
                <w:rFonts w:ascii="Arial" w:hAnsi="Arial" w:cs="Arial"/>
                <w:sz w:val="24"/>
                <w:szCs w:val="24"/>
              </w:rPr>
              <w:t>Myeloperoxidase (MPO)</w:t>
            </w:r>
          </w:p>
          <w:p w14:paraId="77B6FEA6" w14:textId="6D1EDF95" w:rsidR="006E2891" w:rsidRDefault="006E2891" w:rsidP="006E2891">
            <w:pPr>
              <w:jc w:val="both"/>
              <w:rPr>
                <w:rFonts w:ascii="Arial" w:hAnsi="Arial" w:cs="Arial"/>
                <w:sz w:val="24"/>
                <w:szCs w:val="24"/>
              </w:rPr>
            </w:pPr>
            <w:r>
              <w:rPr>
                <w:rFonts w:ascii="Arial" w:hAnsi="Arial" w:cs="Arial"/>
                <w:sz w:val="24"/>
                <w:szCs w:val="24"/>
              </w:rPr>
              <w:t>oder</w:t>
            </w:r>
          </w:p>
          <w:p w14:paraId="40D850BC" w14:textId="77777777" w:rsidR="006E2891" w:rsidRDefault="006E2891" w:rsidP="006E2891">
            <w:pPr>
              <w:jc w:val="both"/>
              <w:rPr>
                <w:rFonts w:ascii="Arial" w:hAnsi="Arial" w:cs="Arial"/>
                <w:sz w:val="24"/>
                <w:szCs w:val="24"/>
              </w:rPr>
            </w:pPr>
            <w:proofErr w:type="spellStart"/>
            <w:r>
              <w:rPr>
                <w:rFonts w:ascii="Arial" w:hAnsi="Arial" w:cs="Arial"/>
                <w:sz w:val="24"/>
                <w:szCs w:val="24"/>
              </w:rPr>
              <w:t>Monozytäre</w:t>
            </w:r>
            <w:proofErr w:type="spellEnd"/>
            <w:r>
              <w:rPr>
                <w:rFonts w:ascii="Arial" w:hAnsi="Arial" w:cs="Arial"/>
                <w:sz w:val="24"/>
                <w:szCs w:val="24"/>
              </w:rPr>
              <w:t xml:space="preserve"> Differenzierung </w:t>
            </w:r>
          </w:p>
          <w:p w14:paraId="58D992CF" w14:textId="28B9CAB2" w:rsidR="006E2891" w:rsidRDefault="006E2891" w:rsidP="0051752F">
            <w:pPr>
              <w:rPr>
                <w:rFonts w:ascii="Arial" w:hAnsi="Arial" w:cs="Arial"/>
                <w:sz w:val="24"/>
                <w:szCs w:val="24"/>
              </w:rPr>
            </w:pPr>
            <w:r>
              <w:rPr>
                <w:rFonts w:ascii="Arial" w:hAnsi="Arial" w:cs="Arial"/>
                <w:sz w:val="24"/>
                <w:szCs w:val="24"/>
              </w:rPr>
              <w:t>(CD11c, C</w:t>
            </w:r>
            <w:r w:rsidRPr="00757F7A">
              <w:rPr>
                <w:rFonts w:ascii="Arial" w:hAnsi="Arial" w:cs="Arial"/>
                <w:sz w:val="24"/>
                <w:szCs w:val="24"/>
              </w:rPr>
              <w:t>D14, CD36, CD64</w:t>
            </w:r>
            <w:r>
              <w:rPr>
                <w:rFonts w:ascii="Arial" w:hAnsi="Arial" w:cs="Arial"/>
                <w:sz w:val="24"/>
                <w:szCs w:val="24"/>
              </w:rPr>
              <w:t xml:space="preserve">, unspezifische </w:t>
            </w:r>
            <w:proofErr w:type="spellStart"/>
            <w:r>
              <w:rPr>
                <w:rFonts w:ascii="Arial" w:hAnsi="Arial" w:cs="Arial"/>
                <w:sz w:val="24"/>
                <w:szCs w:val="24"/>
              </w:rPr>
              <w:t>Esterase</w:t>
            </w:r>
            <w:proofErr w:type="spellEnd"/>
            <w:r>
              <w:rPr>
                <w:rFonts w:ascii="Arial" w:hAnsi="Arial" w:cs="Arial"/>
                <w:sz w:val="24"/>
                <w:szCs w:val="24"/>
              </w:rPr>
              <w:t>, Lysozym)</w:t>
            </w:r>
          </w:p>
        </w:tc>
      </w:tr>
      <w:tr w:rsidR="006E2891" w14:paraId="68D599B2" w14:textId="77777777" w:rsidTr="004262C2">
        <w:tc>
          <w:tcPr>
            <w:tcW w:w="4530" w:type="dxa"/>
          </w:tcPr>
          <w:p w14:paraId="5330E2B4" w14:textId="5C607D8D" w:rsidR="006E2891" w:rsidRDefault="006E2891" w:rsidP="0051752F">
            <w:pPr>
              <w:rPr>
                <w:rFonts w:ascii="Arial" w:hAnsi="Arial" w:cs="Arial"/>
                <w:sz w:val="24"/>
                <w:szCs w:val="24"/>
              </w:rPr>
            </w:pPr>
            <w:r>
              <w:rPr>
                <w:rFonts w:ascii="Arial" w:hAnsi="Arial" w:cs="Arial"/>
                <w:sz w:val="24"/>
                <w:szCs w:val="24"/>
              </w:rPr>
              <w:t>T-Zelllinie</w:t>
            </w:r>
          </w:p>
        </w:tc>
        <w:tc>
          <w:tcPr>
            <w:tcW w:w="4531" w:type="dxa"/>
          </w:tcPr>
          <w:p w14:paraId="12DA5A61" w14:textId="77777777" w:rsidR="006E2891" w:rsidRDefault="006E2891" w:rsidP="006E2891">
            <w:pPr>
              <w:jc w:val="both"/>
              <w:rPr>
                <w:rFonts w:ascii="Arial" w:hAnsi="Arial" w:cs="Arial"/>
                <w:sz w:val="24"/>
                <w:szCs w:val="24"/>
              </w:rPr>
            </w:pPr>
            <w:r>
              <w:rPr>
                <w:rFonts w:ascii="Arial" w:hAnsi="Arial" w:cs="Arial"/>
                <w:sz w:val="24"/>
                <w:szCs w:val="24"/>
              </w:rPr>
              <w:t>Zytoplasmatisch CD3 und Antikörper gegen CD3-</w:t>
            </w:r>
            <w:r>
              <w:rPr>
                <w:rFonts w:ascii="Times New Roman" w:hAnsi="Times New Roman" w:cs="Times New Roman"/>
                <w:sz w:val="24"/>
                <w:szCs w:val="24"/>
              </w:rPr>
              <w:t>Ɛ</w:t>
            </w:r>
            <w:r>
              <w:rPr>
                <w:rFonts w:ascii="Arial" w:hAnsi="Arial" w:cs="Arial"/>
                <w:sz w:val="24"/>
                <w:szCs w:val="24"/>
              </w:rPr>
              <w:t>-Kette</w:t>
            </w:r>
          </w:p>
          <w:p w14:paraId="347278B0" w14:textId="0B9178F8" w:rsidR="006E2891" w:rsidRDefault="006E2891" w:rsidP="006E2891">
            <w:pPr>
              <w:jc w:val="both"/>
              <w:rPr>
                <w:rFonts w:ascii="Arial" w:hAnsi="Arial" w:cs="Arial"/>
                <w:sz w:val="24"/>
                <w:szCs w:val="24"/>
              </w:rPr>
            </w:pPr>
            <w:r>
              <w:rPr>
                <w:rFonts w:ascii="Arial" w:hAnsi="Arial" w:cs="Arial"/>
                <w:sz w:val="24"/>
                <w:szCs w:val="24"/>
              </w:rPr>
              <w:t>oder</w:t>
            </w:r>
          </w:p>
          <w:p w14:paraId="1575F21A" w14:textId="78623715" w:rsidR="006E2891" w:rsidRDefault="006E2891" w:rsidP="006E2891">
            <w:pPr>
              <w:jc w:val="both"/>
              <w:rPr>
                <w:rFonts w:ascii="Arial" w:hAnsi="Arial" w:cs="Arial"/>
                <w:sz w:val="24"/>
                <w:szCs w:val="24"/>
              </w:rPr>
            </w:pPr>
            <w:r>
              <w:rPr>
                <w:rFonts w:ascii="Arial" w:hAnsi="Arial" w:cs="Arial"/>
                <w:sz w:val="24"/>
                <w:szCs w:val="24"/>
              </w:rPr>
              <w:t>Oberflächen-CD3</w:t>
            </w:r>
          </w:p>
        </w:tc>
      </w:tr>
      <w:tr w:rsidR="006E2891" w14:paraId="13C467DB" w14:textId="77777777" w:rsidTr="004262C2">
        <w:tc>
          <w:tcPr>
            <w:tcW w:w="4530" w:type="dxa"/>
          </w:tcPr>
          <w:p w14:paraId="65764217" w14:textId="65E4FE85" w:rsidR="006E2891" w:rsidRDefault="006E2891" w:rsidP="006E2891">
            <w:pPr>
              <w:jc w:val="both"/>
              <w:rPr>
                <w:rFonts w:ascii="Arial" w:hAnsi="Arial" w:cs="Arial"/>
                <w:sz w:val="24"/>
                <w:szCs w:val="24"/>
              </w:rPr>
            </w:pPr>
            <w:r>
              <w:rPr>
                <w:rFonts w:ascii="Arial" w:hAnsi="Arial" w:cs="Arial"/>
                <w:sz w:val="24"/>
                <w:szCs w:val="24"/>
              </w:rPr>
              <w:t>B-Zelllinie</w:t>
            </w:r>
          </w:p>
        </w:tc>
        <w:tc>
          <w:tcPr>
            <w:tcW w:w="4531" w:type="dxa"/>
          </w:tcPr>
          <w:p w14:paraId="3961B8EC" w14:textId="77777777" w:rsidR="006E2891" w:rsidRDefault="006E2891" w:rsidP="006E2891">
            <w:pPr>
              <w:jc w:val="both"/>
              <w:rPr>
                <w:rFonts w:ascii="Arial" w:hAnsi="Arial" w:cs="Arial"/>
                <w:sz w:val="24"/>
                <w:szCs w:val="24"/>
              </w:rPr>
            </w:pPr>
            <w:r>
              <w:rPr>
                <w:rFonts w:ascii="Arial" w:hAnsi="Arial" w:cs="Arial"/>
                <w:sz w:val="24"/>
                <w:szCs w:val="24"/>
              </w:rPr>
              <w:t>Hohes CD19 mit einem weiteren Marker (CD79a, zytoplasmatisches CD22, CD10)</w:t>
            </w:r>
          </w:p>
          <w:p w14:paraId="71034AD6" w14:textId="08EEAC71" w:rsidR="006E2891" w:rsidRDefault="006E2891" w:rsidP="006E2891">
            <w:pPr>
              <w:jc w:val="both"/>
              <w:rPr>
                <w:rFonts w:ascii="Arial" w:hAnsi="Arial" w:cs="Arial"/>
                <w:sz w:val="24"/>
                <w:szCs w:val="24"/>
              </w:rPr>
            </w:pPr>
            <w:r>
              <w:rPr>
                <w:rFonts w:ascii="Arial" w:hAnsi="Arial" w:cs="Arial"/>
                <w:sz w:val="24"/>
                <w:szCs w:val="24"/>
              </w:rPr>
              <w:t>Oder</w:t>
            </w:r>
          </w:p>
          <w:p w14:paraId="04D252F0" w14:textId="5FD5F91A" w:rsidR="006E2891" w:rsidRDefault="006E2891" w:rsidP="0051752F">
            <w:pPr>
              <w:keepNext/>
              <w:jc w:val="both"/>
              <w:rPr>
                <w:rFonts w:ascii="Arial" w:hAnsi="Arial" w:cs="Arial"/>
                <w:sz w:val="24"/>
                <w:szCs w:val="24"/>
              </w:rPr>
            </w:pPr>
            <w:r>
              <w:rPr>
                <w:rFonts w:ascii="Arial" w:hAnsi="Arial" w:cs="Arial"/>
                <w:sz w:val="24"/>
                <w:szCs w:val="24"/>
              </w:rPr>
              <w:t>Niedriges CD19 mit zwei weiteren Markern (CD79a, zytoplasmatisches CD22, CD10)</w:t>
            </w:r>
          </w:p>
        </w:tc>
      </w:tr>
    </w:tbl>
    <w:p w14:paraId="61C73D12" w14:textId="3CC4D9B0" w:rsidR="004262C2" w:rsidRDefault="0051752F" w:rsidP="00DD1F88">
      <w:pPr>
        <w:pStyle w:val="Beschriftung"/>
        <w:spacing w:before="120" w:after="240"/>
        <w:jc w:val="both"/>
        <w:rPr>
          <w:rFonts w:ascii="Arial" w:hAnsi="Arial" w:cs="Arial"/>
          <w:i w:val="0"/>
          <w:color w:val="000000" w:themeColor="text1"/>
          <w:sz w:val="20"/>
          <w:szCs w:val="20"/>
        </w:rPr>
      </w:pPr>
      <w:bookmarkStart w:id="6" w:name="_Toc64560658"/>
      <w:r w:rsidRPr="0051752F">
        <w:rPr>
          <w:rFonts w:ascii="Arial" w:hAnsi="Arial" w:cs="Arial"/>
          <w:color w:val="000000" w:themeColor="text1"/>
          <w:sz w:val="20"/>
          <w:szCs w:val="20"/>
        </w:rPr>
        <w:t xml:space="preserve">Tabelle </w:t>
      </w:r>
      <w:r w:rsidRPr="0051752F">
        <w:rPr>
          <w:rFonts w:ascii="Arial" w:hAnsi="Arial" w:cs="Arial"/>
          <w:color w:val="000000" w:themeColor="text1"/>
          <w:sz w:val="20"/>
          <w:szCs w:val="20"/>
        </w:rPr>
        <w:fldChar w:fldCharType="begin"/>
      </w:r>
      <w:r w:rsidRPr="0051752F">
        <w:rPr>
          <w:rFonts w:ascii="Arial" w:hAnsi="Arial" w:cs="Arial"/>
          <w:color w:val="000000" w:themeColor="text1"/>
          <w:sz w:val="20"/>
          <w:szCs w:val="20"/>
        </w:rPr>
        <w:instrText xml:space="preserve"> SEQ Tabelle \* ARABIC </w:instrText>
      </w:r>
      <w:r w:rsidRPr="0051752F">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1</w:t>
      </w:r>
      <w:r w:rsidRPr="0051752F">
        <w:rPr>
          <w:rFonts w:ascii="Arial" w:hAnsi="Arial" w:cs="Arial"/>
          <w:color w:val="000000" w:themeColor="text1"/>
          <w:sz w:val="20"/>
          <w:szCs w:val="20"/>
        </w:rPr>
        <w:fldChar w:fldCharType="end"/>
      </w:r>
      <w:r w:rsidRPr="0051752F">
        <w:rPr>
          <w:rFonts w:ascii="Arial" w:hAnsi="Arial" w:cs="Arial"/>
          <w:color w:val="000000" w:themeColor="text1"/>
          <w:sz w:val="20"/>
          <w:szCs w:val="20"/>
        </w:rPr>
        <w:t xml:space="preserve">: </w:t>
      </w:r>
      <w:r w:rsidRPr="0051752F">
        <w:rPr>
          <w:rFonts w:ascii="Arial" w:hAnsi="Arial" w:cs="Arial"/>
          <w:i w:val="0"/>
          <w:color w:val="000000" w:themeColor="text1"/>
          <w:sz w:val="20"/>
          <w:szCs w:val="20"/>
        </w:rPr>
        <w:t>Expression zytoplasmatischer und Oberflächenmarker für die Bestimmung der Linienzugehörigkeit Akuter Leukämien (modifiziert nach</w:t>
      </w:r>
      <w:r w:rsidR="00EA7DF9">
        <w:rPr>
          <w:rFonts w:ascii="Arial" w:hAnsi="Arial" w:cs="Arial"/>
          <w:i w:val="0"/>
          <w:color w:val="000000" w:themeColor="text1"/>
          <w:sz w:val="20"/>
          <w:szCs w:val="20"/>
        </w:rPr>
        <w:t xml:space="preserve"> </w:t>
      </w:r>
      <w:r w:rsidR="004A4BC4">
        <w:rPr>
          <w:rFonts w:ascii="Arial" w:hAnsi="Arial" w:cs="Arial"/>
          <w:i w:val="0"/>
          <w:color w:val="000000" w:themeColor="text1"/>
          <w:sz w:val="20"/>
          <w:szCs w:val="20"/>
        </w:rPr>
        <w:t>Arber et al.,2016</w:t>
      </w:r>
      <w:r w:rsidRPr="0051752F">
        <w:rPr>
          <w:rFonts w:ascii="Arial" w:hAnsi="Arial" w:cs="Arial"/>
          <w:i w:val="0"/>
          <w:color w:val="000000" w:themeColor="text1"/>
          <w:sz w:val="20"/>
          <w:szCs w:val="20"/>
        </w:rPr>
        <w:t>)</w:t>
      </w:r>
      <w:bookmarkEnd w:id="6"/>
    </w:p>
    <w:p w14:paraId="45B7A95F" w14:textId="31E98A1D" w:rsidR="002320E0" w:rsidRDefault="002320E0" w:rsidP="002320E0"/>
    <w:p w14:paraId="676443E3" w14:textId="0C8D5501" w:rsidR="002320E0" w:rsidRDefault="002320E0" w:rsidP="002320E0"/>
    <w:p w14:paraId="2502AC4E" w14:textId="7298F4DD" w:rsidR="002320E0" w:rsidRDefault="002320E0" w:rsidP="002320E0"/>
    <w:p w14:paraId="70F6BBE4" w14:textId="77777777" w:rsidR="002320E0" w:rsidRPr="00497DB2" w:rsidRDefault="002320E0" w:rsidP="00497DB2"/>
    <w:tbl>
      <w:tblPr>
        <w:tblStyle w:val="Tabellenraster"/>
        <w:tblW w:w="0" w:type="auto"/>
        <w:tblLook w:val="04A0" w:firstRow="1" w:lastRow="0" w:firstColumn="1" w:lastColumn="0" w:noHBand="0" w:noVBand="1"/>
      </w:tblPr>
      <w:tblGrid>
        <w:gridCol w:w="4530"/>
        <w:gridCol w:w="4531"/>
      </w:tblGrid>
      <w:tr w:rsidR="00636431" w:rsidRPr="00263E6B" w14:paraId="7856B8FA" w14:textId="77777777" w:rsidTr="0051752F">
        <w:tc>
          <w:tcPr>
            <w:tcW w:w="4530" w:type="dxa"/>
            <w:shd w:val="clear" w:color="auto" w:fill="D9D9D9" w:themeFill="background1" w:themeFillShade="D9"/>
          </w:tcPr>
          <w:p w14:paraId="28A6ED1D" w14:textId="2147597C" w:rsidR="00636431" w:rsidRPr="00757F7A" w:rsidRDefault="00636431" w:rsidP="00E901D7">
            <w:pPr>
              <w:rPr>
                <w:rFonts w:ascii="Arial" w:hAnsi="Arial" w:cs="Arial"/>
                <w:sz w:val="24"/>
                <w:szCs w:val="24"/>
              </w:rPr>
            </w:pPr>
            <w:r>
              <w:rPr>
                <w:rFonts w:ascii="Arial" w:hAnsi="Arial" w:cs="Arial"/>
                <w:sz w:val="24"/>
                <w:szCs w:val="24"/>
              </w:rPr>
              <w:lastRenderedPageBreak/>
              <w:t>Zelllinien</w:t>
            </w:r>
          </w:p>
        </w:tc>
        <w:tc>
          <w:tcPr>
            <w:tcW w:w="4531" w:type="dxa"/>
            <w:shd w:val="clear" w:color="auto" w:fill="D9D9D9" w:themeFill="background1" w:themeFillShade="D9"/>
          </w:tcPr>
          <w:p w14:paraId="26E3483B" w14:textId="0CFD67C6" w:rsidR="00636431" w:rsidRPr="00757F7A" w:rsidRDefault="00670ABE" w:rsidP="00E901D7">
            <w:pPr>
              <w:rPr>
                <w:rFonts w:ascii="Arial" w:hAnsi="Arial" w:cs="Arial"/>
                <w:sz w:val="24"/>
                <w:szCs w:val="24"/>
                <w:lang w:val="en-US"/>
              </w:rPr>
            </w:pPr>
            <w:proofErr w:type="spellStart"/>
            <w:r>
              <w:rPr>
                <w:rFonts w:ascii="Arial" w:hAnsi="Arial" w:cs="Arial"/>
                <w:sz w:val="24"/>
                <w:szCs w:val="24"/>
                <w:lang w:val="en-US"/>
              </w:rPr>
              <w:t>Zytoplasmatische</w:t>
            </w:r>
            <w:proofErr w:type="spellEnd"/>
            <w:r>
              <w:rPr>
                <w:rFonts w:ascii="Arial" w:hAnsi="Arial" w:cs="Arial"/>
                <w:sz w:val="24"/>
                <w:szCs w:val="24"/>
                <w:lang w:val="en-US"/>
              </w:rPr>
              <w:t xml:space="preserve"> und </w:t>
            </w:r>
            <w:proofErr w:type="spellStart"/>
            <w:r>
              <w:rPr>
                <w:rFonts w:ascii="Arial" w:hAnsi="Arial" w:cs="Arial"/>
                <w:sz w:val="24"/>
                <w:szCs w:val="24"/>
                <w:lang w:val="en-US"/>
              </w:rPr>
              <w:t>Oberflächenmarker</w:t>
            </w:r>
            <w:proofErr w:type="spellEnd"/>
          </w:p>
        </w:tc>
      </w:tr>
      <w:tr w:rsidR="00636431" w14:paraId="71E2ACB2" w14:textId="77777777" w:rsidTr="00E901D7">
        <w:tc>
          <w:tcPr>
            <w:tcW w:w="4530" w:type="dxa"/>
          </w:tcPr>
          <w:p w14:paraId="32033BD8" w14:textId="1A5BA808" w:rsidR="00636431" w:rsidRPr="00757F7A" w:rsidRDefault="00636431" w:rsidP="00E901D7">
            <w:pPr>
              <w:rPr>
                <w:rFonts w:ascii="Arial" w:hAnsi="Arial" w:cs="Arial"/>
                <w:sz w:val="24"/>
                <w:szCs w:val="24"/>
              </w:rPr>
            </w:pPr>
            <w:r>
              <w:rPr>
                <w:rFonts w:ascii="Arial" w:hAnsi="Arial" w:cs="Arial"/>
                <w:sz w:val="24"/>
                <w:szCs w:val="24"/>
              </w:rPr>
              <w:t>Vorläuferzellen</w:t>
            </w:r>
          </w:p>
        </w:tc>
        <w:tc>
          <w:tcPr>
            <w:tcW w:w="4531" w:type="dxa"/>
          </w:tcPr>
          <w:p w14:paraId="411B8C09" w14:textId="77777777" w:rsidR="00636431" w:rsidRPr="00757F7A" w:rsidRDefault="00636431" w:rsidP="00E901D7">
            <w:pPr>
              <w:rPr>
                <w:rFonts w:ascii="Arial" w:hAnsi="Arial" w:cs="Arial"/>
                <w:sz w:val="24"/>
                <w:szCs w:val="24"/>
              </w:rPr>
            </w:pPr>
            <w:r w:rsidRPr="00757F7A">
              <w:rPr>
                <w:rFonts w:ascii="Arial" w:hAnsi="Arial" w:cs="Arial"/>
                <w:sz w:val="24"/>
                <w:szCs w:val="24"/>
              </w:rPr>
              <w:t>CD34, CD117, CD33, CD13, HLA-DR</w:t>
            </w:r>
          </w:p>
          <w:p w14:paraId="58D80272" w14:textId="77777777" w:rsidR="00636431" w:rsidRPr="00757F7A" w:rsidRDefault="00636431" w:rsidP="00E901D7">
            <w:pPr>
              <w:rPr>
                <w:rFonts w:ascii="Arial" w:hAnsi="Arial" w:cs="Arial"/>
                <w:sz w:val="24"/>
                <w:szCs w:val="24"/>
              </w:rPr>
            </w:pPr>
          </w:p>
        </w:tc>
      </w:tr>
      <w:tr w:rsidR="00636431" w14:paraId="5E0056E3" w14:textId="77777777" w:rsidTr="00E901D7">
        <w:tc>
          <w:tcPr>
            <w:tcW w:w="4530" w:type="dxa"/>
          </w:tcPr>
          <w:p w14:paraId="20082E57" w14:textId="2A4FFD6A" w:rsidR="00636431" w:rsidRPr="00757F7A" w:rsidRDefault="00670ABE" w:rsidP="00E901D7">
            <w:pPr>
              <w:rPr>
                <w:rFonts w:ascii="Arial" w:hAnsi="Arial" w:cs="Arial"/>
                <w:sz w:val="24"/>
                <w:szCs w:val="24"/>
              </w:rPr>
            </w:pPr>
            <w:proofErr w:type="spellStart"/>
            <w:r>
              <w:rPr>
                <w:rFonts w:ascii="Arial" w:hAnsi="Arial" w:cs="Arial"/>
                <w:sz w:val="24"/>
                <w:szCs w:val="24"/>
              </w:rPr>
              <w:t>Granulozytäre</w:t>
            </w:r>
            <w:proofErr w:type="spellEnd"/>
            <w:r>
              <w:rPr>
                <w:rFonts w:ascii="Arial" w:hAnsi="Arial" w:cs="Arial"/>
                <w:sz w:val="24"/>
                <w:szCs w:val="24"/>
              </w:rPr>
              <w:t xml:space="preserve"> Marker</w:t>
            </w:r>
          </w:p>
        </w:tc>
        <w:tc>
          <w:tcPr>
            <w:tcW w:w="4531" w:type="dxa"/>
          </w:tcPr>
          <w:p w14:paraId="74E674E0" w14:textId="4E5B308B" w:rsidR="00636431" w:rsidRPr="00757F7A" w:rsidRDefault="00670ABE" w:rsidP="00E901D7">
            <w:pPr>
              <w:rPr>
                <w:rFonts w:ascii="Arial" w:hAnsi="Arial" w:cs="Arial"/>
                <w:sz w:val="24"/>
                <w:szCs w:val="24"/>
              </w:rPr>
            </w:pPr>
            <w:r>
              <w:rPr>
                <w:rFonts w:ascii="Arial" w:hAnsi="Arial" w:cs="Arial"/>
                <w:sz w:val="24"/>
                <w:szCs w:val="24"/>
              </w:rPr>
              <w:t>CD65, zytoplasmatische M</w:t>
            </w:r>
            <w:r w:rsidR="00636431" w:rsidRPr="00757F7A">
              <w:rPr>
                <w:rFonts w:ascii="Arial" w:hAnsi="Arial" w:cs="Arial"/>
                <w:sz w:val="24"/>
                <w:szCs w:val="24"/>
              </w:rPr>
              <w:t>yeloperoxidase</w:t>
            </w:r>
          </w:p>
          <w:p w14:paraId="481EBB32" w14:textId="77777777" w:rsidR="00636431" w:rsidRPr="00757F7A" w:rsidRDefault="00636431" w:rsidP="00E901D7">
            <w:pPr>
              <w:rPr>
                <w:rFonts w:ascii="Arial" w:hAnsi="Arial" w:cs="Arial"/>
                <w:sz w:val="24"/>
                <w:szCs w:val="24"/>
              </w:rPr>
            </w:pPr>
          </w:p>
        </w:tc>
      </w:tr>
      <w:tr w:rsidR="00636431" w14:paraId="70F207BD" w14:textId="77777777" w:rsidTr="00E901D7">
        <w:tc>
          <w:tcPr>
            <w:tcW w:w="4530" w:type="dxa"/>
          </w:tcPr>
          <w:p w14:paraId="4E12279E" w14:textId="5EADBB7F" w:rsidR="00636431" w:rsidRPr="00757F7A" w:rsidRDefault="00670ABE" w:rsidP="00E901D7">
            <w:pPr>
              <w:rPr>
                <w:rFonts w:ascii="Arial" w:hAnsi="Arial" w:cs="Arial"/>
                <w:sz w:val="24"/>
                <w:szCs w:val="24"/>
              </w:rPr>
            </w:pPr>
            <w:proofErr w:type="spellStart"/>
            <w:r>
              <w:rPr>
                <w:rFonts w:ascii="Arial" w:hAnsi="Arial" w:cs="Arial"/>
                <w:sz w:val="24"/>
                <w:szCs w:val="24"/>
              </w:rPr>
              <w:t>Monozytäre</w:t>
            </w:r>
            <w:proofErr w:type="spellEnd"/>
            <w:r>
              <w:rPr>
                <w:rFonts w:ascii="Arial" w:hAnsi="Arial" w:cs="Arial"/>
                <w:sz w:val="24"/>
                <w:szCs w:val="24"/>
              </w:rPr>
              <w:t xml:space="preserve"> Marker</w:t>
            </w:r>
          </w:p>
        </w:tc>
        <w:tc>
          <w:tcPr>
            <w:tcW w:w="4531" w:type="dxa"/>
          </w:tcPr>
          <w:p w14:paraId="2986BA7B" w14:textId="5B50AA68" w:rsidR="00636431" w:rsidRPr="00757F7A" w:rsidRDefault="00F32842" w:rsidP="00E901D7">
            <w:pPr>
              <w:rPr>
                <w:rFonts w:ascii="Arial" w:hAnsi="Arial" w:cs="Arial"/>
                <w:sz w:val="24"/>
                <w:szCs w:val="24"/>
              </w:rPr>
            </w:pPr>
            <w:r>
              <w:rPr>
                <w:rFonts w:ascii="Arial" w:hAnsi="Arial" w:cs="Arial"/>
                <w:sz w:val="24"/>
                <w:szCs w:val="24"/>
              </w:rPr>
              <w:t>CD11c, C</w:t>
            </w:r>
            <w:r w:rsidR="00636431" w:rsidRPr="00757F7A">
              <w:rPr>
                <w:rFonts w:ascii="Arial" w:hAnsi="Arial" w:cs="Arial"/>
                <w:sz w:val="24"/>
                <w:szCs w:val="24"/>
              </w:rPr>
              <w:t>D14, CD36, CD64</w:t>
            </w:r>
            <w:r>
              <w:rPr>
                <w:rFonts w:ascii="Arial" w:hAnsi="Arial" w:cs="Arial"/>
                <w:sz w:val="24"/>
                <w:szCs w:val="24"/>
              </w:rPr>
              <w:t xml:space="preserve">, unspezifische </w:t>
            </w:r>
            <w:proofErr w:type="spellStart"/>
            <w:r>
              <w:rPr>
                <w:rFonts w:ascii="Arial" w:hAnsi="Arial" w:cs="Arial"/>
                <w:sz w:val="24"/>
                <w:szCs w:val="24"/>
              </w:rPr>
              <w:t>Esterase</w:t>
            </w:r>
            <w:proofErr w:type="spellEnd"/>
            <w:r>
              <w:rPr>
                <w:rFonts w:ascii="Arial" w:hAnsi="Arial" w:cs="Arial"/>
                <w:sz w:val="24"/>
                <w:szCs w:val="24"/>
              </w:rPr>
              <w:t>, Lysozym</w:t>
            </w:r>
          </w:p>
          <w:p w14:paraId="30ACD19B" w14:textId="77777777" w:rsidR="00636431" w:rsidRPr="00757F7A" w:rsidRDefault="00636431" w:rsidP="00E901D7">
            <w:pPr>
              <w:rPr>
                <w:rFonts w:ascii="Arial" w:hAnsi="Arial" w:cs="Arial"/>
                <w:sz w:val="24"/>
                <w:szCs w:val="24"/>
              </w:rPr>
            </w:pPr>
          </w:p>
        </w:tc>
      </w:tr>
      <w:tr w:rsidR="00636431" w:rsidRPr="000561CF" w14:paraId="1188A129" w14:textId="77777777" w:rsidTr="00E901D7">
        <w:tc>
          <w:tcPr>
            <w:tcW w:w="4530" w:type="dxa"/>
          </w:tcPr>
          <w:p w14:paraId="101FD519" w14:textId="562CD011" w:rsidR="00636431" w:rsidRPr="00757F7A" w:rsidRDefault="00670ABE" w:rsidP="00E901D7">
            <w:pPr>
              <w:rPr>
                <w:rFonts w:ascii="Arial" w:hAnsi="Arial" w:cs="Arial"/>
                <w:sz w:val="24"/>
                <w:szCs w:val="24"/>
              </w:rPr>
            </w:pPr>
            <w:proofErr w:type="spellStart"/>
            <w:r>
              <w:rPr>
                <w:rFonts w:ascii="Arial" w:hAnsi="Arial" w:cs="Arial"/>
                <w:sz w:val="24"/>
                <w:szCs w:val="24"/>
              </w:rPr>
              <w:t>Megakariozytäre</w:t>
            </w:r>
            <w:proofErr w:type="spellEnd"/>
            <w:r>
              <w:rPr>
                <w:rFonts w:ascii="Arial" w:hAnsi="Arial" w:cs="Arial"/>
                <w:sz w:val="24"/>
                <w:szCs w:val="24"/>
              </w:rPr>
              <w:t xml:space="preserve"> Marker</w:t>
            </w:r>
          </w:p>
        </w:tc>
        <w:tc>
          <w:tcPr>
            <w:tcW w:w="4531" w:type="dxa"/>
          </w:tcPr>
          <w:p w14:paraId="303EE83D" w14:textId="31DB6247" w:rsidR="00636431" w:rsidRPr="00757F7A" w:rsidRDefault="00670ABE" w:rsidP="00E901D7">
            <w:pPr>
              <w:rPr>
                <w:rFonts w:ascii="Arial" w:hAnsi="Arial" w:cs="Arial"/>
                <w:sz w:val="24"/>
                <w:szCs w:val="24"/>
              </w:rPr>
            </w:pPr>
            <w:r>
              <w:rPr>
                <w:rFonts w:ascii="Arial" w:hAnsi="Arial" w:cs="Arial"/>
                <w:sz w:val="24"/>
                <w:szCs w:val="24"/>
              </w:rPr>
              <w:t>CD41 (Glyk</w:t>
            </w:r>
            <w:r w:rsidR="00636431" w:rsidRPr="00757F7A">
              <w:rPr>
                <w:rFonts w:ascii="Arial" w:hAnsi="Arial" w:cs="Arial"/>
                <w:sz w:val="24"/>
                <w:szCs w:val="24"/>
              </w:rPr>
              <w:t xml:space="preserve">oprotein </w:t>
            </w:r>
            <w:proofErr w:type="spellStart"/>
            <w:r w:rsidR="00636431" w:rsidRPr="00757F7A">
              <w:rPr>
                <w:rFonts w:ascii="Arial" w:hAnsi="Arial" w:cs="Arial"/>
                <w:sz w:val="24"/>
                <w:szCs w:val="24"/>
              </w:rPr>
              <w:t>IIb</w:t>
            </w:r>
            <w:proofErr w:type="spellEnd"/>
            <w:r w:rsidR="00636431" w:rsidRPr="00757F7A">
              <w:rPr>
                <w:rFonts w:ascii="Arial" w:hAnsi="Arial" w:cs="Arial"/>
                <w:sz w:val="24"/>
                <w:szCs w:val="24"/>
              </w:rPr>
              <w:t>/</w:t>
            </w:r>
            <w:proofErr w:type="spellStart"/>
            <w:r w:rsidR="00636431" w:rsidRPr="00757F7A">
              <w:rPr>
                <w:rFonts w:ascii="Arial" w:hAnsi="Arial" w:cs="Arial"/>
                <w:sz w:val="24"/>
                <w:szCs w:val="24"/>
              </w:rPr>
              <w:t>IIIa</w:t>
            </w:r>
            <w:proofErr w:type="spellEnd"/>
            <w:r w:rsidR="00636431" w:rsidRPr="00757F7A">
              <w:rPr>
                <w:rFonts w:ascii="Arial" w:hAnsi="Arial" w:cs="Arial"/>
                <w:sz w:val="24"/>
                <w:szCs w:val="24"/>
              </w:rPr>
              <w:t xml:space="preserve">), </w:t>
            </w:r>
          </w:p>
          <w:p w14:paraId="786042ED" w14:textId="77777777" w:rsidR="00636431" w:rsidRPr="00757F7A" w:rsidRDefault="00636431" w:rsidP="00E901D7">
            <w:pPr>
              <w:rPr>
                <w:rFonts w:ascii="Arial" w:hAnsi="Arial" w:cs="Arial"/>
                <w:sz w:val="24"/>
                <w:szCs w:val="24"/>
              </w:rPr>
            </w:pPr>
          </w:p>
          <w:p w14:paraId="1FF464FA" w14:textId="11738366" w:rsidR="00636431" w:rsidRPr="00757F7A" w:rsidRDefault="00670ABE" w:rsidP="00E901D7">
            <w:pPr>
              <w:rPr>
                <w:rFonts w:ascii="Arial" w:hAnsi="Arial" w:cs="Arial"/>
                <w:sz w:val="24"/>
                <w:szCs w:val="24"/>
              </w:rPr>
            </w:pPr>
            <w:r>
              <w:rPr>
                <w:rFonts w:ascii="Arial" w:hAnsi="Arial" w:cs="Arial"/>
                <w:sz w:val="24"/>
                <w:szCs w:val="24"/>
              </w:rPr>
              <w:t>CD61 (Glyk</w:t>
            </w:r>
            <w:r w:rsidR="00636431" w:rsidRPr="00757F7A">
              <w:rPr>
                <w:rFonts w:ascii="Arial" w:hAnsi="Arial" w:cs="Arial"/>
                <w:sz w:val="24"/>
                <w:szCs w:val="24"/>
              </w:rPr>
              <w:t xml:space="preserve">oprotein </w:t>
            </w:r>
            <w:proofErr w:type="spellStart"/>
            <w:r w:rsidR="00636431" w:rsidRPr="00757F7A">
              <w:rPr>
                <w:rFonts w:ascii="Arial" w:hAnsi="Arial" w:cs="Arial"/>
                <w:sz w:val="24"/>
                <w:szCs w:val="24"/>
              </w:rPr>
              <w:t>IIIa</w:t>
            </w:r>
            <w:proofErr w:type="spellEnd"/>
            <w:r w:rsidR="00636431" w:rsidRPr="00757F7A">
              <w:rPr>
                <w:rFonts w:ascii="Arial" w:hAnsi="Arial" w:cs="Arial"/>
                <w:sz w:val="24"/>
                <w:szCs w:val="24"/>
              </w:rPr>
              <w:t>)</w:t>
            </w:r>
          </w:p>
          <w:p w14:paraId="7DD28D6E" w14:textId="77777777" w:rsidR="00636431" w:rsidRPr="00757F7A" w:rsidRDefault="00636431" w:rsidP="00E901D7">
            <w:pPr>
              <w:rPr>
                <w:rFonts w:ascii="Arial" w:hAnsi="Arial" w:cs="Arial"/>
                <w:sz w:val="24"/>
                <w:szCs w:val="24"/>
              </w:rPr>
            </w:pPr>
          </w:p>
        </w:tc>
      </w:tr>
      <w:tr w:rsidR="00636431" w:rsidRPr="000561CF" w14:paraId="32537C78" w14:textId="77777777" w:rsidTr="00E901D7">
        <w:tc>
          <w:tcPr>
            <w:tcW w:w="4530" w:type="dxa"/>
          </w:tcPr>
          <w:p w14:paraId="419B6076" w14:textId="3995F8CB" w:rsidR="00636431" w:rsidRPr="00757F7A" w:rsidRDefault="00670ABE">
            <w:pPr>
              <w:rPr>
                <w:rFonts w:ascii="Arial" w:hAnsi="Arial" w:cs="Arial"/>
                <w:sz w:val="24"/>
                <w:szCs w:val="24"/>
              </w:rPr>
            </w:pPr>
            <w:proofErr w:type="spellStart"/>
            <w:r>
              <w:rPr>
                <w:rFonts w:ascii="Arial" w:hAnsi="Arial" w:cs="Arial"/>
                <w:sz w:val="24"/>
                <w:szCs w:val="24"/>
              </w:rPr>
              <w:t>Erythroide</w:t>
            </w:r>
            <w:proofErr w:type="spellEnd"/>
            <w:r>
              <w:rPr>
                <w:rFonts w:ascii="Arial" w:hAnsi="Arial" w:cs="Arial"/>
                <w:sz w:val="24"/>
                <w:szCs w:val="24"/>
              </w:rPr>
              <w:t xml:space="preserve"> Marker</w:t>
            </w:r>
          </w:p>
        </w:tc>
        <w:tc>
          <w:tcPr>
            <w:tcW w:w="4531" w:type="dxa"/>
          </w:tcPr>
          <w:p w14:paraId="00D05C0C" w14:textId="54B2C8C8" w:rsidR="00636431" w:rsidRPr="00757F7A" w:rsidRDefault="00636431" w:rsidP="00E901D7">
            <w:pPr>
              <w:keepNext/>
              <w:rPr>
                <w:rFonts w:ascii="Arial" w:hAnsi="Arial" w:cs="Arial"/>
                <w:sz w:val="24"/>
                <w:szCs w:val="24"/>
              </w:rPr>
            </w:pPr>
            <w:r w:rsidRPr="00757F7A">
              <w:rPr>
                <w:rFonts w:ascii="Arial" w:hAnsi="Arial" w:cs="Arial"/>
                <w:sz w:val="24"/>
                <w:szCs w:val="24"/>
              </w:rPr>
              <w:t>CD235a (</w:t>
            </w:r>
            <w:proofErr w:type="spellStart"/>
            <w:r w:rsidR="00670ABE">
              <w:rPr>
                <w:rFonts w:ascii="Arial" w:hAnsi="Arial" w:cs="Arial"/>
                <w:sz w:val="24"/>
                <w:szCs w:val="24"/>
              </w:rPr>
              <w:t>Glyk</w:t>
            </w:r>
            <w:r w:rsidR="00AE61F0">
              <w:rPr>
                <w:rFonts w:ascii="Arial" w:hAnsi="Arial" w:cs="Arial"/>
                <w:sz w:val="24"/>
                <w:szCs w:val="24"/>
              </w:rPr>
              <w:t>op</w:t>
            </w:r>
            <w:r w:rsidRPr="00757F7A">
              <w:rPr>
                <w:rFonts w:ascii="Arial" w:hAnsi="Arial" w:cs="Arial"/>
                <w:sz w:val="24"/>
                <w:szCs w:val="24"/>
              </w:rPr>
              <w:t>orin</w:t>
            </w:r>
            <w:proofErr w:type="spellEnd"/>
            <w:r w:rsidRPr="00757F7A">
              <w:rPr>
                <w:rFonts w:ascii="Arial" w:hAnsi="Arial" w:cs="Arial"/>
                <w:sz w:val="24"/>
                <w:szCs w:val="24"/>
              </w:rPr>
              <w:t xml:space="preserve"> A), CD36</w:t>
            </w:r>
          </w:p>
          <w:p w14:paraId="5467EF48" w14:textId="77777777" w:rsidR="00636431" w:rsidRPr="00757F7A" w:rsidRDefault="00636431">
            <w:pPr>
              <w:keepNext/>
              <w:rPr>
                <w:rFonts w:ascii="Arial" w:hAnsi="Arial" w:cs="Arial"/>
                <w:sz w:val="24"/>
                <w:szCs w:val="24"/>
              </w:rPr>
            </w:pPr>
          </w:p>
        </w:tc>
      </w:tr>
    </w:tbl>
    <w:p w14:paraId="5EE88BA4" w14:textId="47AF4436" w:rsidR="00636431" w:rsidRDefault="009E2152" w:rsidP="00DD1F88">
      <w:pPr>
        <w:pStyle w:val="Beschriftung"/>
        <w:spacing w:before="120" w:after="240"/>
        <w:jc w:val="both"/>
        <w:rPr>
          <w:rFonts w:ascii="Arial" w:hAnsi="Arial" w:cs="Arial"/>
          <w:color w:val="000000" w:themeColor="text1"/>
          <w:sz w:val="20"/>
          <w:szCs w:val="20"/>
        </w:rPr>
      </w:pPr>
      <w:bookmarkStart w:id="7" w:name="_Toc64560659"/>
      <w:r w:rsidRPr="007F28A2">
        <w:rPr>
          <w:rFonts w:ascii="Arial" w:hAnsi="Arial" w:cs="Arial"/>
          <w:color w:val="000000" w:themeColor="text1"/>
          <w:sz w:val="20"/>
          <w:szCs w:val="20"/>
        </w:rPr>
        <w:t xml:space="preserve">Tabelle </w:t>
      </w:r>
      <w:r w:rsidR="0022493A" w:rsidRPr="007F28A2">
        <w:rPr>
          <w:rFonts w:ascii="Arial" w:hAnsi="Arial" w:cs="Arial"/>
          <w:noProof/>
          <w:color w:val="000000" w:themeColor="text1"/>
          <w:sz w:val="20"/>
          <w:szCs w:val="20"/>
        </w:rPr>
        <w:fldChar w:fldCharType="begin"/>
      </w:r>
      <w:r w:rsidR="0022493A" w:rsidRPr="007F28A2">
        <w:rPr>
          <w:rFonts w:ascii="Arial" w:hAnsi="Arial" w:cs="Arial"/>
          <w:noProof/>
          <w:color w:val="000000" w:themeColor="text1"/>
          <w:sz w:val="20"/>
          <w:szCs w:val="20"/>
        </w:rPr>
        <w:instrText xml:space="preserve"> SEQ Tabelle \* ARABIC </w:instrText>
      </w:r>
      <w:r w:rsidR="0022493A" w:rsidRPr="007F28A2">
        <w:rPr>
          <w:rFonts w:ascii="Arial" w:hAnsi="Arial" w:cs="Arial"/>
          <w:noProof/>
          <w:color w:val="000000" w:themeColor="text1"/>
          <w:sz w:val="20"/>
          <w:szCs w:val="20"/>
        </w:rPr>
        <w:fldChar w:fldCharType="separate"/>
      </w:r>
      <w:r w:rsidR="002E1A0D">
        <w:rPr>
          <w:rFonts w:ascii="Arial" w:hAnsi="Arial" w:cs="Arial"/>
          <w:noProof/>
          <w:color w:val="000000" w:themeColor="text1"/>
          <w:sz w:val="20"/>
          <w:szCs w:val="20"/>
        </w:rPr>
        <w:t>2</w:t>
      </w:r>
      <w:r w:rsidR="0022493A" w:rsidRPr="007F28A2">
        <w:rPr>
          <w:rFonts w:ascii="Arial" w:hAnsi="Arial" w:cs="Arial"/>
          <w:noProof/>
          <w:color w:val="000000" w:themeColor="text1"/>
          <w:sz w:val="20"/>
          <w:szCs w:val="20"/>
        </w:rPr>
        <w:fldChar w:fldCharType="end"/>
      </w:r>
      <w:r w:rsidRPr="007F28A2">
        <w:rPr>
          <w:rFonts w:ascii="Arial" w:hAnsi="Arial" w:cs="Arial"/>
          <w:color w:val="000000" w:themeColor="text1"/>
          <w:sz w:val="20"/>
          <w:szCs w:val="20"/>
        </w:rPr>
        <w:t xml:space="preserve">: </w:t>
      </w:r>
      <w:r w:rsidRPr="0051752F">
        <w:rPr>
          <w:rFonts w:ascii="Arial" w:hAnsi="Arial" w:cs="Arial"/>
          <w:i w:val="0"/>
          <w:color w:val="000000" w:themeColor="text1"/>
          <w:sz w:val="20"/>
          <w:szCs w:val="20"/>
        </w:rPr>
        <w:t>Expression zytoplasmatischer und Oberflächenmarker für die Diagnose der AML (modifiziert nach</w:t>
      </w:r>
      <w:r w:rsidR="00EA7DF9">
        <w:rPr>
          <w:rFonts w:ascii="Arial" w:hAnsi="Arial" w:cs="Arial"/>
          <w:i w:val="0"/>
          <w:color w:val="000000" w:themeColor="text1"/>
          <w:sz w:val="20"/>
          <w:szCs w:val="20"/>
        </w:rPr>
        <w:t xml:space="preserve"> </w:t>
      </w:r>
      <w:proofErr w:type="spellStart"/>
      <w:r w:rsidR="004A4BC4" w:rsidRPr="00B6496D">
        <w:rPr>
          <w:rFonts w:ascii="Arial" w:hAnsi="Arial" w:cs="Arial"/>
          <w:i w:val="0"/>
          <w:color w:val="000000" w:themeColor="text1"/>
          <w:sz w:val="20"/>
          <w:szCs w:val="20"/>
        </w:rPr>
        <w:t>Bene</w:t>
      </w:r>
      <w:proofErr w:type="spellEnd"/>
      <w:r w:rsidR="004A4BC4" w:rsidRPr="00B6496D">
        <w:rPr>
          <w:rFonts w:ascii="Arial" w:hAnsi="Arial" w:cs="Arial"/>
          <w:i w:val="0"/>
          <w:color w:val="000000" w:themeColor="text1"/>
          <w:sz w:val="20"/>
          <w:szCs w:val="20"/>
        </w:rPr>
        <w:t xml:space="preserve"> et al, 2011 und </w:t>
      </w:r>
      <w:proofErr w:type="spellStart"/>
      <w:r w:rsidR="004A4BC4" w:rsidRPr="00B6496D">
        <w:rPr>
          <w:rFonts w:ascii="Arial" w:hAnsi="Arial" w:cs="Arial"/>
          <w:i w:val="0"/>
          <w:color w:val="000000" w:themeColor="text1"/>
          <w:sz w:val="20"/>
          <w:szCs w:val="20"/>
        </w:rPr>
        <w:t>Dohner</w:t>
      </w:r>
      <w:proofErr w:type="spellEnd"/>
      <w:r w:rsidR="004A4BC4" w:rsidRPr="00B6496D">
        <w:rPr>
          <w:rFonts w:ascii="Arial" w:hAnsi="Arial" w:cs="Arial"/>
          <w:i w:val="0"/>
          <w:color w:val="000000" w:themeColor="text1"/>
          <w:sz w:val="20"/>
          <w:szCs w:val="20"/>
        </w:rPr>
        <w:t xml:space="preserve"> et al., 2017</w:t>
      </w:r>
      <w:r w:rsidR="004262C2">
        <w:rPr>
          <w:rFonts w:ascii="Arial" w:hAnsi="Arial" w:cs="Arial"/>
          <w:color w:val="000000" w:themeColor="text1"/>
          <w:sz w:val="20"/>
          <w:szCs w:val="20"/>
        </w:rPr>
        <w:t>)</w:t>
      </w:r>
      <w:bookmarkEnd w:id="7"/>
    </w:p>
    <w:p w14:paraId="67660E99" w14:textId="77777777" w:rsidR="002320E0" w:rsidRPr="00497DB2" w:rsidRDefault="002320E0" w:rsidP="00497DB2"/>
    <w:p w14:paraId="59ECDCC4" w14:textId="4B0306E9" w:rsidR="00F96F84" w:rsidRPr="005F1D5E" w:rsidRDefault="00DA3F6F" w:rsidP="00F31C99">
      <w:pPr>
        <w:jc w:val="both"/>
        <w:rPr>
          <w:rFonts w:ascii="Arial" w:hAnsi="Arial" w:cs="Arial"/>
          <w:sz w:val="24"/>
          <w:szCs w:val="24"/>
        </w:rPr>
      </w:pPr>
      <w:r>
        <w:rPr>
          <w:rFonts w:ascii="Arial" w:hAnsi="Arial" w:cs="Arial"/>
          <w:sz w:val="24"/>
          <w:szCs w:val="24"/>
        </w:rPr>
        <w:t>Die AML manifestiert sich vorrangig bei Erwachsenen</w:t>
      </w:r>
      <w:r w:rsidR="00561903">
        <w:rPr>
          <w:rFonts w:ascii="Arial" w:hAnsi="Arial" w:cs="Arial"/>
          <w:sz w:val="24"/>
          <w:szCs w:val="24"/>
        </w:rPr>
        <w:t>.</w:t>
      </w:r>
      <w:r w:rsidR="00993FE8">
        <w:rPr>
          <w:rFonts w:ascii="Arial" w:hAnsi="Arial" w:cs="Arial"/>
          <w:sz w:val="24"/>
          <w:szCs w:val="24"/>
        </w:rPr>
        <w:t xml:space="preserve"> </w:t>
      </w:r>
      <w:r w:rsidR="00561903">
        <w:rPr>
          <w:rFonts w:ascii="Arial" w:hAnsi="Arial" w:cs="Arial"/>
          <w:sz w:val="24"/>
          <w:szCs w:val="24"/>
        </w:rPr>
        <w:t>E</w:t>
      </w:r>
      <w:r w:rsidR="00993FE8">
        <w:rPr>
          <w:rFonts w:ascii="Arial" w:hAnsi="Arial" w:cs="Arial"/>
          <w:sz w:val="24"/>
          <w:szCs w:val="24"/>
        </w:rPr>
        <w:t>twa</w:t>
      </w:r>
      <w:r w:rsidR="00B71E8C">
        <w:rPr>
          <w:rFonts w:ascii="Arial" w:hAnsi="Arial" w:cs="Arial"/>
          <w:sz w:val="24"/>
          <w:szCs w:val="24"/>
        </w:rPr>
        <w:t xml:space="preserve"> 80% der Erkrankungsfälle</w:t>
      </w:r>
      <w:r w:rsidR="00993FE8">
        <w:rPr>
          <w:rFonts w:ascii="Arial" w:hAnsi="Arial" w:cs="Arial"/>
          <w:sz w:val="24"/>
          <w:szCs w:val="24"/>
        </w:rPr>
        <w:t xml:space="preserve"> treten</w:t>
      </w:r>
      <w:r w:rsidR="00B71E8C">
        <w:rPr>
          <w:rFonts w:ascii="Arial" w:hAnsi="Arial" w:cs="Arial"/>
          <w:sz w:val="24"/>
          <w:szCs w:val="24"/>
        </w:rPr>
        <w:t xml:space="preserve"> im Erwachsenenalter auf</w:t>
      </w:r>
      <w:r w:rsidR="00F32842">
        <w:rPr>
          <w:rFonts w:ascii="Arial" w:hAnsi="Arial" w:cs="Arial"/>
          <w:sz w:val="24"/>
          <w:szCs w:val="24"/>
        </w:rPr>
        <w:t xml:space="preserve"> </w:t>
      </w:r>
      <w:r w:rsidR="00702247">
        <w:rPr>
          <w:rFonts w:ascii="Arial" w:hAnsi="Arial" w:cs="Arial"/>
          <w:sz w:val="24"/>
          <w:szCs w:val="24"/>
        </w:rPr>
        <w:fldChar w:fldCharType="begin"/>
      </w:r>
      <w:r w:rsidR="00702247">
        <w:rPr>
          <w:rFonts w:ascii="Arial" w:hAnsi="Arial" w:cs="Arial"/>
          <w:sz w:val="24"/>
          <w:szCs w:val="24"/>
        </w:rPr>
        <w:instrText xml:space="preserve"> ADDIN EN.CITE &lt;EndNote&gt;&lt;Cite&gt;&lt;Author&gt;Kraywinkel&lt;/Author&gt;&lt;Year&gt;2017&lt;/Year&gt;&lt;RecNum&gt;174&lt;/RecNum&gt;&lt;DisplayText&gt;(Kraywinkel and Spix, 2017)&lt;/DisplayText&gt;&lt;record&gt;&lt;rec-number&gt;174&lt;/rec-number&gt;&lt;foreign-keys&gt;&lt;key app="EN" db-id="art9daf27appw5ezv5p5r555r5tv9xx5dzad" timestamp="1607876451"&gt;174&lt;/key&gt;&lt;/foreign-keys&gt;&lt;ref-type name="Web Page"&gt;12&lt;/ref-type&gt;&lt;contributors&gt;&lt;authors&gt;&lt;author&gt;Kraywinkel, K.;&lt;/author&gt;&lt;author&gt;Spix, C.;&lt;/author&gt;&lt;/authors&gt;&lt;/contributors&gt;&lt;titles&gt;&lt;title&gt;Epidemiologie akuter Leukämien in Deutschland&lt;/title&gt;&lt;/titles&gt;&lt;dates&gt;&lt;year&gt;2017&lt;/year&gt;&lt;/dates&gt;&lt;publisher&gt;Onkologe&lt;/publisher&gt;&lt;isbn&gt;&lt;style face="underline" font="default" size="100%"&gt;https://link.springer.com/article/10.1007/s00761-017-0249-z&lt;/style&gt;&lt;/isbn&gt;&lt;urls&gt;&lt;/urls&gt;&lt;electronic-resource-num&gt;10.1007/s00761-017-0249-z&lt;/electronic-resource-num&gt;&lt;/record&gt;&lt;/Cite&gt;&lt;/EndNote&gt;</w:instrText>
      </w:r>
      <w:r w:rsidR="00702247">
        <w:rPr>
          <w:rFonts w:ascii="Arial" w:hAnsi="Arial" w:cs="Arial"/>
          <w:sz w:val="24"/>
          <w:szCs w:val="24"/>
        </w:rPr>
        <w:fldChar w:fldCharType="separate"/>
      </w:r>
      <w:r w:rsidR="00702247">
        <w:rPr>
          <w:rFonts w:ascii="Arial" w:hAnsi="Arial" w:cs="Arial"/>
          <w:noProof/>
          <w:sz w:val="24"/>
          <w:szCs w:val="24"/>
        </w:rPr>
        <w:t>(Kraywinkel and Spix, 2017)</w:t>
      </w:r>
      <w:r w:rsidR="00702247">
        <w:rPr>
          <w:rFonts w:ascii="Arial" w:hAnsi="Arial" w:cs="Arial"/>
          <w:sz w:val="24"/>
          <w:szCs w:val="24"/>
        </w:rPr>
        <w:fldChar w:fldCharType="end"/>
      </w:r>
      <w:r w:rsidR="00B71E8C">
        <w:rPr>
          <w:rFonts w:ascii="Arial" w:hAnsi="Arial" w:cs="Arial"/>
          <w:sz w:val="24"/>
          <w:szCs w:val="24"/>
        </w:rPr>
        <w:t xml:space="preserve">. Das mittlere Erkrankungsalter liegt bei </w:t>
      </w:r>
      <w:r w:rsidR="00001551">
        <w:rPr>
          <w:rFonts w:ascii="Arial" w:hAnsi="Arial" w:cs="Arial"/>
          <w:sz w:val="24"/>
          <w:szCs w:val="24"/>
        </w:rPr>
        <w:t>72</w:t>
      </w:r>
      <w:r w:rsidR="00B71E8C">
        <w:rPr>
          <w:rFonts w:ascii="Arial" w:hAnsi="Arial" w:cs="Arial"/>
          <w:sz w:val="24"/>
          <w:szCs w:val="24"/>
        </w:rPr>
        <w:t xml:space="preserve"> Jahren</w:t>
      </w:r>
      <w:r w:rsidR="00D67DA4">
        <w:rPr>
          <w:rFonts w:ascii="Arial" w:hAnsi="Arial" w:cs="Arial"/>
          <w:sz w:val="24"/>
          <w:szCs w:val="24"/>
        </w:rPr>
        <w:t xml:space="preserve"> </w:t>
      </w:r>
      <w:r w:rsidR="00D67DA4">
        <w:rPr>
          <w:rFonts w:ascii="Arial" w:hAnsi="Arial" w:cs="Arial"/>
          <w:sz w:val="24"/>
          <w:szCs w:val="24"/>
        </w:rPr>
        <w:fldChar w:fldCharType="begin">
          <w:fldData xml:space="preserve">PEVuZE5vdGU+PENpdGU+PEF1dGhvcj5KdWxpdXNzb248L0F1dGhvcj48WWVhcj4yMDA5PC9ZZWFy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</w:fldData>
        </w:fldChar>
      </w:r>
      <w:r w:rsidR="00D67DA4">
        <w:rPr>
          <w:rFonts w:ascii="Arial" w:hAnsi="Arial" w:cs="Arial"/>
          <w:sz w:val="24"/>
          <w:szCs w:val="24"/>
        </w:rPr>
        <w:instrText xml:space="preserve"> ADDIN EN.CITE </w:instrText>
      </w:r>
      <w:r w:rsidR="00D67DA4">
        <w:rPr>
          <w:rFonts w:ascii="Arial" w:hAnsi="Arial" w:cs="Arial"/>
          <w:sz w:val="24"/>
          <w:szCs w:val="24"/>
        </w:rPr>
        <w:fldChar w:fldCharType="begin">
          <w:fldData xml:space="preserve">PEVuZE5vdGU+PENpdGU+PEF1dGhvcj5KdWxpdXNzb248L0F1dGhvcj48WWVhcj4yMDA5PC9ZZWFy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</w:fldData>
        </w:fldChar>
      </w:r>
      <w:r w:rsidR="00D67DA4">
        <w:rPr>
          <w:rFonts w:ascii="Arial" w:hAnsi="Arial" w:cs="Arial"/>
          <w:sz w:val="24"/>
          <w:szCs w:val="24"/>
        </w:rPr>
        <w:instrText xml:space="preserve"> ADDIN EN.CITE.DATA </w:instrText>
      </w:r>
      <w:r w:rsidR="00D67DA4">
        <w:rPr>
          <w:rFonts w:ascii="Arial" w:hAnsi="Arial" w:cs="Arial"/>
          <w:sz w:val="24"/>
          <w:szCs w:val="24"/>
        </w:rPr>
      </w:r>
      <w:r w:rsidR="00D67DA4">
        <w:rPr>
          <w:rFonts w:ascii="Arial" w:hAnsi="Arial" w:cs="Arial"/>
          <w:sz w:val="24"/>
          <w:szCs w:val="24"/>
        </w:rPr>
        <w:fldChar w:fldCharType="end"/>
      </w:r>
      <w:r w:rsidR="00D67DA4">
        <w:rPr>
          <w:rFonts w:ascii="Arial" w:hAnsi="Arial" w:cs="Arial"/>
          <w:sz w:val="24"/>
          <w:szCs w:val="24"/>
        </w:rPr>
      </w:r>
      <w:r w:rsidR="00D67DA4">
        <w:rPr>
          <w:rFonts w:ascii="Arial" w:hAnsi="Arial" w:cs="Arial"/>
          <w:sz w:val="24"/>
          <w:szCs w:val="24"/>
        </w:rPr>
        <w:fldChar w:fldCharType="separate"/>
      </w:r>
      <w:r w:rsidR="00D67DA4">
        <w:rPr>
          <w:rFonts w:ascii="Arial" w:hAnsi="Arial" w:cs="Arial"/>
          <w:noProof/>
          <w:sz w:val="24"/>
          <w:szCs w:val="24"/>
        </w:rPr>
        <w:t>(Juliusson et al., 2009)</w:t>
      </w:r>
      <w:r w:rsidR="00D67DA4">
        <w:rPr>
          <w:rFonts w:ascii="Arial" w:hAnsi="Arial" w:cs="Arial"/>
          <w:sz w:val="24"/>
          <w:szCs w:val="24"/>
        </w:rPr>
        <w:fldChar w:fldCharType="end"/>
      </w:r>
      <w:r w:rsidR="00237B29">
        <w:rPr>
          <w:rFonts w:ascii="Arial" w:hAnsi="Arial" w:cs="Arial"/>
          <w:sz w:val="24"/>
          <w:szCs w:val="24"/>
        </w:rPr>
        <w:t xml:space="preserve">. </w:t>
      </w:r>
      <w:r w:rsidR="00D75E46">
        <w:rPr>
          <w:rFonts w:ascii="Arial" w:hAnsi="Arial" w:cs="Arial"/>
          <w:sz w:val="24"/>
          <w:szCs w:val="24"/>
        </w:rPr>
        <w:t xml:space="preserve">Die </w:t>
      </w:r>
      <w:r w:rsidR="00237B29" w:rsidRPr="00F31C99">
        <w:rPr>
          <w:rFonts w:ascii="Arial" w:hAnsi="Arial" w:cs="Arial"/>
          <w:sz w:val="24"/>
          <w:szCs w:val="24"/>
        </w:rPr>
        <w:t>aktuelle Inzidenz</w:t>
      </w:r>
      <w:r w:rsidR="00D75E46" w:rsidRPr="00F31C99">
        <w:rPr>
          <w:rFonts w:ascii="Arial" w:hAnsi="Arial" w:cs="Arial"/>
          <w:sz w:val="24"/>
          <w:szCs w:val="24"/>
        </w:rPr>
        <w:t xml:space="preserve"> der AML</w:t>
      </w:r>
      <w:r w:rsidR="0068464E">
        <w:rPr>
          <w:rFonts w:ascii="Arial" w:hAnsi="Arial" w:cs="Arial"/>
          <w:sz w:val="24"/>
          <w:szCs w:val="24"/>
        </w:rPr>
        <w:t xml:space="preserve"> in Deutschland</w:t>
      </w:r>
      <w:r w:rsidR="00237B29" w:rsidRPr="00F31C99">
        <w:rPr>
          <w:rFonts w:ascii="Arial" w:hAnsi="Arial" w:cs="Arial"/>
          <w:sz w:val="24"/>
          <w:szCs w:val="24"/>
        </w:rPr>
        <w:t xml:space="preserve"> </w:t>
      </w:r>
      <w:r w:rsidR="00D75E46" w:rsidRPr="00F31C99">
        <w:rPr>
          <w:rFonts w:ascii="Arial" w:hAnsi="Arial" w:cs="Arial"/>
          <w:sz w:val="24"/>
          <w:szCs w:val="24"/>
        </w:rPr>
        <w:t>liegt bei</w:t>
      </w:r>
      <w:r w:rsidR="00237B29" w:rsidRPr="00F31C99">
        <w:rPr>
          <w:rFonts w:ascii="Arial" w:hAnsi="Arial" w:cs="Arial"/>
          <w:sz w:val="24"/>
          <w:szCs w:val="24"/>
        </w:rPr>
        <w:t xml:space="preserve"> </w:t>
      </w:r>
      <w:r w:rsidR="00D75E46" w:rsidRPr="00F31C99">
        <w:rPr>
          <w:rFonts w:ascii="Arial" w:hAnsi="Arial" w:cs="Arial"/>
          <w:sz w:val="24"/>
          <w:szCs w:val="24"/>
        </w:rPr>
        <w:t>3,7</w:t>
      </w:r>
      <w:r w:rsidR="00237B29" w:rsidRPr="00F31C99">
        <w:rPr>
          <w:rFonts w:ascii="Arial" w:hAnsi="Arial" w:cs="Arial"/>
          <w:sz w:val="24"/>
          <w:szCs w:val="24"/>
        </w:rPr>
        <w:t xml:space="preserve"> Erkrankungen pro 100</w:t>
      </w:r>
      <w:r w:rsidR="00BE7690">
        <w:rPr>
          <w:rFonts w:ascii="Arial" w:hAnsi="Arial" w:cs="Arial"/>
          <w:sz w:val="24"/>
          <w:szCs w:val="24"/>
        </w:rPr>
        <w:t>.</w:t>
      </w:r>
      <w:r w:rsidR="00237B29" w:rsidRPr="00F31C99">
        <w:rPr>
          <w:rFonts w:ascii="Arial" w:hAnsi="Arial" w:cs="Arial"/>
          <w:sz w:val="24"/>
          <w:szCs w:val="24"/>
        </w:rPr>
        <w:t>000</w:t>
      </w:r>
      <w:r w:rsidR="008C38C1">
        <w:rPr>
          <w:rFonts w:ascii="Arial" w:hAnsi="Arial" w:cs="Arial"/>
          <w:sz w:val="24"/>
          <w:szCs w:val="24"/>
        </w:rPr>
        <w:t xml:space="preserve"> Einwohner</w:t>
      </w:r>
      <w:r w:rsidR="00237B29" w:rsidRPr="00F31C99">
        <w:rPr>
          <w:rFonts w:ascii="Arial" w:hAnsi="Arial" w:cs="Arial"/>
          <w:sz w:val="24"/>
          <w:szCs w:val="24"/>
        </w:rPr>
        <w:t xml:space="preserve"> pro Jahr</w:t>
      </w:r>
      <w:r w:rsidR="00371994">
        <w:rPr>
          <w:rFonts w:ascii="Arial" w:hAnsi="Arial" w:cs="Arial"/>
          <w:sz w:val="24"/>
          <w:szCs w:val="24"/>
        </w:rPr>
        <w:t xml:space="preserve"> </w:t>
      </w:r>
      <w:r w:rsidR="00371994">
        <w:rPr>
          <w:rFonts w:ascii="Arial" w:hAnsi="Arial" w:cs="Arial"/>
          <w:sz w:val="24"/>
          <w:szCs w:val="24"/>
        </w:rPr>
        <w:fldChar w:fldCharType="begin"/>
      </w:r>
      <w:r w:rsidR="00200349">
        <w:rPr>
          <w:rFonts w:ascii="Arial" w:hAnsi="Arial" w:cs="Arial"/>
          <w:sz w:val="24"/>
          <w:szCs w:val="24"/>
        </w:rPr>
        <w:instrText xml:space="preserve"> ADDIN EN.CITE &lt;EndNote&gt;&lt;Cite&gt;&lt;Author&gt;Röllig&lt;/Author&gt;&lt;Year&gt;2018&lt;/Year&gt;&lt;RecNum&gt;4&lt;/RecNum&gt;&lt;DisplayText&gt;(Röllig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371994">
        <w:rPr>
          <w:rFonts w:ascii="Arial" w:hAnsi="Arial" w:cs="Arial"/>
          <w:sz w:val="24"/>
          <w:szCs w:val="24"/>
        </w:rPr>
        <w:fldChar w:fldCharType="separate"/>
      </w:r>
      <w:r w:rsidR="00371994">
        <w:rPr>
          <w:rFonts w:ascii="Arial" w:hAnsi="Arial" w:cs="Arial"/>
          <w:noProof/>
          <w:sz w:val="24"/>
          <w:szCs w:val="24"/>
        </w:rPr>
        <w:t>(Röllig et al., 2018)</w:t>
      </w:r>
      <w:r w:rsidR="00371994">
        <w:rPr>
          <w:rFonts w:ascii="Arial" w:hAnsi="Arial" w:cs="Arial"/>
          <w:sz w:val="24"/>
          <w:szCs w:val="24"/>
        </w:rPr>
        <w:fldChar w:fldCharType="end"/>
      </w:r>
      <w:r w:rsidR="0006323F">
        <w:rPr>
          <w:rFonts w:ascii="Arial" w:hAnsi="Arial" w:cs="Arial"/>
          <w:sz w:val="24"/>
          <w:szCs w:val="24"/>
        </w:rPr>
        <w:t>. Dabei ist</w:t>
      </w:r>
      <w:r w:rsidR="00D75E46">
        <w:rPr>
          <w:rFonts w:ascii="Arial" w:hAnsi="Arial" w:cs="Arial"/>
          <w:sz w:val="24"/>
          <w:szCs w:val="24"/>
        </w:rPr>
        <w:t xml:space="preserve"> jedoch eine starke Zunahme dieser Zahl mit dem Alter </w:t>
      </w:r>
      <w:r w:rsidR="0006323F">
        <w:rPr>
          <w:rFonts w:ascii="Arial" w:hAnsi="Arial" w:cs="Arial"/>
          <w:sz w:val="24"/>
          <w:szCs w:val="24"/>
        </w:rPr>
        <w:t xml:space="preserve"> zu </w:t>
      </w:r>
      <w:r w:rsidR="00D75E46">
        <w:rPr>
          <w:rFonts w:ascii="Arial" w:hAnsi="Arial" w:cs="Arial"/>
          <w:sz w:val="24"/>
          <w:szCs w:val="24"/>
        </w:rPr>
        <w:t>beobachten</w:t>
      </w:r>
      <w:r w:rsidR="004E0047">
        <w:rPr>
          <w:rFonts w:ascii="Arial" w:hAnsi="Arial" w:cs="Arial"/>
          <w:sz w:val="24"/>
          <w:szCs w:val="24"/>
        </w:rPr>
        <w:t>,</w:t>
      </w:r>
      <w:r w:rsidR="00D75E46">
        <w:rPr>
          <w:rFonts w:ascii="Arial" w:hAnsi="Arial" w:cs="Arial"/>
          <w:sz w:val="24"/>
          <w:szCs w:val="24"/>
        </w:rPr>
        <w:t xml:space="preserve"> was </w:t>
      </w:r>
      <w:r w:rsidR="0006323F">
        <w:rPr>
          <w:rFonts w:ascii="Arial" w:hAnsi="Arial" w:cs="Arial"/>
          <w:sz w:val="24"/>
          <w:szCs w:val="24"/>
        </w:rPr>
        <w:t>be</w:t>
      </w:r>
      <w:r w:rsidR="00E71F41">
        <w:rPr>
          <w:rFonts w:ascii="Arial" w:hAnsi="Arial" w:cs="Arial"/>
          <w:sz w:val="24"/>
          <w:szCs w:val="24"/>
        </w:rPr>
        <w:t xml:space="preserve">i über </w:t>
      </w:r>
      <w:r w:rsidR="000A1357">
        <w:rPr>
          <w:rFonts w:ascii="Arial" w:hAnsi="Arial" w:cs="Arial"/>
          <w:sz w:val="24"/>
          <w:szCs w:val="24"/>
        </w:rPr>
        <w:t>65</w:t>
      </w:r>
      <w:r w:rsidR="00E71F41">
        <w:rPr>
          <w:rFonts w:ascii="Arial" w:hAnsi="Arial" w:cs="Arial"/>
          <w:sz w:val="24"/>
          <w:szCs w:val="24"/>
        </w:rPr>
        <w:t>-jährigen</w:t>
      </w:r>
      <w:r w:rsidR="00D75E46">
        <w:rPr>
          <w:rFonts w:ascii="Arial" w:hAnsi="Arial" w:cs="Arial"/>
          <w:sz w:val="24"/>
          <w:szCs w:val="24"/>
        </w:rPr>
        <w:t xml:space="preserve"> </w:t>
      </w:r>
      <w:r w:rsidR="00733A84">
        <w:rPr>
          <w:rFonts w:ascii="Arial" w:hAnsi="Arial" w:cs="Arial"/>
          <w:sz w:val="24"/>
          <w:szCs w:val="24"/>
        </w:rPr>
        <w:t xml:space="preserve">in </w:t>
      </w:r>
      <w:r w:rsidR="00E71F41">
        <w:rPr>
          <w:rFonts w:ascii="Arial" w:hAnsi="Arial" w:cs="Arial"/>
          <w:sz w:val="24"/>
          <w:szCs w:val="24"/>
        </w:rPr>
        <w:t xml:space="preserve">einer altersspezifischen </w:t>
      </w:r>
      <w:r w:rsidR="00733A84">
        <w:rPr>
          <w:rFonts w:ascii="Arial" w:hAnsi="Arial" w:cs="Arial"/>
          <w:sz w:val="24"/>
          <w:szCs w:val="24"/>
        </w:rPr>
        <w:t xml:space="preserve">jährlichen Inzidenz </w:t>
      </w:r>
      <w:r w:rsidR="00D75E46">
        <w:rPr>
          <w:rFonts w:ascii="Arial" w:hAnsi="Arial" w:cs="Arial"/>
          <w:sz w:val="24"/>
          <w:szCs w:val="24"/>
        </w:rPr>
        <w:t xml:space="preserve">von </w:t>
      </w:r>
      <w:r w:rsidR="000A1357">
        <w:rPr>
          <w:rFonts w:ascii="Arial" w:hAnsi="Arial" w:cs="Arial"/>
          <w:sz w:val="24"/>
          <w:szCs w:val="24"/>
        </w:rPr>
        <w:t xml:space="preserve">17,9 </w:t>
      </w:r>
      <w:r w:rsidR="00D75E46">
        <w:rPr>
          <w:rFonts w:ascii="Arial" w:hAnsi="Arial" w:cs="Arial"/>
          <w:sz w:val="24"/>
          <w:szCs w:val="24"/>
        </w:rPr>
        <w:t xml:space="preserve"> Fällen pro 100</w:t>
      </w:r>
      <w:r w:rsidR="00BE7690">
        <w:rPr>
          <w:rFonts w:ascii="Arial" w:hAnsi="Arial" w:cs="Arial"/>
          <w:sz w:val="24"/>
          <w:szCs w:val="24"/>
        </w:rPr>
        <w:t>.</w:t>
      </w:r>
      <w:r w:rsidR="00D75E46">
        <w:rPr>
          <w:rFonts w:ascii="Arial" w:hAnsi="Arial" w:cs="Arial"/>
          <w:sz w:val="24"/>
          <w:szCs w:val="24"/>
        </w:rPr>
        <w:t xml:space="preserve">000 Einwohner </w:t>
      </w:r>
      <w:r w:rsidR="00733A84">
        <w:rPr>
          <w:rFonts w:ascii="Arial" w:hAnsi="Arial" w:cs="Arial"/>
          <w:sz w:val="24"/>
          <w:szCs w:val="24"/>
        </w:rPr>
        <w:t>resultiert</w:t>
      </w:r>
      <w:r w:rsidR="002E1FF3">
        <w:rPr>
          <w:rFonts w:ascii="Arial" w:hAnsi="Arial" w:cs="Arial"/>
          <w:sz w:val="24"/>
          <w:szCs w:val="24"/>
        </w:rPr>
        <w:t xml:space="preserve"> </w:t>
      </w:r>
      <w:r w:rsidR="00E32023">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OCwgSnVsaXVzc29uIGV0IGFsLiwgMjAwOSk8L0Rpc3BsYXlUZXh0PjxyZWNvcmQ+PHJlYy1udW1i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</w:fldData>
        </w:fldChar>
      </w:r>
      <w:r w:rsidR="00200349">
        <w:rPr>
          <w:rFonts w:ascii="Arial" w:hAnsi="Arial" w:cs="Arial"/>
          <w:sz w:val="24"/>
          <w:szCs w:val="24"/>
        </w:rPr>
        <w:instrText xml:space="preserve"> ADDIN EN.CITE </w:instrText>
      </w:r>
      <w:r w:rsidR="00200349">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OCwgSnVsaXVzc29uIGV0IGFsLiwgMjAwOSk8L0Rpc3BsYXlUZXh0PjxyZWNvcmQ+PHJlYy1udW1i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</w:fldData>
        </w:fldChar>
      </w:r>
      <w:r w:rsidR="00200349">
        <w:rPr>
          <w:rFonts w:ascii="Arial" w:hAnsi="Arial" w:cs="Arial"/>
          <w:sz w:val="24"/>
          <w:szCs w:val="24"/>
        </w:rPr>
        <w:instrText xml:space="preserve"> ADDIN EN.CITE.DATA </w:instrText>
      </w:r>
      <w:r w:rsidR="00200349">
        <w:rPr>
          <w:rFonts w:ascii="Arial" w:hAnsi="Arial" w:cs="Arial"/>
          <w:sz w:val="24"/>
          <w:szCs w:val="24"/>
        </w:rPr>
      </w:r>
      <w:r w:rsidR="00200349">
        <w:rPr>
          <w:rFonts w:ascii="Arial" w:hAnsi="Arial" w:cs="Arial"/>
          <w:sz w:val="24"/>
          <w:szCs w:val="24"/>
        </w:rPr>
        <w:fldChar w:fldCharType="end"/>
      </w:r>
      <w:r w:rsidR="00E32023">
        <w:rPr>
          <w:rFonts w:ascii="Arial" w:hAnsi="Arial" w:cs="Arial"/>
          <w:sz w:val="24"/>
          <w:szCs w:val="24"/>
        </w:rPr>
      </w:r>
      <w:r w:rsidR="00E32023">
        <w:rPr>
          <w:rFonts w:ascii="Arial" w:hAnsi="Arial" w:cs="Arial"/>
          <w:sz w:val="24"/>
          <w:szCs w:val="24"/>
        </w:rPr>
        <w:fldChar w:fldCharType="separate"/>
      </w:r>
      <w:r w:rsidR="00772B57">
        <w:rPr>
          <w:rFonts w:ascii="Arial" w:hAnsi="Arial" w:cs="Arial"/>
          <w:noProof/>
          <w:sz w:val="24"/>
          <w:szCs w:val="24"/>
        </w:rPr>
        <w:t>(Röllig et al., 2018, Juliusson et al., 2009)</w:t>
      </w:r>
      <w:r w:rsidR="00E32023">
        <w:rPr>
          <w:rFonts w:ascii="Arial" w:hAnsi="Arial" w:cs="Arial"/>
          <w:sz w:val="24"/>
          <w:szCs w:val="24"/>
        </w:rPr>
        <w:fldChar w:fldCharType="end"/>
      </w:r>
      <w:r w:rsidR="00772B57">
        <w:rPr>
          <w:rFonts w:ascii="Arial" w:hAnsi="Arial" w:cs="Arial"/>
          <w:sz w:val="24"/>
          <w:szCs w:val="24"/>
        </w:rPr>
        <w:t>.</w:t>
      </w:r>
      <w:r w:rsidR="00D75E46">
        <w:rPr>
          <w:rFonts w:ascii="Arial" w:hAnsi="Arial" w:cs="Arial"/>
          <w:sz w:val="24"/>
          <w:szCs w:val="24"/>
        </w:rPr>
        <w:t xml:space="preserve"> </w:t>
      </w:r>
      <w:r w:rsidR="006211CD">
        <w:rPr>
          <w:rFonts w:ascii="Arial" w:hAnsi="Arial" w:cs="Arial"/>
          <w:sz w:val="24"/>
          <w:szCs w:val="24"/>
        </w:rPr>
        <w:t xml:space="preserve">Dies hat zuletzt </w:t>
      </w:r>
      <w:r w:rsidR="003F1B8B">
        <w:rPr>
          <w:rFonts w:ascii="Arial" w:hAnsi="Arial" w:cs="Arial"/>
          <w:sz w:val="24"/>
          <w:szCs w:val="24"/>
        </w:rPr>
        <w:t xml:space="preserve">aufgrund des demografischen Wandels zu einer Zunahme </w:t>
      </w:r>
      <w:r w:rsidR="000A1357">
        <w:rPr>
          <w:rFonts w:ascii="Arial" w:hAnsi="Arial" w:cs="Arial"/>
          <w:sz w:val="24"/>
          <w:szCs w:val="24"/>
        </w:rPr>
        <w:t>d</w:t>
      </w:r>
      <w:r w:rsidR="003F1B8B">
        <w:rPr>
          <w:rFonts w:ascii="Arial" w:hAnsi="Arial" w:cs="Arial"/>
          <w:sz w:val="24"/>
          <w:szCs w:val="24"/>
        </w:rPr>
        <w:t>er AML-</w:t>
      </w:r>
      <w:r w:rsidR="00D67DA4">
        <w:rPr>
          <w:rFonts w:ascii="Arial" w:hAnsi="Arial" w:cs="Arial"/>
          <w:sz w:val="24"/>
          <w:szCs w:val="24"/>
        </w:rPr>
        <w:t>Fälle</w:t>
      </w:r>
      <w:r w:rsidR="003F1B8B">
        <w:rPr>
          <w:rFonts w:ascii="Arial" w:hAnsi="Arial" w:cs="Arial"/>
          <w:sz w:val="24"/>
          <w:szCs w:val="24"/>
        </w:rPr>
        <w:t xml:space="preserve"> geführt</w:t>
      </w:r>
      <w:r w:rsidR="002217A2">
        <w:rPr>
          <w:rFonts w:ascii="Arial" w:hAnsi="Arial" w:cs="Arial"/>
          <w:sz w:val="24"/>
          <w:szCs w:val="24"/>
        </w:rPr>
        <w:t xml:space="preserve"> </w:t>
      </w:r>
      <w:r w:rsidR="002217A2">
        <w:rPr>
          <w:rFonts w:ascii="Arial" w:hAnsi="Arial" w:cs="Arial"/>
          <w:sz w:val="24"/>
          <w:szCs w:val="24"/>
        </w:rPr>
        <w:fldChar w:fldCharType="begin"/>
      </w:r>
      <w:r w:rsidR="002217A2">
        <w:rPr>
          <w:rFonts w:ascii="Arial" w:hAnsi="Arial" w:cs="Arial"/>
          <w:sz w:val="24"/>
          <w:szCs w:val="24"/>
        </w:rPr>
        <w:instrText xml:space="preserve"> ADDIN EN.CITE &lt;EndNote&gt;&lt;Cite&gt;&lt;Author&gt;Ehninger&lt;/Author&gt;&lt;Year&gt;2008&lt;/Year&gt;&lt;RecNum&gt;70&lt;/RecNum&gt;&lt;DisplayText&gt;(Ehninger et al., 2008)&lt;/DisplayText&gt;&lt;record&gt;&lt;rec-number&gt;70&lt;/rec-number&gt;&lt;foreign-keys&gt;&lt;key app="EN" db-id="art9daf27appw5ezv5p5r555r5tv9xx5dzad" timestamp="1574627164"&gt;70&lt;/key&gt;&lt;/foreign-keys&gt;&lt;ref-type name="Book"&gt;6&lt;/ref-type&gt;&lt;contributors&gt;&lt;authors&gt;&lt;author&gt;Ehninger, G.;&lt;/author&gt;&lt;author&gt;Link, H.;&lt;/author&gt;&lt;author&gt;Berdel, W.E.;&lt;/author&gt;&lt;author&gt;Aul, C.;&lt;/author&gt;&lt;author&gt;Bacher, U.;&lt;/author&gt;&lt;author&gt;Baldus, C.D..;&lt;/author&gt;&lt;author&gt;Bornhaeuser, M.;&lt;/author&gt;&lt;author&gt;Brunnberg, U.;&lt;/author&gt;&lt;author&gt;Creutzig, U.;&lt;/author&gt;&lt;author&gt;Giagoundis, A.;&lt;/author&gt;&lt;author&gt;Haenel, M.;&lt;/author&gt;&lt;author&gt;Haferlach, C.;&lt;/author&gt;&lt;author&gt;Haferlach, T.;&lt;/author&gt;&lt;author&gt;Hagmann, F.-G.;&lt;/author&gt;&lt;author&gt;Illmer, T.;&lt;/author&gt;&lt;author&gt;Kienast, J.;&lt;/author&gt;&lt;author&gt;Knauf, W.U.;&lt;/author&gt;&lt;author&gt;Kohlmann, A.;&lt;/author&gt;&lt;author&gt;Kroschinsky, F.;&lt;/author&gt;&lt;author&gt;Krug, U.;&lt;/author&gt;&lt;author&gt;Mahlknecht, U.;&lt;/author&gt;&lt;author&gt;Mueller-Tidow, C.;&lt;/author&gt;&lt;author&gt;Neubauer, A.;&lt;/author&gt;&lt;author&gt;Reichle, A.;&lt;/author&gt;&lt;author&gt;Schaich, M.;&lt;/author&gt;&lt;author&gt;Schubert, B.;&lt;/author&gt;&lt;author&gt;Schueller, P.;&lt;/author&gt;&lt;author&gt;Schuler, U.;&lt;/author&gt;&lt;author&gt;Serve, H.;&lt;/author&gt;&lt;author&gt;Stelljes, M.;&lt;/author&gt;&lt;author&gt;Thiede, C.;&lt;/author&gt;&lt;author&gt;Thiel, C.;&lt;/author&gt;&lt;author&gt;Uharek, L.;&lt;/author&gt;&lt;author&gt;Wandt, H.;&lt;/author&gt;&lt;author&gt;Willich, N.;&lt;/author&gt;&lt;/authors&gt;&lt;/contributors&gt;&lt;titles&gt;&lt;title&gt;Akute myeloische Leukämie: Pathophysiologie, Diagnostik, Therapie, Prognose&lt;/title&gt;&lt;/titles&gt;&lt;dates&gt;&lt;year&gt;2008&lt;/year&gt;&lt;/dates&gt;&lt;publisher&gt;Deutscher Ärzte Verlag&lt;/publisher&gt;&lt;isbn&gt;978-3-769-10528-5&lt;/isbn&gt;&lt;urls&gt;&lt;/urls&gt;&lt;/record&gt;&lt;/Cite&gt;&lt;/EndNote&gt;</w:instrText>
      </w:r>
      <w:r w:rsidR="002217A2">
        <w:rPr>
          <w:rFonts w:ascii="Arial" w:hAnsi="Arial" w:cs="Arial"/>
          <w:sz w:val="24"/>
          <w:szCs w:val="24"/>
        </w:rPr>
        <w:fldChar w:fldCharType="separate"/>
      </w:r>
      <w:r w:rsidR="002217A2">
        <w:rPr>
          <w:rFonts w:ascii="Arial" w:hAnsi="Arial" w:cs="Arial"/>
          <w:noProof/>
          <w:sz w:val="24"/>
          <w:szCs w:val="24"/>
        </w:rPr>
        <w:t>(Ehninger et al., 2008)</w:t>
      </w:r>
      <w:r w:rsidR="002217A2">
        <w:rPr>
          <w:rFonts w:ascii="Arial" w:hAnsi="Arial" w:cs="Arial"/>
          <w:sz w:val="24"/>
          <w:szCs w:val="24"/>
        </w:rPr>
        <w:fldChar w:fldCharType="end"/>
      </w:r>
      <w:r w:rsidR="00D75E46">
        <w:rPr>
          <w:rFonts w:ascii="Arial" w:hAnsi="Arial" w:cs="Arial"/>
          <w:sz w:val="24"/>
          <w:szCs w:val="24"/>
        </w:rPr>
        <w:t>.</w:t>
      </w:r>
      <w:r w:rsidR="0068464E">
        <w:rPr>
          <w:rFonts w:ascii="Arial" w:hAnsi="Arial" w:cs="Arial"/>
          <w:sz w:val="24"/>
          <w:szCs w:val="24"/>
        </w:rPr>
        <w:t xml:space="preserve"> </w:t>
      </w:r>
      <w:r w:rsidR="00A7599E">
        <w:rPr>
          <w:rFonts w:ascii="Arial" w:hAnsi="Arial" w:cs="Arial"/>
          <w:sz w:val="24"/>
          <w:szCs w:val="24"/>
        </w:rPr>
        <w:t>Verschiedene Faktoren</w:t>
      </w:r>
      <w:r w:rsidR="00BC18E8">
        <w:rPr>
          <w:rFonts w:ascii="Arial" w:hAnsi="Arial" w:cs="Arial"/>
          <w:sz w:val="24"/>
          <w:szCs w:val="24"/>
        </w:rPr>
        <w:t xml:space="preserve"> und</w:t>
      </w:r>
      <w:r w:rsidR="00A7599E">
        <w:rPr>
          <w:rFonts w:ascii="Arial" w:hAnsi="Arial" w:cs="Arial"/>
          <w:sz w:val="24"/>
          <w:szCs w:val="24"/>
        </w:rPr>
        <w:t xml:space="preserve"> Expositionen können die Krankheitsentstehung begünstigen. </w:t>
      </w:r>
      <w:r w:rsidR="00A7599E" w:rsidRPr="001E6DBE">
        <w:rPr>
          <w:rFonts w:ascii="Arial" w:hAnsi="Arial" w:cs="Arial"/>
          <w:sz w:val="24"/>
          <w:szCs w:val="24"/>
        </w:rPr>
        <w:t xml:space="preserve">Zu diesen Faktoren zählen </w:t>
      </w:r>
      <w:r w:rsidR="00BC18E8">
        <w:rPr>
          <w:rFonts w:ascii="Arial" w:hAnsi="Arial" w:cs="Arial"/>
          <w:sz w:val="24"/>
          <w:szCs w:val="24"/>
        </w:rPr>
        <w:t xml:space="preserve">die Exposition gegenüber bestimmten Agenzien. In diesem Zusammenhang konnte eine Korrelation zwischen Zigarettenrauchen und dem Auftreten einer AML aufgezeigt werden. </w:t>
      </w:r>
      <w:r w:rsidR="00BC18E8" w:rsidRPr="00DE7F9D">
        <w:rPr>
          <w:rFonts w:ascii="Arial" w:hAnsi="Arial" w:cs="Arial"/>
          <w:sz w:val="24"/>
          <w:szCs w:val="24"/>
        </w:rPr>
        <w:t xml:space="preserve">Das Risiko, an einer AML zu erkranken, ist bei aktiven Rauchern um 40% und bei ehemaligen Rauchern um 25% gegenüber Nicht-Rauchern erhöht. In Abhängigkeit von Dauer und Menge des Nikotinabusus, quantifiziert in </w:t>
      </w:r>
      <w:proofErr w:type="spellStart"/>
      <w:r w:rsidR="00610CEE" w:rsidRPr="00610CEE">
        <w:rPr>
          <w:rFonts w:ascii="Arial" w:hAnsi="Arial" w:cs="Arial"/>
          <w:i/>
          <w:sz w:val="24"/>
          <w:szCs w:val="24"/>
        </w:rPr>
        <w:t>p</w:t>
      </w:r>
      <w:r w:rsidR="00BC18E8" w:rsidRPr="00610CEE">
        <w:rPr>
          <w:rFonts w:ascii="Arial" w:hAnsi="Arial" w:cs="Arial"/>
          <w:i/>
          <w:sz w:val="24"/>
          <w:szCs w:val="24"/>
        </w:rPr>
        <w:t>ack</w:t>
      </w:r>
      <w:r w:rsidR="00610CEE" w:rsidRPr="00610CEE">
        <w:rPr>
          <w:rFonts w:ascii="Arial" w:hAnsi="Arial" w:cs="Arial"/>
          <w:i/>
          <w:sz w:val="24"/>
          <w:szCs w:val="24"/>
        </w:rPr>
        <w:t>y</w:t>
      </w:r>
      <w:r w:rsidR="00BC18E8" w:rsidRPr="00610CEE">
        <w:rPr>
          <w:rFonts w:ascii="Arial" w:hAnsi="Arial" w:cs="Arial"/>
          <w:i/>
          <w:sz w:val="24"/>
          <w:szCs w:val="24"/>
        </w:rPr>
        <w:t>ears</w:t>
      </w:r>
      <w:proofErr w:type="spellEnd"/>
      <w:r w:rsidR="00BC18E8" w:rsidRPr="00DE7F9D">
        <w:rPr>
          <w:rFonts w:ascii="Arial" w:hAnsi="Arial" w:cs="Arial"/>
          <w:sz w:val="24"/>
          <w:szCs w:val="24"/>
        </w:rPr>
        <w:t>, kann diese Ris</w:t>
      </w:r>
      <w:r w:rsidR="00733A84">
        <w:rPr>
          <w:rFonts w:ascii="Arial" w:hAnsi="Arial" w:cs="Arial"/>
          <w:sz w:val="24"/>
          <w:szCs w:val="24"/>
        </w:rPr>
        <w:t>i</w:t>
      </w:r>
      <w:r w:rsidR="00BC18E8" w:rsidRPr="00DE7F9D">
        <w:rPr>
          <w:rFonts w:ascii="Arial" w:hAnsi="Arial" w:cs="Arial"/>
          <w:sz w:val="24"/>
          <w:szCs w:val="24"/>
        </w:rPr>
        <w:t xml:space="preserve">kozunahme variieren </w:t>
      </w:r>
      <w:r w:rsidR="00BC18E8" w:rsidRPr="00DE7F9D">
        <w:rPr>
          <w:rFonts w:ascii="Arial" w:hAnsi="Arial" w:cs="Arial"/>
          <w:sz w:val="24"/>
          <w:szCs w:val="24"/>
          <w:highlight w:val="yellow"/>
        </w:rPr>
        <w:fldChar w:fldCharType="begin">
          <w:fldData xml:space="preserve">PEVuZE5vdGU+PENpdGU+PEF1dGhvcj5GaXJjYW5pczwvQXV0aG9yPjxZZWFyPjIwMTQ8L1llYXI+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=
</w:fldData>
        </w:fldChar>
      </w:r>
      <w:r w:rsidR="00BC18E8" w:rsidRPr="00DE7F9D">
        <w:rPr>
          <w:rFonts w:ascii="Arial" w:hAnsi="Arial" w:cs="Arial"/>
          <w:sz w:val="24"/>
          <w:szCs w:val="24"/>
        </w:rPr>
        <w:instrText xml:space="preserve"> ADDIN EN.CITE </w:instrText>
      </w:r>
      <w:r w:rsidR="00BC18E8" w:rsidRPr="00DE7F9D">
        <w:rPr>
          <w:rFonts w:ascii="Arial" w:hAnsi="Arial" w:cs="Arial"/>
          <w:sz w:val="24"/>
          <w:szCs w:val="24"/>
          <w:highlight w:val="yellow"/>
        </w:rPr>
        <w:fldChar w:fldCharType="begin">
          <w:fldData xml:space="preserve">PEVuZE5vdGU+PENpdGU+PEF1dGhvcj5GaXJjYW5pczwvQXV0aG9yPjxZZWFyPjIwMTQ8L1llYXI+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=
</w:fldData>
        </w:fldChar>
      </w:r>
      <w:r w:rsidR="00BC18E8" w:rsidRPr="00DE7F9D">
        <w:rPr>
          <w:rFonts w:ascii="Arial" w:hAnsi="Arial" w:cs="Arial"/>
          <w:sz w:val="24"/>
          <w:szCs w:val="24"/>
        </w:rPr>
        <w:instrText xml:space="preserve"> ADDIN EN.CITE.DATA </w:instrText>
      </w:r>
      <w:r w:rsidR="00BC18E8" w:rsidRPr="00DE7F9D">
        <w:rPr>
          <w:rFonts w:ascii="Arial" w:hAnsi="Arial" w:cs="Arial"/>
          <w:sz w:val="24"/>
          <w:szCs w:val="24"/>
          <w:highlight w:val="yellow"/>
        </w:rPr>
      </w:r>
      <w:r w:rsidR="00BC18E8" w:rsidRPr="00DE7F9D">
        <w:rPr>
          <w:rFonts w:ascii="Arial" w:hAnsi="Arial" w:cs="Arial"/>
          <w:sz w:val="24"/>
          <w:szCs w:val="24"/>
          <w:highlight w:val="yellow"/>
        </w:rPr>
        <w:fldChar w:fldCharType="end"/>
      </w:r>
      <w:r w:rsidR="00BC18E8" w:rsidRPr="00DE7F9D">
        <w:rPr>
          <w:rFonts w:ascii="Arial" w:hAnsi="Arial" w:cs="Arial"/>
          <w:sz w:val="24"/>
          <w:szCs w:val="24"/>
          <w:highlight w:val="yellow"/>
        </w:rPr>
      </w:r>
      <w:r w:rsidR="00BC18E8" w:rsidRPr="00DE7F9D">
        <w:rPr>
          <w:rFonts w:ascii="Arial" w:hAnsi="Arial" w:cs="Arial"/>
          <w:sz w:val="24"/>
          <w:szCs w:val="24"/>
          <w:highlight w:val="yellow"/>
        </w:rPr>
        <w:fldChar w:fldCharType="separate"/>
      </w:r>
      <w:r w:rsidR="00BC18E8" w:rsidRPr="00DE7F9D">
        <w:rPr>
          <w:rFonts w:ascii="Arial" w:hAnsi="Arial" w:cs="Arial"/>
          <w:noProof/>
          <w:sz w:val="24"/>
          <w:szCs w:val="24"/>
        </w:rPr>
        <w:t>(Fircanis et al., 2014, Colamesta et al., 2016)</w:t>
      </w:r>
      <w:r w:rsidR="00BC18E8" w:rsidRPr="00DE7F9D">
        <w:rPr>
          <w:rFonts w:ascii="Arial" w:hAnsi="Arial" w:cs="Arial"/>
          <w:sz w:val="24"/>
          <w:szCs w:val="24"/>
          <w:highlight w:val="yellow"/>
        </w:rPr>
        <w:fldChar w:fldCharType="end"/>
      </w:r>
      <w:r w:rsidR="00BC18E8" w:rsidRPr="001E6DBE">
        <w:rPr>
          <w:rFonts w:ascii="Arial" w:hAnsi="Arial" w:cs="Arial"/>
          <w:sz w:val="24"/>
          <w:szCs w:val="24"/>
        </w:rPr>
        <w:t>.</w:t>
      </w:r>
      <w:r w:rsidR="00BC18E8">
        <w:rPr>
          <w:rFonts w:ascii="Arial" w:hAnsi="Arial" w:cs="Arial"/>
          <w:sz w:val="24"/>
          <w:szCs w:val="24"/>
        </w:rPr>
        <w:t xml:space="preserve"> Zusätzlich sind insbesondere organische Stoffe aus der chemischen Gruppe der Benzole in der Lage, das AML-Risiko, um das vier- bis siebenfache, zu steigern </w:t>
      </w:r>
      <w:r w:rsidR="00BC18E8">
        <w:rPr>
          <w:rFonts w:ascii="Arial" w:hAnsi="Arial" w:cs="Arial"/>
          <w:sz w:val="24"/>
          <w:szCs w:val="24"/>
        </w:rPr>
        <w:fldChar w:fldCharType="begin">
          <w:fldData xml:space="preserve">PEVuZE5vdGU+PENpdGU+PEF1dGhvcj5BcmFzdMOpaDwvQXV0aG9yPjxZZWFyPjIwMTI8L1llYXI+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</w:fldData>
        </w:fldChar>
      </w:r>
      <w:r w:rsidR="00BC18E8">
        <w:rPr>
          <w:rFonts w:ascii="Arial" w:hAnsi="Arial" w:cs="Arial"/>
          <w:sz w:val="24"/>
          <w:szCs w:val="24"/>
        </w:rPr>
        <w:instrText xml:space="preserve"> ADDIN EN.CITE </w:instrText>
      </w:r>
      <w:r w:rsidR="00BC18E8">
        <w:rPr>
          <w:rFonts w:ascii="Arial" w:hAnsi="Arial" w:cs="Arial"/>
          <w:sz w:val="24"/>
          <w:szCs w:val="24"/>
        </w:rPr>
        <w:fldChar w:fldCharType="begin">
          <w:fldData xml:space="preserve">PEVuZE5vdGU+PENpdGU+PEF1dGhvcj5BcmFzdMOpaDwvQXV0aG9yPjxZZWFyPjIwMTI8L1llYXI+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</w:fldData>
        </w:fldChar>
      </w:r>
      <w:r w:rsidR="00BC18E8">
        <w:rPr>
          <w:rFonts w:ascii="Arial" w:hAnsi="Arial" w:cs="Arial"/>
          <w:sz w:val="24"/>
          <w:szCs w:val="24"/>
        </w:rPr>
        <w:instrText xml:space="preserve"> ADDIN EN.CITE.DATA </w:instrText>
      </w:r>
      <w:r w:rsidR="00BC18E8">
        <w:rPr>
          <w:rFonts w:ascii="Arial" w:hAnsi="Arial" w:cs="Arial"/>
          <w:sz w:val="24"/>
          <w:szCs w:val="24"/>
        </w:rPr>
      </w:r>
      <w:r w:rsidR="00BC18E8">
        <w:rPr>
          <w:rFonts w:ascii="Arial" w:hAnsi="Arial" w:cs="Arial"/>
          <w:sz w:val="24"/>
          <w:szCs w:val="24"/>
        </w:rPr>
        <w:fldChar w:fldCharType="end"/>
      </w:r>
      <w:r w:rsidR="00BC18E8">
        <w:rPr>
          <w:rFonts w:ascii="Arial" w:hAnsi="Arial" w:cs="Arial"/>
          <w:sz w:val="24"/>
          <w:szCs w:val="24"/>
        </w:rPr>
      </w:r>
      <w:r w:rsidR="00BC18E8">
        <w:rPr>
          <w:rFonts w:ascii="Arial" w:hAnsi="Arial" w:cs="Arial"/>
          <w:sz w:val="24"/>
          <w:szCs w:val="24"/>
        </w:rPr>
        <w:fldChar w:fldCharType="separate"/>
      </w:r>
      <w:r w:rsidR="00BC18E8">
        <w:rPr>
          <w:rFonts w:ascii="Arial" w:hAnsi="Arial" w:cs="Arial"/>
          <w:noProof/>
          <w:sz w:val="24"/>
          <w:szCs w:val="24"/>
        </w:rPr>
        <w:t>(Arastéh et al., 2012)</w:t>
      </w:r>
      <w:r w:rsidR="00BC18E8">
        <w:rPr>
          <w:rFonts w:ascii="Arial" w:hAnsi="Arial" w:cs="Arial"/>
          <w:sz w:val="24"/>
          <w:szCs w:val="24"/>
        </w:rPr>
        <w:fldChar w:fldCharType="end"/>
      </w:r>
      <w:r w:rsidR="00BC18E8">
        <w:rPr>
          <w:rFonts w:ascii="Arial" w:hAnsi="Arial" w:cs="Arial"/>
          <w:sz w:val="24"/>
          <w:szCs w:val="24"/>
        </w:rPr>
        <w:t xml:space="preserve">. </w:t>
      </w:r>
      <w:proofErr w:type="spellStart"/>
      <w:r w:rsidR="00444062">
        <w:rPr>
          <w:rFonts w:ascii="Arial" w:hAnsi="Arial" w:cs="Arial"/>
          <w:sz w:val="24"/>
          <w:szCs w:val="24"/>
        </w:rPr>
        <w:t>Nakanishi</w:t>
      </w:r>
      <w:proofErr w:type="spellEnd"/>
      <w:r w:rsidR="00444062">
        <w:rPr>
          <w:rFonts w:ascii="Arial" w:hAnsi="Arial" w:cs="Arial"/>
          <w:sz w:val="24"/>
          <w:szCs w:val="24"/>
        </w:rPr>
        <w:t xml:space="preserve"> et al. zeigten weiterhin, dass eine hohe Exposition gegenüber </w:t>
      </w:r>
      <w:proofErr w:type="spellStart"/>
      <w:r w:rsidR="00444062">
        <w:rPr>
          <w:rFonts w:ascii="Arial" w:hAnsi="Arial" w:cs="Arial"/>
          <w:sz w:val="24"/>
          <w:szCs w:val="24"/>
        </w:rPr>
        <w:t>ionsierenden</w:t>
      </w:r>
      <w:proofErr w:type="spellEnd"/>
      <w:r w:rsidR="00444062">
        <w:rPr>
          <w:rFonts w:ascii="Arial" w:hAnsi="Arial" w:cs="Arial"/>
          <w:sz w:val="24"/>
          <w:szCs w:val="24"/>
        </w:rPr>
        <w:t xml:space="preserve"> Strahlen, bspw. nach nuklearen Explosionen, das Risiko an  einer AML zu erkranken steigerten </w:t>
      </w:r>
      <w:r w:rsidR="00772B57">
        <w:rPr>
          <w:rFonts w:ascii="Arial" w:hAnsi="Arial" w:cs="Arial"/>
          <w:sz w:val="24"/>
          <w:szCs w:val="24"/>
        </w:rPr>
        <w:fldChar w:fldCharType="begin"/>
      </w:r>
      <w:r w:rsidR="00772B57">
        <w:rPr>
          <w:rFonts w:ascii="Arial" w:hAnsi="Arial" w:cs="Arial"/>
          <w:sz w:val="24"/>
          <w:szCs w:val="24"/>
        </w:rPr>
        <w:instrText xml:space="preserve"> ADDIN EN.CITE &lt;EndNote&gt;&lt;Cite&gt;&lt;Author&gt;Nakanishi&lt;/Author&gt;&lt;Year&gt;1999&lt;/Year&gt;&lt;RecNum&gt;138&lt;/RecNum&gt;&lt;DisplayText&gt;(Nakanishi et al., 1999)&lt;/DisplayText&gt;&lt;record&gt;&lt;rec-number&gt;138&lt;/rec-number&gt;&lt;foreign-keys&gt;&lt;key app="EN" db-id="art9daf27appw5ezv5p5r555r5tv9xx5dzad" timestamp="1605562833"&gt;138&lt;/key&gt;&lt;/foreign-keys&gt;&lt;ref-type name="Journal Article"&gt;17&lt;/ref-type&gt;&lt;contributors&gt;&lt;authors&gt;&lt;author&gt;Nakanishi, M.&lt;/author&gt;&lt;author&gt;Tanaka, K.&lt;/author&gt;&lt;author&gt;Shintani, T.&lt;/author&gt;&lt;author&gt;Takahashi, T.&lt;/author&gt;&lt;author&gt;Kamada, N.&lt;/author&gt;&lt;/authors&gt;&lt;/contributors&gt;&lt;auth-address&gt;Department of Cancer Cytogenetics, Hiroshima University, Japan. mitsue@mcai.med.hiroshima-u.ac.jp&lt;/auth-address&gt;&lt;titles&gt;&lt;title&gt;Chromosomal instability in acute myelocytic leukemia and myelodysplastic syndrome patients among atomic bomb survivors&lt;/title&gt;&lt;secondary-title&gt;J Radiat Res&lt;/secondary-title&gt;&lt;/titles&gt;&lt;periodical&gt;&lt;full-title&gt;J Radiat Res&lt;/full-title&gt;&lt;/periodical&gt;&lt;pages&gt;159-67&lt;/pages&gt;&lt;volume&gt;40&lt;/volume&gt;&lt;number&gt;2&lt;/number&gt;&lt;edition&gt;1999/09/24&lt;/edition&gt;&lt;keywords&gt;&lt;keyword&gt;Adult&lt;/keyword&gt;&lt;keyword&gt;Aged&lt;/keyword&gt;&lt;keyword&gt;*Chromosome Aberrations&lt;/keyword&gt;&lt;keyword&gt;Chromosome Banding&lt;/keyword&gt;&lt;keyword&gt;Humans&lt;/keyword&gt;&lt;keyword&gt;In Situ Hybridization, Fluorescence&lt;/keyword&gt;&lt;keyword&gt;Japan&lt;/keyword&gt;&lt;keyword&gt;Leukemia, Myeloid, Acute/etiology/*genetics&lt;/keyword&gt;&lt;keyword&gt;Leukemia, Radiation-Induced/etiology/*genetics&lt;/keyword&gt;&lt;keyword&gt;Middle Aged&lt;/keyword&gt;&lt;keyword&gt;Myelodysplastic Syndromes/etiology/*genetics&lt;/keyword&gt;&lt;keyword&gt;Nuclear Warfare&lt;/keyword&gt;&lt;keyword&gt;Radiation Injuries/etiology/*genetics&lt;/keyword&gt;&lt;/keywords&gt;&lt;dates&gt;&lt;year&gt;1999&lt;/year&gt;&lt;pub-dates&gt;&lt;date&gt;Jun&lt;/date&gt;&lt;/pub-dates&gt;&lt;/dates&gt;&lt;isbn&gt;0449-3060 (Print)&amp;#xD;0449-3060 (Linking)&lt;/isbn&gt;&lt;accession-num&gt;10494147&lt;/accession-num&gt;&lt;urls&gt;&lt;related-urls&gt;&lt;url&gt;https://www.ncbi.nlm.nih.gov/pubmed/10494147&lt;/url&gt;&lt;/related-urls&gt;&lt;/urls&gt;&lt;electronic-resource-num&gt;10.1269/jrr.40.159&lt;/electronic-resource-num&gt;&lt;/record&gt;&lt;/Cite&gt;&lt;/EndNote&gt;</w:instrText>
      </w:r>
      <w:r w:rsidR="00772B57">
        <w:rPr>
          <w:rFonts w:ascii="Arial" w:hAnsi="Arial" w:cs="Arial"/>
          <w:sz w:val="24"/>
          <w:szCs w:val="24"/>
        </w:rPr>
        <w:fldChar w:fldCharType="separate"/>
      </w:r>
      <w:r w:rsidR="00772B57">
        <w:rPr>
          <w:rFonts w:ascii="Arial" w:hAnsi="Arial" w:cs="Arial"/>
          <w:noProof/>
          <w:sz w:val="24"/>
          <w:szCs w:val="24"/>
        </w:rPr>
        <w:t>(Nakanishi et al., 1999)</w:t>
      </w:r>
      <w:r w:rsidR="00772B57">
        <w:rPr>
          <w:rFonts w:ascii="Arial" w:hAnsi="Arial" w:cs="Arial"/>
          <w:sz w:val="24"/>
          <w:szCs w:val="24"/>
        </w:rPr>
        <w:fldChar w:fldCharType="end"/>
      </w:r>
      <w:r w:rsidR="00EB55B3">
        <w:rPr>
          <w:rFonts w:ascii="Arial" w:hAnsi="Arial" w:cs="Arial"/>
          <w:sz w:val="24"/>
          <w:szCs w:val="24"/>
        </w:rPr>
        <w:t>.</w:t>
      </w:r>
      <w:r w:rsidR="00BC18E8">
        <w:rPr>
          <w:rFonts w:ascii="Arial" w:hAnsi="Arial" w:cs="Arial"/>
          <w:sz w:val="24"/>
          <w:szCs w:val="24"/>
        </w:rPr>
        <w:t xml:space="preserve"> </w:t>
      </w:r>
      <w:r w:rsidR="00EB55B3">
        <w:rPr>
          <w:rFonts w:ascii="Arial" w:hAnsi="Arial" w:cs="Arial"/>
          <w:sz w:val="24"/>
          <w:szCs w:val="24"/>
        </w:rPr>
        <w:t>Ein weiterer Risikofaktor sind Zytostatika</w:t>
      </w:r>
      <w:r w:rsidR="00BC18E8">
        <w:rPr>
          <w:rFonts w:ascii="Arial" w:hAnsi="Arial" w:cs="Arial"/>
          <w:sz w:val="24"/>
          <w:szCs w:val="24"/>
        </w:rPr>
        <w:t xml:space="preserve">. </w:t>
      </w:r>
      <w:r w:rsidR="00BC18E8">
        <w:rPr>
          <w:rFonts w:ascii="Arial" w:hAnsi="Arial" w:cs="Arial"/>
          <w:sz w:val="24"/>
          <w:szCs w:val="24"/>
        </w:rPr>
        <w:lastRenderedPageBreak/>
        <w:t xml:space="preserve">Insbesondere Alkylanzien und </w:t>
      </w:r>
      <w:proofErr w:type="spellStart"/>
      <w:r w:rsidR="00BC18E8">
        <w:rPr>
          <w:rFonts w:ascii="Arial" w:hAnsi="Arial" w:cs="Arial"/>
          <w:sz w:val="24"/>
          <w:szCs w:val="24"/>
        </w:rPr>
        <w:t>Topoisomerase</w:t>
      </w:r>
      <w:proofErr w:type="spellEnd"/>
      <w:r w:rsidR="00BC18E8">
        <w:rPr>
          <w:rFonts w:ascii="Arial" w:hAnsi="Arial" w:cs="Arial"/>
          <w:sz w:val="24"/>
          <w:szCs w:val="24"/>
        </w:rPr>
        <w:t>-II-Hemmer wurden dabei mit dem vermehrten Auftreten chromosomaler Aberrationen, in Zusammenhang gebracht</w:t>
      </w:r>
      <w:r w:rsidR="00DC1F3D">
        <w:rPr>
          <w:rFonts w:ascii="Arial" w:hAnsi="Arial" w:cs="Arial"/>
          <w:sz w:val="24"/>
          <w:szCs w:val="24"/>
        </w:rPr>
        <w:t>. Die therapieassoziierte</w:t>
      </w:r>
      <w:r w:rsidR="00B94B07">
        <w:rPr>
          <w:rFonts w:ascii="Arial" w:hAnsi="Arial" w:cs="Arial"/>
          <w:sz w:val="24"/>
          <w:szCs w:val="24"/>
        </w:rPr>
        <w:t xml:space="preserve"> AML</w:t>
      </w:r>
      <w:r w:rsidR="00DC1F3D">
        <w:rPr>
          <w:rFonts w:ascii="Arial" w:hAnsi="Arial" w:cs="Arial"/>
          <w:sz w:val="24"/>
          <w:szCs w:val="24"/>
        </w:rPr>
        <w:t xml:space="preserve"> (t</w:t>
      </w:r>
      <w:r w:rsidR="00610CEE">
        <w:rPr>
          <w:rFonts w:ascii="Arial" w:hAnsi="Arial" w:cs="Arial"/>
          <w:sz w:val="24"/>
          <w:szCs w:val="24"/>
        </w:rPr>
        <w:t>-</w:t>
      </w:r>
      <w:r w:rsidR="00B94B07">
        <w:rPr>
          <w:rFonts w:ascii="Arial" w:hAnsi="Arial" w:cs="Arial"/>
          <w:sz w:val="24"/>
          <w:szCs w:val="24"/>
        </w:rPr>
        <w:t>AML</w:t>
      </w:r>
      <w:r w:rsidR="00DC1F3D">
        <w:rPr>
          <w:rFonts w:ascii="Arial" w:hAnsi="Arial" w:cs="Arial"/>
          <w:sz w:val="24"/>
          <w:szCs w:val="24"/>
        </w:rPr>
        <w:t>) stell</w:t>
      </w:r>
      <w:r w:rsidR="00CE651E">
        <w:rPr>
          <w:rFonts w:ascii="Arial" w:hAnsi="Arial" w:cs="Arial"/>
          <w:sz w:val="24"/>
          <w:szCs w:val="24"/>
        </w:rPr>
        <w:t>t</w:t>
      </w:r>
      <w:r w:rsidR="00DC1F3D">
        <w:rPr>
          <w:rFonts w:ascii="Arial" w:hAnsi="Arial" w:cs="Arial"/>
          <w:sz w:val="24"/>
          <w:szCs w:val="24"/>
        </w:rPr>
        <w:t xml:space="preserve"> eine eigene </w:t>
      </w:r>
      <w:r w:rsidR="00733A84">
        <w:rPr>
          <w:rFonts w:ascii="Arial" w:hAnsi="Arial" w:cs="Arial"/>
          <w:sz w:val="24"/>
          <w:szCs w:val="24"/>
        </w:rPr>
        <w:t>WHO-</w:t>
      </w:r>
      <w:r w:rsidR="00DC1F3D">
        <w:rPr>
          <w:rFonts w:ascii="Arial" w:hAnsi="Arial" w:cs="Arial"/>
          <w:sz w:val="24"/>
          <w:szCs w:val="24"/>
        </w:rPr>
        <w:t>Entität dar und k</w:t>
      </w:r>
      <w:r w:rsidR="00B94B07">
        <w:rPr>
          <w:rFonts w:ascii="Arial" w:hAnsi="Arial" w:cs="Arial"/>
          <w:sz w:val="24"/>
          <w:szCs w:val="24"/>
        </w:rPr>
        <w:t>ann</w:t>
      </w:r>
      <w:r w:rsidR="00DC1F3D">
        <w:rPr>
          <w:rFonts w:ascii="Arial" w:hAnsi="Arial" w:cs="Arial"/>
          <w:sz w:val="24"/>
          <w:szCs w:val="24"/>
        </w:rPr>
        <w:t xml:space="preserve"> </w:t>
      </w:r>
      <w:r w:rsidR="00D91EDB">
        <w:rPr>
          <w:rFonts w:ascii="Arial" w:hAnsi="Arial" w:cs="Arial"/>
          <w:sz w:val="24"/>
          <w:szCs w:val="24"/>
        </w:rPr>
        <w:t xml:space="preserve">weiter in </w:t>
      </w:r>
      <w:r w:rsidR="00B94B07">
        <w:rPr>
          <w:rFonts w:ascii="Arial" w:hAnsi="Arial" w:cs="Arial"/>
          <w:sz w:val="24"/>
          <w:szCs w:val="24"/>
        </w:rPr>
        <w:t xml:space="preserve">zwei </w:t>
      </w:r>
      <w:r w:rsidR="00363CEC">
        <w:rPr>
          <w:rFonts w:ascii="Arial" w:hAnsi="Arial" w:cs="Arial"/>
          <w:sz w:val="24"/>
          <w:szCs w:val="24"/>
        </w:rPr>
        <w:t>Verlaufsformen</w:t>
      </w:r>
      <w:r w:rsidR="00C670E7">
        <w:rPr>
          <w:rFonts w:ascii="Arial" w:hAnsi="Arial" w:cs="Arial"/>
          <w:sz w:val="24"/>
          <w:szCs w:val="24"/>
        </w:rPr>
        <w:t xml:space="preserve"> </w:t>
      </w:r>
      <w:r w:rsidR="00D91EDB">
        <w:rPr>
          <w:rFonts w:ascii="Arial" w:hAnsi="Arial" w:cs="Arial"/>
          <w:sz w:val="24"/>
          <w:szCs w:val="24"/>
        </w:rPr>
        <w:t>unterteilt werden</w:t>
      </w:r>
      <w:r w:rsidR="00DC1F3D">
        <w:rPr>
          <w:rFonts w:ascii="Arial" w:hAnsi="Arial" w:cs="Arial"/>
          <w:sz w:val="24"/>
          <w:szCs w:val="24"/>
        </w:rPr>
        <w:t xml:space="preserve"> </w:t>
      </w:r>
      <w:r w:rsidR="00BC18E8">
        <w:rPr>
          <w:rFonts w:ascii="Arial" w:hAnsi="Arial" w:cs="Arial"/>
          <w:sz w:val="24"/>
          <w:szCs w:val="24"/>
        </w:rPr>
        <w:t xml:space="preserve"> </w:t>
      </w:r>
      <w:r w:rsidR="00BC18E8">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OCwgQXJiZXIgZXQgYWwuLCAyMDE2KTwvRGlzcGxheVRleHQ+PHJlY29yZD48cmVjLW51bWJlcj40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</w:fldData>
        </w:fldChar>
      </w:r>
      <w:r w:rsidR="00200349">
        <w:rPr>
          <w:rFonts w:ascii="Arial" w:hAnsi="Arial" w:cs="Arial"/>
          <w:sz w:val="24"/>
          <w:szCs w:val="24"/>
        </w:rPr>
        <w:instrText xml:space="preserve"> ADDIN EN.CITE </w:instrText>
      </w:r>
      <w:r w:rsidR="00200349">
        <w:rPr>
          <w:rFonts w:ascii="Arial" w:hAnsi="Arial" w:cs="Arial"/>
          <w:sz w:val="24"/>
          <w:szCs w:val="24"/>
        </w:rPr>
        <w:fldChar w:fldCharType="begin">
          <w:fldData xml:space="preserve">PEVuZE5vdGU+PENpdGU+PEF1dGhvcj5Sw7ZsbGlnPC9BdXRob3I+PFllYXI+MjAxOCwgYXByaWw8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</w:fldData>
        </w:fldChar>
      </w:r>
      <w:r w:rsidR="00200349">
        <w:rPr>
          <w:rFonts w:ascii="Arial" w:hAnsi="Arial" w:cs="Arial"/>
          <w:sz w:val="24"/>
          <w:szCs w:val="24"/>
        </w:rPr>
        <w:instrText xml:space="preserve"> ADDIN EN.CITE.DATA </w:instrText>
      </w:r>
      <w:r w:rsidR="00200349">
        <w:rPr>
          <w:rFonts w:ascii="Arial" w:hAnsi="Arial" w:cs="Arial"/>
          <w:sz w:val="24"/>
          <w:szCs w:val="24"/>
        </w:rPr>
      </w:r>
      <w:r w:rsidR="00200349">
        <w:rPr>
          <w:rFonts w:ascii="Arial" w:hAnsi="Arial" w:cs="Arial"/>
          <w:sz w:val="24"/>
          <w:szCs w:val="24"/>
        </w:rPr>
        <w:fldChar w:fldCharType="end"/>
      </w:r>
      <w:r w:rsidR="00BC18E8">
        <w:rPr>
          <w:rFonts w:ascii="Arial" w:hAnsi="Arial" w:cs="Arial"/>
          <w:sz w:val="24"/>
          <w:szCs w:val="24"/>
        </w:rPr>
      </w:r>
      <w:r w:rsidR="00BC18E8">
        <w:rPr>
          <w:rFonts w:ascii="Arial" w:hAnsi="Arial" w:cs="Arial"/>
          <w:sz w:val="24"/>
          <w:szCs w:val="24"/>
        </w:rPr>
        <w:fldChar w:fldCharType="separate"/>
      </w:r>
      <w:r w:rsidR="004C5ED8">
        <w:rPr>
          <w:rFonts w:ascii="Arial" w:hAnsi="Arial" w:cs="Arial"/>
          <w:noProof/>
          <w:sz w:val="24"/>
          <w:szCs w:val="24"/>
        </w:rPr>
        <w:t>(Röllig et al., 2018, Arber et al., 2016)</w:t>
      </w:r>
      <w:r w:rsidR="00BC18E8">
        <w:rPr>
          <w:rFonts w:ascii="Arial" w:hAnsi="Arial" w:cs="Arial"/>
          <w:sz w:val="24"/>
          <w:szCs w:val="24"/>
        </w:rPr>
        <w:fldChar w:fldCharType="end"/>
      </w:r>
      <w:r w:rsidR="00BC18E8">
        <w:rPr>
          <w:rFonts w:ascii="Arial" w:hAnsi="Arial" w:cs="Arial"/>
          <w:sz w:val="24"/>
          <w:szCs w:val="24"/>
        </w:rPr>
        <w:t>.</w:t>
      </w:r>
      <w:r w:rsidR="00B94B07">
        <w:rPr>
          <w:rFonts w:ascii="Arial" w:hAnsi="Arial" w:cs="Arial"/>
          <w:sz w:val="24"/>
          <w:szCs w:val="24"/>
        </w:rPr>
        <w:t xml:space="preserve"> </w:t>
      </w:r>
      <w:r w:rsidR="00363CEC">
        <w:rPr>
          <w:rFonts w:ascii="Arial" w:hAnsi="Arial" w:cs="Arial"/>
          <w:sz w:val="24"/>
          <w:szCs w:val="24"/>
        </w:rPr>
        <w:t>In den meisten Fällen manifestiert sich eine tAML fünf bis zehn Jahre im Anschluss an eine Alkylanzien-basierte Therapi</w:t>
      </w:r>
      <w:r w:rsidR="00AC12D1">
        <w:rPr>
          <w:rFonts w:ascii="Arial" w:hAnsi="Arial" w:cs="Arial"/>
          <w:sz w:val="24"/>
          <w:szCs w:val="24"/>
        </w:rPr>
        <w:t xml:space="preserve">e und ist mit Monosomien oder Deletionen der Chromosomen 5 und 7 assoziiert. </w:t>
      </w:r>
      <w:proofErr w:type="spellStart"/>
      <w:r w:rsidR="00CE651E">
        <w:rPr>
          <w:rFonts w:ascii="Arial" w:hAnsi="Arial" w:cs="Arial"/>
          <w:sz w:val="24"/>
          <w:szCs w:val="24"/>
        </w:rPr>
        <w:t>Topoisomerase</w:t>
      </w:r>
      <w:proofErr w:type="spellEnd"/>
      <w:r w:rsidR="00CE651E">
        <w:rPr>
          <w:rFonts w:ascii="Arial" w:hAnsi="Arial" w:cs="Arial"/>
          <w:sz w:val="24"/>
          <w:szCs w:val="24"/>
        </w:rPr>
        <w:t>-II-Hemmer begünstigen Anomalien des langen Arms von Chromosom 11</w:t>
      </w:r>
      <w:r w:rsidR="00610CEE">
        <w:rPr>
          <w:rFonts w:ascii="Arial" w:hAnsi="Arial" w:cs="Arial"/>
          <w:sz w:val="24"/>
          <w:szCs w:val="24"/>
        </w:rPr>
        <w:t xml:space="preserve"> (bspw. MLL-</w:t>
      </w:r>
      <w:proofErr w:type="spellStart"/>
      <w:r w:rsidR="00610CEE">
        <w:rPr>
          <w:rFonts w:ascii="Arial" w:hAnsi="Arial" w:cs="Arial"/>
          <w:sz w:val="24"/>
          <w:szCs w:val="24"/>
        </w:rPr>
        <w:t>rearrangierte</w:t>
      </w:r>
      <w:proofErr w:type="spellEnd"/>
      <w:r w:rsidR="00610CEE">
        <w:rPr>
          <w:rFonts w:ascii="Arial" w:hAnsi="Arial" w:cs="Arial"/>
          <w:sz w:val="24"/>
          <w:szCs w:val="24"/>
        </w:rPr>
        <w:t xml:space="preserve"> AML)</w:t>
      </w:r>
      <w:r w:rsidR="00CE651E">
        <w:rPr>
          <w:rFonts w:ascii="Arial" w:hAnsi="Arial" w:cs="Arial"/>
          <w:sz w:val="24"/>
          <w:szCs w:val="24"/>
        </w:rPr>
        <w:t xml:space="preserve">, sowie Translokationen zwischen Chromosom 15 und 17. Eine tAML durch den Einsatz von </w:t>
      </w:r>
      <w:proofErr w:type="spellStart"/>
      <w:r w:rsidR="00CE651E">
        <w:rPr>
          <w:rFonts w:ascii="Arial" w:hAnsi="Arial" w:cs="Arial"/>
          <w:sz w:val="24"/>
          <w:szCs w:val="24"/>
        </w:rPr>
        <w:t>Topoisomerase</w:t>
      </w:r>
      <w:proofErr w:type="spellEnd"/>
      <w:r w:rsidR="00CE651E">
        <w:rPr>
          <w:rFonts w:ascii="Arial" w:hAnsi="Arial" w:cs="Arial"/>
          <w:sz w:val="24"/>
          <w:szCs w:val="24"/>
        </w:rPr>
        <w:t>-II-Hemmer zeigt sich am häufigsten ein bis fünf Jahre nach Therapie</w:t>
      </w:r>
      <w:r w:rsidR="004C0A33">
        <w:rPr>
          <w:rFonts w:ascii="Arial" w:hAnsi="Arial" w:cs="Arial"/>
          <w:sz w:val="24"/>
          <w:szCs w:val="24"/>
        </w:rPr>
        <w:t xml:space="preserve"> </w:t>
      </w:r>
      <w:r w:rsidR="004C0A33">
        <w:rPr>
          <w:rFonts w:ascii="Arial" w:hAnsi="Arial" w:cs="Arial"/>
          <w:sz w:val="24"/>
          <w:szCs w:val="24"/>
        </w:rPr>
        <w:fldChar w:fldCharType="begin">
          <w:fldData xml:space="preserve">PEVuZE5vdGU+PENpdGU+PEF1dGhvcj5TbWl0aDwvQXV0aG9yPjxZZWFyPjIwMDM8L1llYXI+PFJl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</w:fldData>
        </w:fldChar>
      </w:r>
      <w:r w:rsidR="00544902">
        <w:rPr>
          <w:rFonts w:ascii="Arial" w:hAnsi="Arial" w:cs="Arial"/>
          <w:sz w:val="24"/>
          <w:szCs w:val="24"/>
        </w:rPr>
        <w:instrText xml:space="preserve"> ADDIN EN.CITE </w:instrText>
      </w:r>
      <w:r w:rsidR="00544902">
        <w:rPr>
          <w:rFonts w:ascii="Arial" w:hAnsi="Arial" w:cs="Arial"/>
          <w:sz w:val="24"/>
          <w:szCs w:val="24"/>
        </w:rPr>
        <w:fldChar w:fldCharType="begin">
          <w:fldData xml:space="preserve">PEVuZE5vdGU+PENpdGU+PEF1dGhvcj5TbWl0aDwvQXV0aG9yPjxZZWFyPjIwMDM8L1llYXI+PFJl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</w:fldData>
        </w:fldChar>
      </w:r>
      <w:r w:rsidR="00544902">
        <w:rPr>
          <w:rFonts w:ascii="Arial" w:hAnsi="Arial" w:cs="Arial"/>
          <w:sz w:val="24"/>
          <w:szCs w:val="24"/>
        </w:rPr>
        <w:instrText xml:space="preserve"> ADDIN EN.CITE.DATA </w:instrText>
      </w:r>
      <w:r w:rsidR="00544902">
        <w:rPr>
          <w:rFonts w:ascii="Arial" w:hAnsi="Arial" w:cs="Arial"/>
          <w:sz w:val="24"/>
          <w:szCs w:val="24"/>
        </w:rPr>
      </w:r>
      <w:r w:rsidR="00544902">
        <w:rPr>
          <w:rFonts w:ascii="Arial" w:hAnsi="Arial" w:cs="Arial"/>
          <w:sz w:val="24"/>
          <w:szCs w:val="24"/>
        </w:rPr>
        <w:fldChar w:fldCharType="end"/>
      </w:r>
      <w:r w:rsidR="004C0A33">
        <w:rPr>
          <w:rFonts w:ascii="Arial" w:hAnsi="Arial" w:cs="Arial"/>
          <w:sz w:val="24"/>
          <w:szCs w:val="24"/>
        </w:rPr>
      </w:r>
      <w:r w:rsidR="004C0A33">
        <w:rPr>
          <w:rFonts w:ascii="Arial" w:hAnsi="Arial" w:cs="Arial"/>
          <w:sz w:val="24"/>
          <w:szCs w:val="24"/>
        </w:rPr>
        <w:fldChar w:fldCharType="separate"/>
      </w:r>
      <w:r w:rsidR="00544902">
        <w:rPr>
          <w:rFonts w:ascii="Arial" w:hAnsi="Arial" w:cs="Arial"/>
          <w:noProof/>
          <w:sz w:val="24"/>
          <w:szCs w:val="24"/>
        </w:rPr>
        <w:t>(Smith et al., 2003, Estey and Dohner, 2006)</w:t>
      </w:r>
      <w:r w:rsidR="004C0A33">
        <w:rPr>
          <w:rFonts w:ascii="Arial" w:hAnsi="Arial" w:cs="Arial"/>
          <w:sz w:val="24"/>
          <w:szCs w:val="24"/>
        </w:rPr>
        <w:fldChar w:fldCharType="end"/>
      </w:r>
      <w:r w:rsidR="00363CEC">
        <w:rPr>
          <w:rFonts w:ascii="Arial" w:hAnsi="Arial" w:cs="Arial"/>
          <w:sz w:val="24"/>
          <w:szCs w:val="24"/>
        </w:rPr>
        <w:t>.</w:t>
      </w:r>
      <w:r w:rsidR="00BC18E8">
        <w:rPr>
          <w:rFonts w:ascii="Arial" w:hAnsi="Arial" w:cs="Arial"/>
          <w:sz w:val="24"/>
          <w:szCs w:val="24"/>
        </w:rPr>
        <w:t xml:space="preserve"> </w:t>
      </w:r>
      <w:r w:rsidR="00FC7101">
        <w:rPr>
          <w:rFonts w:ascii="Arial" w:hAnsi="Arial" w:cs="Arial"/>
          <w:sz w:val="24"/>
          <w:szCs w:val="24"/>
        </w:rPr>
        <w:t>Neben Zytostatika</w:t>
      </w:r>
      <w:r w:rsidR="00BC18E8">
        <w:rPr>
          <w:rFonts w:ascii="Arial" w:hAnsi="Arial" w:cs="Arial"/>
          <w:sz w:val="24"/>
          <w:szCs w:val="24"/>
        </w:rPr>
        <w:t xml:space="preserve"> begünstigen </w:t>
      </w:r>
      <w:r w:rsidR="00A7599E" w:rsidRPr="001E6DBE">
        <w:rPr>
          <w:rFonts w:ascii="Arial" w:hAnsi="Arial" w:cs="Arial"/>
          <w:sz w:val="24"/>
          <w:szCs w:val="24"/>
        </w:rPr>
        <w:t>hämatologische Vorerkrankungen aus der Gruppe der</w:t>
      </w:r>
      <w:r w:rsidR="004A40CC">
        <w:rPr>
          <w:rFonts w:ascii="Arial" w:hAnsi="Arial" w:cs="Arial"/>
          <w:sz w:val="24"/>
          <w:szCs w:val="24"/>
        </w:rPr>
        <w:t xml:space="preserve"> </w:t>
      </w:r>
      <w:r w:rsidR="00610CEE" w:rsidRPr="00522B23">
        <w:rPr>
          <w:rFonts w:ascii="Arial" w:hAnsi="Arial" w:cs="Arial"/>
          <w:sz w:val="24"/>
          <w:szCs w:val="24"/>
        </w:rPr>
        <w:t>M</w:t>
      </w:r>
      <w:r w:rsidR="004A40CC" w:rsidRPr="00610CEE">
        <w:rPr>
          <w:rFonts w:ascii="Arial" w:hAnsi="Arial" w:cs="Arial"/>
          <w:sz w:val="24"/>
          <w:szCs w:val="24"/>
        </w:rPr>
        <w:t>yelodysplastischen Syndrome (MDS)</w:t>
      </w:r>
      <w:r w:rsidR="004A40CC">
        <w:rPr>
          <w:rFonts w:ascii="Arial" w:hAnsi="Arial" w:cs="Arial"/>
          <w:sz w:val="24"/>
          <w:szCs w:val="24"/>
        </w:rPr>
        <w:t xml:space="preserve"> und</w:t>
      </w:r>
      <w:r w:rsidR="00A7599E" w:rsidRPr="001E6DBE">
        <w:rPr>
          <w:rFonts w:ascii="Arial" w:hAnsi="Arial" w:cs="Arial"/>
          <w:sz w:val="24"/>
          <w:szCs w:val="24"/>
        </w:rPr>
        <w:t xml:space="preserve"> </w:t>
      </w:r>
      <w:proofErr w:type="spellStart"/>
      <w:r w:rsidR="00610CEE">
        <w:rPr>
          <w:rFonts w:ascii="Arial" w:hAnsi="Arial" w:cs="Arial"/>
          <w:sz w:val="24"/>
          <w:szCs w:val="24"/>
        </w:rPr>
        <w:t>M</w:t>
      </w:r>
      <w:r w:rsidR="00A7599E" w:rsidRPr="001E6DBE">
        <w:rPr>
          <w:rFonts w:ascii="Arial" w:hAnsi="Arial" w:cs="Arial"/>
          <w:sz w:val="24"/>
          <w:szCs w:val="24"/>
        </w:rPr>
        <w:t>yeloproliferativen</w:t>
      </w:r>
      <w:proofErr w:type="spellEnd"/>
      <w:r w:rsidR="00A7599E" w:rsidRPr="001E6DBE">
        <w:rPr>
          <w:rFonts w:ascii="Arial" w:hAnsi="Arial" w:cs="Arial"/>
          <w:sz w:val="24"/>
          <w:szCs w:val="24"/>
        </w:rPr>
        <w:t xml:space="preserve"> Neoplasien</w:t>
      </w:r>
      <w:r w:rsidR="004C12FD">
        <w:rPr>
          <w:rFonts w:ascii="Arial" w:hAnsi="Arial" w:cs="Arial"/>
          <w:sz w:val="24"/>
          <w:szCs w:val="24"/>
        </w:rPr>
        <w:t xml:space="preserve"> (MPN)</w:t>
      </w:r>
      <w:r w:rsidR="00A7599E" w:rsidRPr="001E6DBE">
        <w:rPr>
          <w:rFonts w:ascii="Arial" w:hAnsi="Arial" w:cs="Arial"/>
          <w:sz w:val="24"/>
          <w:szCs w:val="24"/>
        </w:rPr>
        <w:t xml:space="preserve"> </w:t>
      </w:r>
      <w:r w:rsidR="004A40CC">
        <w:rPr>
          <w:rFonts w:ascii="Arial" w:hAnsi="Arial" w:cs="Arial"/>
          <w:sz w:val="24"/>
          <w:szCs w:val="24"/>
        </w:rPr>
        <w:t xml:space="preserve">die </w:t>
      </w:r>
      <w:r w:rsidR="002133A0">
        <w:rPr>
          <w:rFonts w:ascii="Arial" w:hAnsi="Arial" w:cs="Arial"/>
          <w:sz w:val="24"/>
          <w:szCs w:val="24"/>
        </w:rPr>
        <w:t>Entstehung eine</w:t>
      </w:r>
      <w:r w:rsidR="004A40CC">
        <w:rPr>
          <w:rFonts w:ascii="Arial" w:hAnsi="Arial" w:cs="Arial"/>
          <w:sz w:val="24"/>
          <w:szCs w:val="24"/>
        </w:rPr>
        <w:t>r</w:t>
      </w:r>
      <w:r w:rsidR="002133A0">
        <w:rPr>
          <w:rFonts w:ascii="Arial" w:hAnsi="Arial" w:cs="Arial"/>
          <w:sz w:val="24"/>
          <w:szCs w:val="24"/>
        </w:rPr>
        <w:t xml:space="preserve"> AML</w:t>
      </w:r>
      <w:r w:rsidR="007406B5">
        <w:rPr>
          <w:rFonts w:ascii="Arial" w:hAnsi="Arial" w:cs="Arial"/>
          <w:sz w:val="24"/>
          <w:szCs w:val="24"/>
        </w:rPr>
        <w:t xml:space="preserve"> </w:t>
      </w:r>
      <w:r w:rsidR="00522B23">
        <w:rPr>
          <w:rFonts w:ascii="Arial" w:hAnsi="Arial" w:cs="Arial"/>
          <w:sz w:val="24"/>
          <w:szCs w:val="24"/>
        </w:rPr>
        <w:fldChar w:fldCharType="begin">
          <w:fldData xml:space="preserve">PEVuZE5vdGU+PENpdGU+PEF1dGhvcj5Eb2huZXI8L0F1dGhvcj48WWVhcj4yMDE3PC9ZZWFyPjxS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</w:fldData>
        </w:fldChar>
      </w:r>
      <w:r w:rsidR="00313353">
        <w:rPr>
          <w:rFonts w:ascii="Arial" w:hAnsi="Arial" w:cs="Arial"/>
          <w:sz w:val="24"/>
          <w:szCs w:val="24"/>
        </w:rPr>
        <w:instrText xml:space="preserve"> ADDIN EN.CITE </w:instrText>
      </w:r>
      <w:r w:rsidR="00313353">
        <w:rPr>
          <w:rFonts w:ascii="Arial" w:hAnsi="Arial" w:cs="Arial"/>
          <w:sz w:val="24"/>
          <w:szCs w:val="24"/>
        </w:rPr>
        <w:fldChar w:fldCharType="begin">
          <w:fldData xml:space="preserve">PEVuZE5vdGU+PENpdGU+PEF1dGhvcj5Eb2huZXI8L0F1dGhvcj48WWVhcj4yMDE3PC9ZZWFyPjxS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</w:fldData>
        </w:fldChar>
      </w:r>
      <w:r w:rsidR="00313353">
        <w:rPr>
          <w:rFonts w:ascii="Arial" w:hAnsi="Arial" w:cs="Arial"/>
          <w:sz w:val="24"/>
          <w:szCs w:val="24"/>
        </w:rPr>
        <w:instrText xml:space="preserve"> ADDIN EN.CITE.DATA </w:instrText>
      </w:r>
      <w:r w:rsidR="00313353">
        <w:rPr>
          <w:rFonts w:ascii="Arial" w:hAnsi="Arial" w:cs="Arial"/>
          <w:sz w:val="24"/>
          <w:szCs w:val="24"/>
        </w:rPr>
      </w:r>
      <w:r w:rsidR="00313353">
        <w:rPr>
          <w:rFonts w:ascii="Arial" w:hAnsi="Arial" w:cs="Arial"/>
          <w:sz w:val="24"/>
          <w:szCs w:val="24"/>
        </w:rPr>
        <w:fldChar w:fldCharType="end"/>
      </w:r>
      <w:r w:rsidR="00522B23">
        <w:rPr>
          <w:rFonts w:ascii="Arial" w:hAnsi="Arial" w:cs="Arial"/>
          <w:sz w:val="24"/>
          <w:szCs w:val="24"/>
        </w:rPr>
      </w:r>
      <w:r w:rsidR="00522B23">
        <w:rPr>
          <w:rFonts w:ascii="Arial" w:hAnsi="Arial" w:cs="Arial"/>
          <w:sz w:val="24"/>
          <w:szCs w:val="24"/>
        </w:rPr>
        <w:fldChar w:fldCharType="separate"/>
      </w:r>
      <w:r w:rsidR="00313353">
        <w:rPr>
          <w:rFonts w:ascii="Arial" w:hAnsi="Arial" w:cs="Arial"/>
          <w:noProof/>
          <w:sz w:val="24"/>
          <w:szCs w:val="24"/>
        </w:rPr>
        <w:t>(Dohner et al., 2017, Arber et al., 2016)</w:t>
      </w:r>
      <w:r w:rsidR="00522B23">
        <w:rPr>
          <w:rFonts w:ascii="Arial" w:hAnsi="Arial" w:cs="Arial"/>
          <w:sz w:val="24"/>
          <w:szCs w:val="24"/>
        </w:rPr>
        <w:fldChar w:fldCharType="end"/>
      </w:r>
      <w:r w:rsidR="004C12FD">
        <w:rPr>
          <w:rFonts w:ascii="Arial" w:hAnsi="Arial" w:cs="Arial"/>
          <w:sz w:val="24"/>
          <w:szCs w:val="24"/>
        </w:rPr>
        <w:t xml:space="preserve">. </w:t>
      </w:r>
      <w:r w:rsidR="004A40CC">
        <w:rPr>
          <w:rFonts w:ascii="Arial" w:hAnsi="Arial" w:cs="Arial"/>
          <w:sz w:val="24"/>
          <w:szCs w:val="24"/>
        </w:rPr>
        <w:t xml:space="preserve">Pathophysiologisch basieren </w:t>
      </w:r>
      <w:r w:rsidR="004A40CC" w:rsidRPr="00522B23">
        <w:rPr>
          <w:rFonts w:ascii="Arial" w:hAnsi="Arial" w:cs="Arial"/>
          <w:sz w:val="24"/>
          <w:szCs w:val="24"/>
        </w:rPr>
        <w:t>Myelodysplastische Syndrome</w:t>
      </w:r>
      <w:r w:rsidR="004A40CC">
        <w:rPr>
          <w:rFonts w:ascii="Arial" w:hAnsi="Arial" w:cs="Arial"/>
          <w:sz w:val="24"/>
          <w:szCs w:val="24"/>
        </w:rPr>
        <w:t xml:space="preserve"> ebenfalls auf klonalen Erkrankungen hämatopoetischer Stammzellen. Kennzeichnend sind </w:t>
      </w:r>
      <w:r w:rsidR="007406B5">
        <w:rPr>
          <w:rFonts w:ascii="Arial" w:hAnsi="Arial" w:cs="Arial"/>
          <w:sz w:val="24"/>
          <w:szCs w:val="24"/>
        </w:rPr>
        <w:t>dysplastische Veränderungen</w:t>
      </w:r>
      <w:r w:rsidR="004A40CC">
        <w:rPr>
          <w:rFonts w:ascii="Arial" w:hAnsi="Arial" w:cs="Arial"/>
          <w:sz w:val="24"/>
          <w:szCs w:val="24"/>
        </w:rPr>
        <w:t xml:space="preserve"> </w:t>
      </w:r>
      <w:r w:rsidR="00522B23">
        <w:rPr>
          <w:rFonts w:ascii="Arial" w:hAnsi="Arial" w:cs="Arial"/>
          <w:sz w:val="24"/>
          <w:szCs w:val="24"/>
        </w:rPr>
        <w:t xml:space="preserve">in der </w:t>
      </w:r>
      <w:proofErr w:type="spellStart"/>
      <w:r w:rsidR="00522B23">
        <w:rPr>
          <w:rFonts w:ascii="Arial" w:hAnsi="Arial" w:cs="Arial"/>
          <w:sz w:val="24"/>
          <w:szCs w:val="24"/>
        </w:rPr>
        <w:t>Myelopoese</w:t>
      </w:r>
      <w:proofErr w:type="spellEnd"/>
      <w:r w:rsidR="00522B23">
        <w:rPr>
          <w:rFonts w:ascii="Arial" w:hAnsi="Arial" w:cs="Arial"/>
          <w:sz w:val="24"/>
          <w:szCs w:val="24"/>
        </w:rPr>
        <w:t xml:space="preserve">, Erythropoese und </w:t>
      </w:r>
      <w:proofErr w:type="spellStart"/>
      <w:r w:rsidR="00522B23">
        <w:rPr>
          <w:rFonts w:ascii="Arial" w:hAnsi="Arial" w:cs="Arial"/>
          <w:sz w:val="24"/>
          <w:szCs w:val="24"/>
        </w:rPr>
        <w:t>Megakaryopoese</w:t>
      </w:r>
      <w:proofErr w:type="spellEnd"/>
      <w:r w:rsidR="007406B5">
        <w:rPr>
          <w:rFonts w:ascii="Arial" w:hAnsi="Arial" w:cs="Arial"/>
          <w:sz w:val="24"/>
          <w:szCs w:val="24"/>
        </w:rPr>
        <w:t xml:space="preserve">, welche die Entstehung einer akuten Leukämie begünstigen </w:t>
      </w:r>
      <w:r w:rsidR="007406B5">
        <w:rPr>
          <w:rFonts w:ascii="Arial" w:hAnsi="Arial" w:cs="Arial"/>
          <w:sz w:val="24"/>
          <w:szCs w:val="24"/>
        </w:rPr>
        <w:fldChar w:fldCharType="begin"/>
      </w:r>
      <w:r w:rsidR="00200349">
        <w:rPr>
          <w:rFonts w:ascii="Arial" w:hAnsi="Arial" w:cs="Arial"/>
          <w:sz w:val="24"/>
          <w:szCs w:val="24"/>
        </w:rPr>
        <w:instrText xml:space="preserve"> ADDIN EN.CITE &lt;EndNote&gt;&lt;Cite&gt;&lt;Author&gt;Hofman&lt;/Author&gt;&lt;Year&gt;2020&lt;/Year&gt;&lt;RecNum&gt;144&lt;/RecNum&gt;&lt;DisplayText&gt;(Hofman et al., 2020, Suttorp et al., 2020)&lt;/DisplayText&gt;&lt;record&gt;&lt;rec-number&gt;144&lt;/rec-number&gt;&lt;foreign-keys&gt;&lt;key app="EN" db-id="art9daf27appw5ezv5p5r555r5tv9xx5dzad" timestamp="1605968335"&gt;144&lt;/key&gt;&lt;/foreign-keys&gt;&lt;ref-type name="Web Page"&gt;12&lt;/ref-type&gt;&lt;contributors&gt;&lt;authors&gt;&lt;author&gt;Hofman, W.-K.;&lt;/author&gt;&lt;author&gt;Platzbecker, U.;&lt;/author&gt;&lt;author&gt;Götze, K.;&lt;/author&gt;&lt;author&gt;Haase, D.;&lt;/author&gt;&lt;author&gt;Thol, F.;&lt;/author&gt;&lt;author&gt;Stauder, R.;&lt;/author&gt;&lt;author&gt;Passweg, J.;&lt;/author&gt;&lt;author&gt;Germing, U.&lt;/author&gt;&lt;/authors&gt;&lt;/contributors&gt;&lt;titles&gt;&lt;title&gt;Myelodysplastische Syndrome&lt;/title&gt;&lt;/titles&gt;&lt;volume&gt;2020&lt;/volume&gt;&lt;number&gt;11/2020&lt;/number&gt;&lt;dates&gt;&lt;year&gt;2020&lt;/year&gt;&lt;/dates&gt;&lt;pub-location&gt;Onkopedia.de&lt;/pub-location&gt;&lt;urls&gt;&lt;related-urls&gt;&lt;url&gt;&lt;style face="underline" font="default" size="100%"&gt;https://www.onkopedia.com/de/onkopedia/guidelines/myelodysplastische-syndrome-mds/@@guideline/html/index.html&lt;/style&gt;&lt;/url&gt;&lt;/related-urls&gt;&lt;/urls&gt;&lt;/record&gt;&lt;/Cite&gt;&lt;Cite&gt;&lt;Author&gt;Suttorp&lt;/Author&gt;&lt;Year&gt;2020&lt;/Year&gt;&lt;RecNum&gt;141&lt;/RecNum&gt;&lt;record&gt;&lt;rec-number&gt;141&lt;/rec-number&gt;&lt;foreign-keys&gt;&lt;key app="EN" db-id="art9daf27appw5ezv5p5r555r5tv9xx5dzad" timestamp="1605641784"&gt;141&lt;/key&gt;&lt;/foreign-keys&gt;&lt;ref-type name="Book"&gt;6&lt;/ref-type&gt;&lt;contributors&gt;&lt;authors&gt;&lt;author&gt;Suttorp, N.;&lt;/author&gt;&lt;author&gt;Möckel, M.;&lt;/author&gt;&lt;author&gt;Siegmund, B.;&lt;/author&gt;&lt;author&gt;Dietel, M.;&lt;/author&gt;&lt;/authors&gt;&lt;/contributors&gt;&lt;titles&gt;&lt;title&gt;Harrison´s Innere Medizin&lt;/title&gt;&lt;/titles&gt;&lt;pages&gt;4700&lt;/pages&gt;&lt;volume&gt;20&lt;/volume&gt;&lt;dates&gt;&lt;year&gt;2020&lt;/year&gt;&lt;/dates&gt;&lt;publisher&gt;Thieme&lt;/publisher&gt;&lt;isbn&gt;978-3132435247&lt;/isbn&gt;&lt;urls&gt;&lt;/urls&gt;&lt;/record&gt;&lt;/Cite&gt;&lt;/EndNote&gt;</w:instrText>
      </w:r>
      <w:r w:rsidR="007406B5">
        <w:rPr>
          <w:rFonts w:ascii="Arial" w:hAnsi="Arial" w:cs="Arial"/>
          <w:sz w:val="24"/>
          <w:szCs w:val="24"/>
        </w:rPr>
        <w:fldChar w:fldCharType="separate"/>
      </w:r>
      <w:r w:rsidR="000E6EE1">
        <w:rPr>
          <w:rFonts w:ascii="Arial" w:hAnsi="Arial" w:cs="Arial"/>
          <w:noProof/>
          <w:sz w:val="24"/>
          <w:szCs w:val="24"/>
        </w:rPr>
        <w:t>(Hofman et al., 2020, Suttorp et al., 2020)</w:t>
      </w:r>
      <w:r w:rsidR="007406B5">
        <w:rPr>
          <w:rFonts w:ascii="Arial" w:hAnsi="Arial" w:cs="Arial"/>
          <w:sz w:val="24"/>
          <w:szCs w:val="24"/>
        </w:rPr>
        <w:fldChar w:fldCharType="end"/>
      </w:r>
      <w:r w:rsidR="00A7599E" w:rsidRPr="001E6DBE">
        <w:rPr>
          <w:rFonts w:ascii="Arial" w:hAnsi="Arial" w:cs="Arial"/>
          <w:sz w:val="24"/>
          <w:szCs w:val="24"/>
        </w:rPr>
        <w:t>.</w:t>
      </w:r>
      <w:r w:rsidR="007406B5">
        <w:rPr>
          <w:rFonts w:ascii="Arial" w:hAnsi="Arial" w:cs="Arial"/>
          <w:sz w:val="24"/>
          <w:szCs w:val="24"/>
        </w:rPr>
        <w:t xml:space="preserve"> </w:t>
      </w:r>
      <w:r w:rsidR="00FA08C5">
        <w:rPr>
          <w:rFonts w:ascii="Arial" w:hAnsi="Arial" w:cs="Arial"/>
          <w:sz w:val="24"/>
          <w:szCs w:val="24"/>
        </w:rPr>
        <w:t xml:space="preserve">Die MPN stellen eine heterogene Gruppe von Erkrankungen dar. Charakteristisch ist </w:t>
      </w:r>
      <w:r w:rsidR="001E5C88">
        <w:rPr>
          <w:rFonts w:ascii="Arial" w:hAnsi="Arial" w:cs="Arial"/>
          <w:sz w:val="24"/>
          <w:szCs w:val="24"/>
        </w:rPr>
        <w:t>die monoklonale Proliferation hämatopoetischer Stammzellen, prädisponierend für die sekundäre Manifestation einer AML. Häufige Vertreter sind die Chronisch</w:t>
      </w:r>
      <w:r w:rsidR="005506BB">
        <w:rPr>
          <w:rFonts w:ascii="Arial" w:hAnsi="Arial" w:cs="Arial"/>
          <w:sz w:val="24"/>
          <w:szCs w:val="24"/>
        </w:rPr>
        <w:t>e</w:t>
      </w:r>
      <w:r w:rsidR="001E5C88">
        <w:rPr>
          <w:rFonts w:ascii="Arial" w:hAnsi="Arial" w:cs="Arial"/>
          <w:sz w:val="24"/>
          <w:szCs w:val="24"/>
        </w:rPr>
        <w:t xml:space="preserve"> Myeloische Leukämie (CML), die Essenzielle </w:t>
      </w:r>
      <w:proofErr w:type="spellStart"/>
      <w:r w:rsidR="001E5C88">
        <w:rPr>
          <w:rFonts w:ascii="Arial" w:hAnsi="Arial" w:cs="Arial"/>
          <w:sz w:val="24"/>
          <w:szCs w:val="24"/>
        </w:rPr>
        <w:t>Thrombozyt</w:t>
      </w:r>
      <w:r w:rsidR="005506BB">
        <w:rPr>
          <w:rFonts w:ascii="Arial" w:hAnsi="Arial" w:cs="Arial"/>
          <w:sz w:val="24"/>
          <w:szCs w:val="24"/>
        </w:rPr>
        <w:t>h</w:t>
      </w:r>
      <w:r w:rsidR="001E5C88">
        <w:rPr>
          <w:rFonts w:ascii="Arial" w:hAnsi="Arial" w:cs="Arial"/>
          <w:sz w:val="24"/>
          <w:szCs w:val="24"/>
        </w:rPr>
        <w:t>ämie</w:t>
      </w:r>
      <w:proofErr w:type="spellEnd"/>
      <w:r w:rsidR="001E5C88">
        <w:rPr>
          <w:rFonts w:ascii="Arial" w:hAnsi="Arial" w:cs="Arial"/>
          <w:sz w:val="24"/>
          <w:szCs w:val="24"/>
        </w:rPr>
        <w:t xml:space="preserve"> (ET), die </w:t>
      </w:r>
      <w:proofErr w:type="spellStart"/>
      <w:r w:rsidR="001E5C88">
        <w:rPr>
          <w:rFonts w:ascii="Arial" w:hAnsi="Arial" w:cs="Arial"/>
          <w:sz w:val="24"/>
          <w:szCs w:val="24"/>
        </w:rPr>
        <w:t>Polyzyt</w:t>
      </w:r>
      <w:r w:rsidR="005506BB">
        <w:rPr>
          <w:rFonts w:ascii="Arial" w:hAnsi="Arial" w:cs="Arial"/>
          <w:sz w:val="24"/>
          <w:szCs w:val="24"/>
        </w:rPr>
        <w:t>hae</w:t>
      </w:r>
      <w:r w:rsidR="001E5C88">
        <w:rPr>
          <w:rFonts w:ascii="Arial" w:hAnsi="Arial" w:cs="Arial"/>
          <w:sz w:val="24"/>
          <w:szCs w:val="24"/>
        </w:rPr>
        <w:t>ämia</w:t>
      </w:r>
      <w:proofErr w:type="spellEnd"/>
      <w:r w:rsidR="001E5C88">
        <w:rPr>
          <w:rFonts w:ascii="Arial" w:hAnsi="Arial" w:cs="Arial"/>
          <w:sz w:val="24"/>
          <w:szCs w:val="24"/>
        </w:rPr>
        <w:t xml:space="preserve"> Vera (PV) und die Primäre </w:t>
      </w:r>
      <w:proofErr w:type="spellStart"/>
      <w:r w:rsidR="001E5C88">
        <w:rPr>
          <w:rFonts w:ascii="Arial" w:hAnsi="Arial" w:cs="Arial"/>
          <w:sz w:val="24"/>
          <w:szCs w:val="24"/>
        </w:rPr>
        <w:t>Myelofibrose</w:t>
      </w:r>
      <w:proofErr w:type="spellEnd"/>
      <w:r w:rsidR="001E5C88">
        <w:rPr>
          <w:rFonts w:ascii="Arial" w:hAnsi="Arial" w:cs="Arial"/>
          <w:sz w:val="24"/>
          <w:szCs w:val="24"/>
        </w:rPr>
        <w:t xml:space="preserve"> (PMF) </w:t>
      </w:r>
      <w:r w:rsidR="001E5C88">
        <w:rPr>
          <w:rFonts w:ascii="Arial" w:hAnsi="Arial" w:cs="Arial"/>
          <w:sz w:val="24"/>
          <w:szCs w:val="24"/>
        </w:rPr>
        <w:fldChar w:fldCharType="begin">
          <w:fldData xml:space="preserve">PEVuZE5vdGU+PENpdGU+PEF1dGhvcj5MZW5nZmVsZGVyPC9BdXRob3I+PFllYXI+MjAxOTwvWWVh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=
</w:fldData>
        </w:fldChar>
      </w:r>
      <w:r w:rsidR="00200349">
        <w:rPr>
          <w:rFonts w:ascii="Arial" w:hAnsi="Arial" w:cs="Arial"/>
          <w:sz w:val="24"/>
          <w:szCs w:val="24"/>
        </w:rPr>
        <w:instrText xml:space="preserve"> ADDIN EN.CITE </w:instrText>
      </w:r>
      <w:r w:rsidR="00200349">
        <w:rPr>
          <w:rFonts w:ascii="Arial" w:hAnsi="Arial" w:cs="Arial"/>
          <w:sz w:val="24"/>
          <w:szCs w:val="24"/>
        </w:rPr>
        <w:fldChar w:fldCharType="begin">
          <w:fldData xml:space="preserve">PEVuZE5vdGU+PENpdGU+PEF1dGhvcj5MZW5nZmVsZGVyPC9BdXRob3I+PFllYXI+MjAxOTwvWWVh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=
</w:fldData>
        </w:fldChar>
      </w:r>
      <w:r w:rsidR="00200349">
        <w:rPr>
          <w:rFonts w:ascii="Arial" w:hAnsi="Arial" w:cs="Arial"/>
          <w:sz w:val="24"/>
          <w:szCs w:val="24"/>
        </w:rPr>
        <w:instrText xml:space="preserve"> ADDIN EN.CITE.DATA </w:instrText>
      </w:r>
      <w:r w:rsidR="00200349">
        <w:rPr>
          <w:rFonts w:ascii="Arial" w:hAnsi="Arial" w:cs="Arial"/>
          <w:sz w:val="24"/>
          <w:szCs w:val="24"/>
        </w:rPr>
      </w:r>
      <w:r w:rsidR="00200349">
        <w:rPr>
          <w:rFonts w:ascii="Arial" w:hAnsi="Arial" w:cs="Arial"/>
          <w:sz w:val="24"/>
          <w:szCs w:val="24"/>
        </w:rPr>
        <w:fldChar w:fldCharType="end"/>
      </w:r>
      <w:r w:rsidR="001E5C88">
        <w:rPr>
          <w:rFonts w:ascii="Arial" w:hAnsi="Arial" w:cs="Arial"/>
          <w:sz w:val="24"/>
          <w:szCs w:val="24"/>
        </w:rPr>
      </w:r>
      <w:r w:rsidR="001E5C88">
        <w:rPr>
          <w:rFonts w:ascii="Arial" w:hAnsi="Arial" w:cs="Arial"/>
          <w:sz w:val="24"/>
          <w:szCs w:val="24"/>
        </w:rPr>
        <w:fldChar w:fldCharType="separate"/>
      </w:r>
      <w:r w:rsidR="00313353">
        <w:rPr>
          <w:rFonts w:ascii="Arial" w:hAnsi="Arial" w:cs="Arial"/>
          <w:noProof/>
          <w:sz w:val="24"/>
          <w:szCs w:val="24"/>
        </w:rPr>
        <w:t>(Lengfelder et al., 2019, Suttorp et al., 2020, Arber et al., 2016)</w:t>
      </w:r>
      <w:r w:rsidR="001E5C88">
        <w:rPr>
          <w:rFonts w:ascii="Arial" w:hAnsi="Arial" w:cs="Arial"/>
          <w:sz w:val="24"/>
          <w:szCs w:val="24"/>
        </w:rPr>
        <w:fldChar w:fldCharType="end"/>
      </w:r>
      <w:r w:rsidR="001E5C88">
        <w:rPr>
          <w:rFonts w:ascii="Arial" w:hAnsi="Arial" w:cs="Arial"/>
          <w:sz w:val="24"/>
          <w:szCs w:val="24"/>
        </w:rPr>
        <w:t xml:space="preserve">. </w:t>
      </w:r>
      <w:r w:rsidR="00A7599E">
        <w:rPr>
          <w:rFonts w:ascii="Arial" w:hAnsi="Arial" w:cs="Arial"/>
          <w:sz w:val="24"/>
          <w:szCs w:val="24"/>
        </w:rPr>
        <w:t xml:space="preserve"> </w:t>
      </w:r>
      <w:r w:rsidR="00D60451" w:rsidRPr="0068464E">
        <w:rPr>
          <w:rFonts w:ascii="Arial" w:hAnsi="Arial" w:cs="Arial"/>
          <w:sz w:val="24"/>
          <w:szCs w:val="24"/>
        </w:rPr>
        <w:t>Wie viele maligne Erkrankungen macht sich die AML in ihrer Initialphase durch unspezifische</w:t>
      </w:r>
      <w:r w:rsidR="006C1034">
        <w:rPr>
          <w:rFonts w:ascii="Arial" w:hAnsi="Arial" w:cs="Arial"/>
          <w:sz w:val="24"/>
          <w:szCs w:val="24"/>
        </w:rPr>
        <w:t>, akut eintretende</w:t>
      </w:r>
      <w:r w:rsidR="00D60451" w:rsidRPr="0068464E">
        <w:rPr>
          <w:rFonts w:ascii="Arial" w:hAnsi="Arial" w:cs="Arial"/>
          <w:sz w:val="24"/>
          <w:szCs w:val="24"/>
        </w:rPr>
        <w:t xml:space="preserve"> Symptome</w:t>
      </w:r>
      <w:r w:rsidR="00993FE8" w:rsidRPr="0068464E">
        <w:rPr>
          <w:rFonts w:ascii="Arial" w:hAnsi="Arial" w:cs="Arial"/>
          <w:sz w:val="24"/>
          <w:szCs w:val="24"/>
        </w:rPr>
        <w:t xml:space="preserve"> </w:t>
      </w:r>
      <w:r w:rsidR="00CA1468" w:rsidRPr="0068464E">
        <w:rPr>
          <w:rFonts w:ascii="Arial" w:hAnsi="Arial" w:cs="Arial"/>
          <w:sz w:val="24"/>
          <w:szCs w:val="24"/>
        </w:rPr>
        <w:t xml:space="preserve">wie Abgeschlagenheit, zunehmende Müdigkeit und Gewichtsverlust bemerkbar. Die </w:t>
      </w:r>
      <w:r w:rsidR="000508CD">
        <w:rPr>
          <w:rFonts w:ascii="Arial" w:hAnsi="Arial" w:cs="Arial"/>
          <w:sz w:val="24"/>
          <w:szCs w:val="24"/>
        </w:rPr>
        <w:t>Verdrängung</w:t>
      </w:r>
      <w:r w:rsidR="00CA1468" w:rsidRPr="0068464E">
        <w:rPr>
          <w:rFonts w:ascii="Arial" w:hAnsi="Arial" w:cs="Arial"/>
          <w:sz w:val="24"/>
          <w:szCs w:val="24"/>
        </w:rPr>
        <w:t xml:space="preserve"> der Erythropoese führt in vielen Fällen zu einer Anämie und den damit verbundenen Symptomen </w:t>
      </w:r>
      <w:r w:rsidR="00993FE8" w:rsidRPr="0068464E">
        <w:rPr>
          <w:rFonts w:ascii="Arial" w:hAnsi="Arial" w:cs="Arial"/>
          <w:sz w:val="24"/>
          <w:szCs w:val="24"/>
        </w:rPr>
        <w:t xml:space="preserve">wie </w:t>
      </w:r>
      <w:r w:rsidR="00CA1468" w:rsidRPr="0068464E">
        <w:rPr>
          <w:rFonts w:ascii="Arial" w:hAnsi="Arial" w:cs="Arial"/>
          <w:sz w:val="24"/>
          <w:szCs w:val="24"/>
        </w:rPr>
        <w:t>u.a. Blässe</w:t>
      </w:r>
      <w:r w:rsidR="007D4F8A" w:rsidRPr="0068464E">
        <w:rPr>
          <w:rFonts w:ascii="Arial" w:hAnsi="Arial" w:cs="Arial"/>
          <w:sz w:val="24"/>
          <w:szCs w:val="24"/>
        </w:rPr>
        <w:t xml:space="preserve"> der Schleimhäute</w:t>
      </w:r>
      <w:r w:rsidR="00CA1468" w:rsidRPr="0068464E">
        <w:rPr>
          <w:rFonts w:ascii="Arial" w:hAnsi="Arial" w:cs="Arial"/>
          <w:sz w:val="24"/>
          <w:szCs w:val="24"/>
        </w:rPr>
        <w:t xml:space="preserve"> und Leistungsminderung</w:t>
      </w:r>
      <w:r w:rsidR="007D4F8A" w:rsidRPr="0068464E">
        <w:rPr>
          <w:rFonts w:ascii="Arial" w:hAnsi="Arial" w:cs="Arial"/>
          <w:sz w:val="24"/>
          <w:szCs w:val="24"/>
        </w:rPr>
        <w:t xml:space="preserve"> in Form von verringerter körperlicher Belastbarkeit</w:t>
      </w:r>
      <w:r w:rsidR="00CA1468" w:rsidRPr="0068464E">
        <w:rPr>
          <w:rFonts w:ascii="Arial" w:hAnsi="Arial" w:cs="Arial"/>
          <w:sz w:val="24"/>
          <w:szCs w:val="24"/>
        </w:rPr>
        <w:t>. D</w:t>
      </w:r>
      <w:r w:rsidR="005873C4">
        <w:rPr>
          <w:rFonts w:ascii="Arial" w:hAnsi="Arial" w:cs="Arial"/>
          <w:sz w:val="24"/>
          <w:szCs w:val="24"/>
        </w:rPr>
        <w:t>ie</w:t>
      </w:r>
      <w:r w:rsidR="00CA1468" w:rsidRPr="0068464E">
        <w:rPr>
          <w:rFonts w:ascii="Arial" w:hAnsi="Arial" w:cs="Arial"/>
          <w:sz w:val="24"/>
          <w:szCs w:val="24"/>
        </w:rPr>
        <w:t xml:space="preserve"> </w:t>
      </w:r>
      <w:r w:rsidR="000508CD">
        <w:rPr>
          <w:rFonts w:ascii="Arial" w:hAnsi="Arial" w:cs="Arial"/>
          <w:sz w:val="24"/>
          <w:szCs w:val="24"/>
        </w:rPr>
        <w:t xml:space="preserve">verminderte </w:t>
      </w:r>
      <w:proofErr w:type="spellStart"/>
      <w:r w:rsidR="000508CD">
        <w:rPr>
          <w:rFonts w:ascii="Arial" w:hAnsi="Arial" w:cs="Arial"/>
          <w:sz w:val="24"/>
          <w:szCs w:val="24"/>
        </w:rPr>
        <w:t>Megakaryopoese</w:t>
      </w:r>
      <w:proofErr w:type="spellEnd"/>
      <w:r w:rsidR="00CA1468" w:rsidRPr="0068464E">
        <w:rPr>
          <w:rFonts w:ascii="Arial" w:hAnsi="Arial" w:cs="Arial"/>
          <w:sz w:val="24"/>
          <w:szCs w:val="24"/>
        </w:rPr>
        <w:t xml:space="preserve"> begünstigt petechiale Hauteinblutungen</w:t>
      </w:r>
      <w:r w:rsidR="007A28EB" w:rsidRPr="0068464E">
        <w:rPr>
          <w:rFonts w:ascii="Arial" w:hAnsi="Arial" w:cs="Arial"/>
          <w:sz w:val="24"/>
          <w:szCs w:val="24"/>
        </w:rPr>
        <w:t xml:space="preserve"> oder</w:t>
      </w:r>
      <w:r w:rsidR="00CA1468" w:rsidRPr="0068464E">
        <w:rPr>
          <w:rFonts w:ascii="Arial" w:hAnsi="Arial" w:cs="Arial"/>
          <w:sz w:val="24"/>
          <w:szCs w:val="24"/>
        </w:rPr>
        <w:t xml:space="preserve"> Epistaxis. Weiterhin kommt es aufgrund de</w:t>
      </w:r>
      <w:r w:rsidR="000508CD">
        <w:rPr>
          <w:rFonts w:ascii="Arial" w:hAnsi="Arial" w:cs="Arial"/>
          <w:sz w:val="24"/>
          <w:szCs w:val="24"/>
        </w:rPr>
        <w:t>r</w:t>
      </w:r>
      <w:r w:rsidR="00CA1468" w:rsidRPr="0068464E">
        <w:rPr>
          <w:rFonts w:ascii="Arial" w:hAnsi="Arial" w:cs="Arial"/>
          <w:sz w:val="24"/>
          <w:szCs w:val="24"/>
        </w:rPr>
        <w:t xml:space="preserve"> </w:t>
      </w:r>
      <w:r w:rsidR="000508CD">
        <w:rPr>
          <w:rFonts w:ascii="Arial" w:hAnsi="Arial" w:cs="Arial"/>
          <w:sz w:val="24"/>
          <w:szCs w:val="24"/>
        </w:rPr>
        <w:t xml:space="preserve">häufig im Vordergrund stehenden Neutropenie </w:t>
      </w:r>
      <w:r w:rsidR="00CA1468" w:rsidRPr="0068464E">
        <w:rPr>
          <w:rFonts w:ascii="Arial" w:hAnsi="Arial" w:cs="Arial"/>
          <w:sz w:val="24"/>
          <w:szCs w:val="24"/>
        </w:rPr>
        <w:t>vermehrt zu Infekt</w:t>
      </w:r>
      <w:r w:rsidR="007D4F8A" w:rsidRPr="0068464E">
        <w:rPr>
          <w:rFonts w:ascii="Arial" w:hAnsi="Arial" w:cs="Arial"/>
          <w:sz w:val="24"/>
          <w:szCs w:val="24"/>
        </w:rPr>
        <w:t>ionen</w:t>
      </w:r>
      <w:r w:rsidR="00BF3BFC" w:rsidRPr="0068464E">
        <w:rPr>
          <w:rFonts w:ascii="Arial" w:hAnsi="Arial" w:cs="Arial"/>
          <w:sz w:val="24"/>
          <w:szCs w:val="24"/>
        </w:rPr>
        <w:t xml:space="preserve"> durch Bakterien oder Pilze (im wesentlichen Candida oder Aspergillus-Spezies)</w:t>
      </w:r>
      <w:r w:rsidR="005873C4">
        <w:rPr>
          <w:rFonts w:ascii="Arial" w:hAnsi="Arial" w:cs="Arial"/>
          <w:sz w:val="24"/>
          <w:szCs w:val="24"/>
        </w:rPr>
        <w:fldChar w:fldCharType="begin">
          <w:fldData xml:space="preserve">PEVuZE5vdGU+PENpdGU+PEF1dGhvcj5FaG5pbmdlcjwvQXV0aG9yPjxZZWFyPjIwMDg8L1llYXI+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</w:fldData>
        </w:fldChar>
      </w:r>
      <w:r w:rsidR="005873C4">
        <w:rPr>
          <w:rFonts w:ascii="Arial" w:hAnsi="Arial" w:cs="Arial"/>
          <w:sz w:val="24"/>
          <w:szCs w:val="24"/>
        </w:rPr>
        <w:instrText xml:space="preserve"> ADDIN EN.CITE </w:instrText>
      </w:r>
      <w:r w:rsidR="005873C4">
        <w:rPr>
          <w:rFonts w:ascii="Arial" w:hAnsi="Arial" w:cs="Arial"/>
          <w:sz w:val="24"/>
          <w:szCs w:val="24"/>
        </w:rPr>
        <w:fldChar w:fldCharType="begin">
          <w:fldData xml:space="preserve">PEVuZE5vdGU+PENpdGU+PEF1dGhvcj5FaG5pbmdlcjwvQXV0aG9yPjxZZWFyPjIwMDg8L1llYXI+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</w:fldData>
        </w:fldChar>
      </w:r>
      <w:r w:rsidR="005873C4">
        <w:rPr>
          <w:rFonts w:ascii="Arial" w:hAnsi="Arial" w:cs="Arial"/>
          <w:sz w:val="24"/>
          <w:szCs w:val="24"/>
        </w:rPr>
        <w:instrText xml:space="preserve"> ADDIN EN.CITE.DATA </w:instrText>
      </w:r>
      <w:r w:rsidR="005873C4">
        <w:rPr>
          <w:rFonts w:ascii="Arial" w:hAnsi="Arial" w:cs="Arial"/>
          <w:sz w:val="24"/>
          <w:szCs w:val="24"/>
        </w:rPr>
      </w:r>
      <w:r w:rsidR="005873C4">
        <w:rPr>
          <w:rFonts w:ascii="Arial" w:hAnsi="Arial" w:cs="Arial"/>
          <w:sz w:val="24"/>
          <w:szCs w:val="24"/>
        </w:rPr>
        <w:fldChar w:fldCharType="end"/>
      </w:r>
      <w:r w:rsidR="005873C4">
        <w:rPr>
          <w:rFonts w:ascii="Arial" w:hAnsi="Arial" w:cs="Arial"/>
          <w:sz w:val="24"/>
          <w:szCs w:val="24"/>
        </w:rPr>
      </w:r>
      <w:r w:rsidR="005873C4">
        <w:rPr>
          <w:rFonts w:ascii="Arial" w:hAnsi="Arial" w:cs="Arial"/>
          <w:sz w:val="24"/>
          <w:szCs w:val="24"/>
        </w:rPr>
        <w:fldChar w:fldCharType="separate"/>
      </w:r>
      <w:r w:rsidR="005873C4">
        <w:rPr>
          <w:rFonts w:ascii="Arial" w:hAnsi="Arial" w:cs="Arial"/>
          <w:noProof/>
          <w:sz w:val="24"/>
          <w:szCs w:val="24"/>
        </w:rPr>
        <w:t>(Ehninger et al., 2008, Herold, 2021)</w:t>
      </w:r>
      <w:r w:rsidR="005873C4">
        <w:rPr>
          <w:rFonts w:ascii="Arial" w:hAnsi="Arial" w:cs="Arial"/>
          <w:sz w:val="24"/>
          <w:szCs w:val="24"/>
        </w:rPr>
        <w:fldChar w:fldCharType="end"/>
      </w:r>
      <w:r w:rsidR="005873C4">
        <w:rPr>
          <w:rFonts w:ascii="Arial" w:hAnsi="Arial" w:cs="Arial"/>
          <w:sz w:val="24"/>
          <w:szCs w:val="24"/>
        </w:rPr>
        <w:t xml:space="preserve"> </w:t>
      </w:r>
      <w:r w:rsidR="007A28EB" w:rsidRPr="0068464E">
        <w:rPr>
          <w:rFonts w:ascii="Arial" w:hAnsi="Arial" w:cs="Arial"/>
          <w:sz w:val="24"/>
          <w:szCs w:val="24"/>
        </w:rPr>
        <w:t>.</w:t>
      </w:r>
      <w:r w:rsidR="00552B06" w:rsidRPr="0068464E">
        <w:rPr>
          <w:rFonts w:ascii="Arial" w:hAnsi="Arial" w:cs="Arial"/>
          <w:sz w:val="24"/>
          <w:szCs w:val="24"/>
        </w:rPr>
        <w:t xml:space="preserve"> </w:t>
      </w:r>
      <w:r w:rsidR="007B2D91">
        <w:rPr>
          <w:rFonts w:ascii="Arial" w:hAnsi="Arial" w:cs="Arial"/>
          <w:sz w:val="24"/>
          <w:szCs w:val="24"/>
        </w:rPr>
        <w:t>Ei</w:t>
      </w:r>
      <w:r w:rsidR="00552B06" w:rsidRPr="0068464E">
        <w:rPr>
          <w:rFonts w:ascii="Arial" w:hAnsi="Arial" w:cs="Arial"/>
          <w:sz w:val="24"/>
          <w:szCs w:val="24"/>
        </w:rPr>
        <w:t>ne Begleiterscheinung der AML</w:t>
      </w:r>
      <w:r w:rsidR="007B2D91">
        <w:rPr>
          <w:rFonts w:ascii="Arial" w:hAnsi="Arial" w:cs="Arial"/>
          <w:sz w:val="24"/>
          <w:szCs w:val="24"/>
        </w:rPr>
        <w:t xml:space="preserve"> ist die</w:t>
      </w:r>
      <w:r w:rsidR="004F3C12" w:rsidRPr="0068464E">
        <w:rPr>
          <w:rFonts w:ascii="Arial" w:hAnsi="Arial" w:cs="Arial"/>
          <w:sz w:val="24"/>
          <w:szCs w:val="24"/>
        </w:rPr>
        <w:t xml:space="preserve"> </w:t>
      </w:r>
      <w:r w:rsidR="00552B06" w:rsidRPr="0068464E">
        <w:rPr>
          <w:rFonts w:ascii="Arial" w:hAnsi="Arial" w:cs="Arial"/>
          <w:sz w:val="24"/>
          <w:szCs w:val="24"/>
        </w:rPr>
        <w:t>Leukozyt</w:t>
      </w:r>
      <w:r w:rsidR="007B2D91">
        <w:rPr>
          <w:rFonts w:ascii="Arial" w:hAnsi="Arial" w:cs="Arial"/>
          <w:sz w:val="24"/>
          <w:szCs w:val="24"/>
        </w:rPr>
        <w:t>ose</w:t>
      </w:r>
      <w:r w:rsidR="00552B06" w:rsidRPr="0068464E">
        <w:rPr>
          <w:rFonts w:ascii="Arial" w:hAnsi="Arial" w:cs="Arial"/>
          <w:sz w:val="24"/>
          <w:szCs w:val="24"/>
        </w:rPr>
        <w:t xml:space="preserve">, sowie eine Ausschwemmung myeloischer Vorläuferzellen oder </w:t>
      </w:r>
      <w:proofErr w:type="spellStart"/>
      <w:r w:rsidR="00552B06" w:rsidRPr="0068464E">
        <w:rPr>
          <w:rFonts w:ascii="Arial" w:hAnsi="Arial" w:cs="Arial"/>
          <w:sz w:val="24"/>
          <w:szCs w:val="24"/>
        </w:rPr>
        <w:t>Blasten</w:t>
      </w:r>
      <w:proofErr w:type="spellEnd"/>
      <w:r w:rsidR="00B30BD1" w:rsidRPr="0068464E">
        <w:rPr>
          <w:rFonts w:ascii="Arial" w:hAnsi="Arial" w:cs="Arial"/>
          <w:sz w:val="24"/>
          <w:szCs w:val="24"/>
        </w:rPr>
        <w:t xml:space="preserve"> aus dem Knochenmark in d</w:t>
      </w:r>
      <w:r w:rsidR="00BF3BFC" w:rsidRPr="0068464E">
        <w:rPr>
          <w:rFonts w:ascii="Arial" w:hAnsi="Arial" w:cs="Arial"/>
          <w:sz w:val="24"/>
          <w:szCs w:val="24"/>
        </w:rPr>
        <w:t>as</w:t>
      </w:r>
      <w:r w:rsidR="00B30BD1" w:rsidRPr="0068464E">
        <w:rPr>
          <w:rFonts w:ascii="Arial" w:hAnsi="Arial" w:cs="Arial"/>
          <w:sz w:val="24"/>
          <w:szCs w:val="24"/>
        </w:rPr>
        <w:t xml:space="preserve"> periphere Blut</w:t>
      </w:r>
      <w:r w:rsidR="00552B06" w:rsidRPr="0068464E">
        <w:rPr>
          <w:rFonts w:ascii="Arial" w:hAnsi="Arial" w:cs="Arial"/>
          <w:sz w:val="24"/>
          <w:szCs w:val="24"/>
        </w:rPr>
        <w:t xml:space="preserve">. </w:t>
      </w:r>
      <w:r w:rsidR="000508CD">
        <w:rPr>
          <w:rFonts w:ascii="Arial" w:hAnsi="Arial" w:cs="Arial"/>
          <w:sz w:val="24"/>
          <w:szCs w:val="24"/>
        </w:rPr>
        <w:t xml:space="preserve">Seltener finden sich </w:t>
      </w:r>
      <w:proofErr w:type="spellStart"/>
      <w:r w:rsidR="000508CD">
        <w:rPr>
          <w:rFonts w:ascii="Arial" w:hAnsi="Arial" w:cs="Arial"/>
          <w:sz w:val="24"/>
          <w:szCs w:val="24"/>
        </w:rPr>
        <w:t>e</w:t>
      </w:r>
      <w:r w:rsidR="00552B06" w:rsidRPr="0068464E">
        <w:rPr>
          <w:rFonts w:ascii="Arial" w:hAnsi="Arial" w:cs="Arial"/>
          <w:sz w:val="24"/>
          <w:szCs w:val="24"/>
        </w:rPr>
        <w:t>xtramedulläre</w:t>
      </w:r>
      <w:proofErr w:type="spellEnd"/>
      <w:r w:rsidR="00552B06" w:rsidRPr="0068464E">
        <w:rPr>
          <w:rFonts w:ascii="Arial" w:hAnsi="Arial" w:cs="Arial"/>
          <w:sz w:val="24"/>
          <w:szCs w:val="24"/>
        </w:rPr>
        <w:t xml:space="preserve"> </w:t>
      </w:r>
      <w:r w:rsidR="000508CD">
        <w:rPr>
          <w:rFonts w:ascii="Arial" w:hAnsi="Arial" w:cs="Arial"/>
          <w:sz w:val="24"/>
          <w:szCs w:val="24"/>
        </w:rPr>
        <w:t>Manifestationen</w:t>
      </w:r>
      <w:r w:rsidR="000508CD" w:rsidRPr="0068464E">
        <w:rPr>
          <w:rFonts w:ascii="Arial" w:hAnsi="Arial" w:cs="Arial"/>
          <w:sz w:val="24"/>
          <w:szCs w:val="24"/>
        </w:rPr>
        <w:t xml:space="preserve"> </w:t>
      </w:r>
      <w:r w:rsidR="00552B06" w:rsidRPr="0068464E">
        <w:rPr>
          <w:rFonts w:ascii="Arial" w:hAnsi="Arial" w:cs="Arial"/>
          <w:sz w:val="24"/>
          <w:szCs w:val="24"/>
        </w:rPr>
        <w:t xml:space="preserve">der AML wie </w:t>
      </w:r>
      <w:r w:rsidR="00552B06" w:rsidRPr="0068464E">
        <w:rPr>
          <w:rFonts w:ascii="Arial" w:hAnsi="Arial" w:cs="Arial"/>
          <w:sz w:val="24"/>
          <w:szCs w:val="24"/>
        </w:rPr>
        <w:lastRenderedPageBreak/>
        <w:t xml:space="preserve">Hautinfiltration </w:t>
      </w:r>
      <w:proofErr w:type="spellStart"/>
      <w:r w:rsidR="00552B06" w:rsidRPr="0068464E">
        <w:rPr>
          <w:rFonts w:ascii="Arial" w:hAnsi="Arial" w:cs="Arial"/>
          <w:sz w:val="24"/>
          <w:szCs w:val="24"/>
        </w:rPr>
        <w:t>Gingivahyperplasie</w:t>
      </w:r>
      <w:proofErr w:type="spellEnd"/>
      <w:r w:rsidR="00552B06" w:rsidRPr="0068464E">
        <w:rPr>
          <w:rFonts w:ascii="Arial" w:hAnsi="Arial" w:cs="Arial"/>
          <w:sz w:val="24"/>
          <w:szCs w:val="24"/>
        </w:rPr>
        <w:t xml:space="preserve"> </w:t>
      </w:r>
      <w:r w:rsidR="000508CD">
        <w:rPr>
          <w:rFonts w:ascii="Arial" w:hAnsi="Arial" w:cs="Arial"/>
          <w:sz w:val="24"/>
          <w:szCs w:val="24"/>
        </w:rPr>
        <w:t xml:space="preserve">oder </w:t>
      </w:r>
      <w:proofErr w:type="spellStart"/>
      <w:r w:rsidR="000508CD">
        <w:rPr>
          <w:rFonts w:ascii="Arial" w:hAnsi="Arial" w:cs="Arial"/>
          <w:sz w:val="24"/>
          <w:szCs w:val="24"/>
        </w:rPr>
        <w:t>Hepato</w:t>
      </w:r>
      <w:proofErr w:type="spellEnd"/>
      <w:r w:rsidR="000508CD">
        <w:rPr>
          <w:rFonts w:ascii="Arial" w:hAnsi="Arial" w:cs="Arial"/>
          <w:sz w:val="24"/>
          <w:szCs w:val="24"/>
        </w:rPr>
        <w:t>- und Splenomegalie.</w:t>
      </w:r>
      <w:r w:rsidR="007B2D91">
        <w:rPr>
          <w:rFonts w:ascii="Arial" w:hAnsi="Arial" w:cs="Arial"/>
          <w:sz w:val="24"/>
          <w:szCs w:val="24"/>
        </w:rPr>
        <w:t xml:space="preserve"> </w:t>
      </w:r>
      <w:r w:rsidR="000508CD">
        <w:rPr>
          <w:rFonts w:ascii="Arial" w:hAnsi="Arial" w:cs="Arial"/>
          <w:sz w:val="24"/>
          <w:szCs w:val="24"/>
        </w:rPr>
        <w:t xml:space="preserve">Bei besonders hohen peripheren </w:t>
      </w:r>
      <w:proofErr w:type="spellStart"/>
      <w:r w:rsidR="000508CD">
        <w:rPr>
          <w:rFonts w:ascii="Arial" w:hAnsi="Arial" w:cs="Arial"/>
          <w:sz w:val="24"/>
          <w:szCs w:val="24"/>
        </w:rPr>
        <w:t>Blastenzahlen</w:t>
      </w:r>
      <w:proofErr w:type="spellEnd"/>
      <w:r w:rsidR="000508CD">
        <w:rPr>
          <w:rFonts w:ascii="Arial" w:hAnsi="Arial" w:cs="Arial"/>
          <w:sz w:val="24"/>
          <w:szCs w:val="24"/>
        </w:rPr>
        <w:t xml:space="preserve"> kann sich die</w:t>
      </w:r>
      <w:r w:rsidR="007B2D91">
        <w:rPr>
          <w:rFonts w:ascii="Arial" w:hAnsi="Arial" w:cs="Arial"/>
          <w:sz w:val="24"/>
          <w:szCs w:val="24"/>
        </w:rPr>
        <w:t xml:space="preserve"> </w:t>
      </w:r>
      <w:r w:rsidR="00D34E32">
        <w:rPr>
          <w:rFonts w:ascii="Arial" w:hAnsi="Arial" w:cs="Arial"/>
          <w:sz w:val="24"/>
          <w:szCs w:val="24"/>
        </w:rPr>
        <w:t>AML</w:t>
      </w:r>
      <w:r w:rsidR="007B2D91">
        <w:rPr>
          <w:rFonts w:ascii="Arial" w:hAnsi="Arial" w:cs="Arial"/>
          <w:sz w:val="24"/>
          <w:szCs w:val="24"/>
        </w:rPr>
        <w:t xml:space="preserve"> </w:t>
      </w:r>
      <w:r w:rsidR="000508CD">
        <w:rPr>
          <w:rFonts w:ascii="Arial" w:hAnsi="Arial" w:cs="Arial"/>
          <w:sz w:val="24"/>
          <w:szCs w:val="24"/>
        </w:rPr>
        <w:t>mit einem</w:t>
      </w:r>
      <w:r w:rsidR="00552B06" w:rsidRPr="0068464E">
        <w:rPr>
          <w:rFonts w:ascii="Arial" w:hAnsi="Arial" w:cs="Arial"/>
          <w:sz w:val="24"/>
          <w:szCs w:val="24"/>
        </w:rPr>
        <w:t xml:space="preserve"> </w:t>
      </w:r>
      <w:proofErr w:type="spellStart"/>
      <w:r w:rsidR="00552B06" w:rsidRPr="0068464E">
        <w:rPr>
          <w:rFonts w:ascii="Arial" w:hAnsi="Arial" w:cs="Arial"/>
          <w:sz w:val="24"/>
          <w:szCs w:val="24"/>
        </w:rPr>
        <w:t>Leukostase</w:t>
      </w:r>
      <w:r w:rsidR="007D4F8A" w:rsidRPr="0068464E">
        <w:rPr>
          <w:rFonts w:ascii="Arial" w:hAnsi="Arial" w:cs="Arial"/>
          <w:sz w:val="24"/>
          <w:szCs w:val="24"/>
        </w:rPr>
        <w:t>s</w:t>
      </w:r>
      <w:r w:rsidR="005036A1" w:rsidRPr="0068464E">
        <w:rPr>
          <w:rFonts w:ascii="Arial" w:hAnsi="Arial" w:cs="Arial"/>
          <w:sz w:val="24"/>
          <w:szCs w:val="24"/>
        </w:rPr>
        <w:t>yndrom</w:t>
      </w:r>
      <w:proofErr w:type="spellEnd"/>
      <w:r w:rsidR="000508CD">
        <w:rPr>
          <w:rFonts w:ascii="Arial" w:hAnsi="Arial" w:cs="Arial"/>
          <w:sz w:val="24"/>
          <w:szCs w:val="24"/>
        </w:rPr>
        <w:t xml:space="preserve"> manifestieren</w:t>
      </w:r>
      <w:r w:rsidR="00D34E32">
        <w:rPr>
          <w:rFonts w:ascii="Arial" w:hAnsi="Arial" w:cs="Arial"/>
          <w:sz w:val="24"/>
          <w:szCs w:val="24"/>
        </w:rPr>
        <w:t>.</w:t>
      </w:r>
      <w:r w:rsidR="007D4F8A" w:rsidRPr="0068464E">
        <w:rPr>
          <w:rFonts w:ascii="Arial" w:hAnsi="Arial" w:cs="Arial"/>
          <w:sz w:val="24"/>
          <w:szCs w:val="24"/>
        </w:rPr>
        <w:t xml:space="preserve"> </w:t>
      </w:r>
      <w:r w:rsidR="000508CD">
        <w:rPr>
          <w:rFonts w:ascii="Arial" w:hAnsi="Arial" w:cs="Arial"/>
          <w:sz w:val="24"/>
          <w:szCs w:val="24"/>
        </w:rPr>
        <w:t xml:space="preserve">Durch Obstruktion der Endstrombahn können hier </w:t>
      </w:r>
      <w:r w:rsidR="00D95920">
        <w:rPr>
          <w:rFonts w:ascii="Arial" w:hAnsi="Arial" w:cs="Arial"/>
          <w:sz w:val="24"/>
          <w:szCs w:val="24"/>
        </w:rPr>
        <w:t>fokalneurologischen Ausfälle und Bewusstseinsstörungen</w:t>
      </w:r>
      <w:r w:rsidR="00E63D48">
        <w:rPr>
          <w:rFonts w:ascii="Arial" w:hAnsi="Arial" w:cs="Arial"/>
          <w:sz w:val="24"/>
          <w:szCs w:val="24"/>
        </w:rPr>
        <w:t xml:space="preserve"> auftreten. Klinisch</w:t>
      </w:r>
      <w:r w:rsidR="007D4F8A" w:rsidRPr="0068464E">
        <w:rPr>
          <w:rFonts w:ascii="Arial" w:hAnsi="Arial" w:cs="Arial"/>
          <w:sz w:val="24"/>
          <w:szCs w:val="24"/>
        </w:rPr>
        <w:t xml:space="preserve"> </w:t>
      </w:r>
      <w:r w:rsidR="005036A1" w:rsidRPr="0068464E">
        <w:rPr>
          <w:rFonts w:ascii="Arial" w:hAnsi="Arial" w:cs="Arial"/>
          <w:sz w:val="24"/>
          <w:szCs w:val="24"/>
        </w:rPr>
        <w:t>dominier</w:t>
      </w:r>
      <w:r w:rsidR="00D95920">
        <w:rPr>
          <w:rFonts w:ascii="Arial" w:hAnsi="Arial" w:cs="Arial"/>
          <w:sz w:val="24"/>
          <w:szCs w:val="24"/>
        </w:rPr>
        <w:t>t</w:t>
      </w:r>
      <w:r w:rsidR="007D4F8A" w:rsidRPr="0068464E">
        <w:rPr>
          <w:rFonts w:ascii="Arial" w:hAnsi="Arial" w:cs="Arial"/>
          <w:sz w:val="24"/>
          <w:szCs w:val="24"/>
        </w:rPr>
        <w:t xml:space="preserve"> hierbei</w:t>
      </w:r>
      <w:r w:rsidR="00D95920">
        <w:rPr>
          <w:rFonts w:ascii="Arial" w:hAnsi="Arial" w:cs="Arial"/>
          <w:sz w:val="24"/>
          <w:szCs w:val="24"/>
        </w:rPr>
        <w:t xml:space="preserve"> eine respiratorische Insuffizienz mit Hypoxie</w:t>
      </w:r>
      <w:r w:rsidR="005036A1" w:rsidRPr="0068464E">
        <w:rPr>
          <w:rFonts w:ascii="Arial" w:hAnsi="Arial" w:cs="Arial"/>
          <w:sz w:val="24"/>
          <w:szCs w:val="24"/>
        </w:rPr>
        <w:t xml:space="preserve">. Dementsprechend stellt die </w:t>
      </w:r>
      <w:proofErr w:type="spellStart"/>
      <w:r w:rsidR="005036A1" w:rsidRPr="0068464E">
        <w:rPr>
          <w:rFonts w:ascii="Arial" w:hAnsi="Arial" w:cs="Arial"/>
          <w:sz w:val="24"/>
          <w:szCs w:val="24"/>
        </w:rPr>
        <w:t>Leukostase</w:t>
      </w:r>
      <w:proofErr w:type="spellEnd"/>
      <w:r w:rsidR="005036A1" w:rsidRPr="0068464E">
        <w:rPr>
          <w:rFonts w:ascii="Arial" w:hAnsi="Arial" w:cs="Arial"/>
          <w:sz w:val="24"/>
          <w:szCs w:val="24"/>
        </w:rPr>
        <w:t xml:space="preserve"> einen </w:t>
      </w:r>
      <w:r w:rsidR="00BF3BFC" w:rsidRPr="0068464E">
        <w:rPr>
          <w:rFonts w:ascii="Arial" w:hAnsi="Arial" w:cs="Arial"/>
          <w:sz w:val="24"/>
          <w:szCs w:val="24"/>
        </w:rPr>
        <w:t xml:space="preserve">hämatologischen </w:t>
      </w:r>
      <w:r w:rsidR="005036A1" w:rsidRPr="0068464E">
        <w:rPr>
          <w:rFonts w:ascii="Arial" w:hAnsi="Arial" w:cs="Arial"/>
          <w:sz w:val="24"/>
          <w:szCs w:val="24"/>
        </w:rPr>
        <w:t>Notfall dar, welche</w:t>
      </w:r>
      <w:r w:rsidR="00BF3BFC" w:rsidRPr="0068464E">
        <w:rPr>
          <w:rFonts w:ascii="Arial" w:hAnsi="Arial" w:cs="Arial"/>
          <w:sz w:val="24"/>
          <w:szCs w:val="24"/>
        </w:rPr>
        <w:t>r</w:t>
      </w:r>
      <w:r w:rsidR="005036A1" w:rsidRPr="0068464E">
        <w:rPr>
          <w:rFonts w:ascii="Arial" w:hAnsi="Arial" w:cs="Arial"/>
          <w:sz w:val="24"/>
          <w:szCs w:val="24"/>
        </w:rPr>
        <w:t xml:space="preserve"> </w:t>
      </w:r>
      <w:r w:rsidR="00BF3BFC" w:rsidRPr="0068464E">
        <w:rPr>
          <w:rFonts w:ascii="Arial" w:hAnsi="Arial" w:cs="Arial"/>
          <w:sz w:val="24"/>
          <w:szCs w:val="24"/>
        </w:rPr>
        <w:t xml:space="preserve">eine sofortige </w:t>
      </w:r>
      <w:proofErr w:type="spellStart"/>
      <w:r w:rsidR="00BF3BFC" w:rsidRPr="0068464E">
        <w:rPr>
          <w:rFonts w:ascii="Arial" w:hAnsi="Arial" w:cs="Arial"/>
          <w:sz w:val="24"/>
          <w:szCs w:val="24"/>
        </w:rPr>
        <w:t>Zytoreduktion</w:t>
      </w:r>
      <w:proofErr w:type="spellEnd"/>
      <w:r w:rsidR="00BF3BFC" w:rsidRPr="0068464E">
        <w:rPr>
          <w:rFonts w:ascii="Arial" w:hAnsi="Arial" w:cs="Arial"/>
          <w:sz w:val="24"/>
          <w:szCs w:val="24"/>
        </w:rPr>
        <w:t xml:space="preserve"> mittels Chemotherapie (H</w:t>
      </w:r>
      <w:r w:rsidR="00D34E32">
        <w:rPr>
          <w:rFonts w:ascii="Arial" w:hAnsi="Arial" w:cs="Arial"/>
          <w:sz w:val="24"/>
          <w:szCs w:val="24"/>
        </w:rPr>
        <w:t>ydroxyurea</w:t>
      </w:r>
      <w:r w:rsidR="00BF3BFC" w:rsidRPr="0068464E">
        <w:rPr>
          <w:rFonts w:ascii="Arial" w:hAnsi="Arial" w:cs="Arial"/>
          <w:sz w:val="24"/>
          <w:szCs w:val="24"/>
        </w:rPr>
        <w:t xml:space="preserve"> oder </w:t>
      </w:r>
      <w:proofErr w:type="spellStart"/>
      <w:r w:rsidR="00BF3BFC" w:rsidRPr="0068464E">
        <w:rPr>
          <w:rFonts w:ascii="Arial" w:hAnsi="Arial" w:cs="Arial"/>
          <w:sz w:val="24"/>
          <w:szCs w:val="24"/>
        </w:rPr>
        <w:t>Cytarabin</w:t>
      </w:r>
      <w:proofErr w:type="spellEnd"/>
      <w:r w:rsidR="00BF3BFC" w:rsidRPr="0068464E">
        <w:rPr>
          <w:rFonts w:ascii="Arial" w:hAnsi="Arial" w:cs="Arial"/>
          <w:sz w:val="24"/>
          <w:szCs w:val="24"/>
        </w:rPr>
        <w:t xml:space="preserve">) und ggf. </w:t>
      </w:r>
      <w:proofErr w:type="spellStart"/>
      <w:r w:rsidR="00BF3BFC" w:rsidRPr="0068464E">
        <w:rPr>
          <w:rFonts w:ascii="Arial" w:hAnsi="Arial" w:cs="Arial"/>
          <w:sz w:val="24"/>
          <w:szCs w:val="24"/>
        </w:rPr>
        <w:t>Leukapherese</w:t>
      </w:r>
      <w:proofErr w:type="spellEnd"/>
      <w:r w:rsidR="003F39BA" w:rsidRPr="0068464E">
        <w:rPr>
          <w:rFonts w:ascii="Arial" w:hAnsi="Arial" w:cs="Arial"/>
          <w:sz w:val="24"/>
          <w:szCs w:val="24"/>
        </w:rPr>
        <w:t xml:space="preserve"> </w:t>
      </w:r>
      <w:r w:rsidR="00BF3BFC" w:rsidRPr="0068464E">
        <w:rPr>
          <w:rFonts w:ascii="Arial" w:hAnsi="Arial" w:cs="Arial"/>
          <w:sz w:val="24"/>
          <w:szCs w:val="24"/>
        </w:rPr>
        <w:t>erforderlich macht</w:t>
      </w:r>
      <w:r w:rsidR="002F396D" w:rsidRPr="0068464E">
        <w:rPr>
          <w:rFonts w:ascii="Arial" w:hAnsi="Arial" w:cs="Arial"/>
          <w:sz w:val="24"/>
          <w:szCs w:val="24"/>
        </w:rPr>
        <w:t xml:space="preserve"> </w:t>
      </w:r>
      <w:r w:rsidR="002F396D" w:rsidRPr="00772B57">
        <w:rPr>
          <w:rFonts w:ascii="Arial" w:hAnsi="Arial" w:cs="Arial"/>
          <w:sz w:val="24"/>
          <w:szCs w:val="24"/>
        </w:rPr>
        <w:fldChar w:fldCharType="begin"/>
      </w:r>
      <w:r w:rsidR="00200349">
        <w:rPr>
          <w:rFonts w:ascii="Arial" w:hAnsi="Arial" w:cs="Arial"/>
          <w:sz w:val="24"/>
          <w:szCs w:val="24"/>
        </w:rPr>
        <w:instrText xml:space="preserve"> ADDIN EN.CITE &lt;EndNote&gt;&lt;Cite&gt;&lt;Author&gt;Röllig&lt;/Author&gt;&lt;Year&gt;2018, april&lt;/Year&gt;&lt;RecNum&gt;4&lt;/RecNum&gt;&lt;DisplayText&gt;(Röllig et al., 2018, Suttorp et al., 2020)&lt;/DisplayText&gt;&lt;record&gt;&lt;rec-number&gt;4&lt;/rec-number&gt;&lt;foreign-keys&gt;&lt;key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Cite&gt;&lt;Author&gt;Suttorp&lt;/Author&gt;&lt;Year&gt;2020&lt;/Year&gt;&lt;RecNum&gt;141&lt;/RecNum&gt;&lt;record&gt;&lt;rec-number&gt;141&lt;/rec-number&gt;&lt;foreign-keys&gt;&lt;key app="EN" db-id="art9daf27appw5ezv5p5r555r5tv9xx5dzad" timestamp="1605641784"&gt;141&lt;/key&gt;&lt;/foreign-keys&gt;&lt;ref-type name="Book"&gt;6&lt;/ref-type&gt;&lt;contributors&gt;&lt;authors&gt;&lt;author&gt;Suttorp, N.;&lt;/author&gt;&lt;author&gt;Möckel, M.;&lt;/author&gt;&lt;author&gt;Siegmund, B.;&lt;/author&gt;&lt;author&gt;Dietel, M.;&lt;/author&gt;&lt;/authors&gt;&lt;/contributors&gt;&lt;titles&gt;&lt;title&gt;Harrison´s Innere Medizin&lt;/title&gt;&lt;/titles&gt;&lt;pages&gt;4700&lt;/pages&gt;&lt;volume&gt;20&lt;/volume&gt;&lt;dates&gt;&lt;year&gt;2020&lt;/year&gt;&lt;/dates&gt;&lt;publisher&gt;Thieme&lt;/publisher&gt;&lt;isbn&gt;978-3132435247&lt;/isbn&gt;&lt;urls&gt;&lt;/urls&gt;&lt;/record&gt;&lt;/Cite&gt;&lt;/EndNote&gt;</w:instrText>
      </w:r>
      <w:r w:rsidR="002F396D" w:rsidRPr="00772B57">
        <w:rPr>
          <w:rFonts w:ascii="Arial" w:hAnsi="Arial" w:cs="Arial"/>
          <w:sz w:val="24"/>
          <w:szCs w:val="24"/>
        </w:rPr>
        <w:fldChar w:fldCharType="separate"/>
      </w:r>
      <w:r w:rsidR="00475E55">
        <w:rPr>
          <w:rFonts w:ascii="Arial" w:hAnsi="Arial" w:cs="Arial"/>
          <w:noProof/>
          <w:sz w:val="24"/>
          <w:szCs w:val="24"/>
        </w:rPr>
        <w:t>(Röllig et al., 2018, Suttorp et al., 2020)</w:t>
      </w:r>
      <w:r w:rsidR="002F396D" w:rsidRPr="00772B57">
        <w:rPr>
          <w:rFonts w:ascii="Arial" w:hAnsi="Arial" w:cs="Arial"/>
          <w:sz w:val="24"/>
          <w:szCs w:val="24"/>
        </w:rPr>
        <w:fldChar w:fldCharType="end"/>
      </w:r>
      <w:r w:rsidR="005036A1" w:rsidRPr="0068464E">
        <w:rPr>
          <w:rFonts w:ascii="Arial" w:hAnsi="Arial" w:cs="Arial"/>
          <w:sz w:val="24"/>
          <w:szCs w:val="24"/>
        </w:rPr>
        <w:t>.</w:t>
      </w:r>
      <w:r w:rsidR="00475A3A" w:rsidRPr="0068464E">
        <w:rPr>
          <w:rFonts w:ascii="Arial" w:hAnsi="Arial" w:cs="Arial"/>
          <w:sz w:val="24"/>
          <w:szCs w:val="24"/>
        </w:rPr>
        <w:t xml:space="preserve"> </w:t>
      </w:r>
    </w:p>
    <w:p w14:paraId="36B94134" w14:textId="5C20F8A0" w:rsidR="003312CB" w:rsidRDefault="00987500" w:rsidP="00B6496D">
      <w:pPr>
        <w:pStyle w:val="berschrift3"/>
        <w:jc w:val="both"/>
      </w:pPr>
      <w:r>
        <w:t xml:space="preserve"> </w:t>
      </w:r>
      <w:bookmarkStart w:id="8" w:name="_Toc64625038"/>
      <w:r w:rsidR="003F758B">
        <w:t>Pathogenese</w:t>
      </w:r>
      <w:r w:rsidR="00ED5287">
        <w:t xml:space="preserve">, </w:t>
      </w:r>
      <w:r w:rsidR="003312CB">
        <w:t>WHO-</w:t>
      </w:r>
      <w:r w:rsidR="00ED5287">
        <w:t xml:space="preserve"> und ELN-Klassifikation</w:t>
      </w:r>
      <w:bookmarkEnd w:id="8"/>
    </w:p>
    <w:p w14:paraId="75B73870" w14:textId="71C6158A" w:rsidR="008A0C12" w:rsidRDefault="008E5AB4" w:rsidP="003F758B">
      <w:pPr>
        <w:jc w:val="both"/>
        <w:rPr>
          <w:rFonts w:ascii="Arial" w:hAnsi="Arial" w:cs="Arial"/>
          <w:sz w:val="24"/>
          <w:szCs w:val="24"/>
        </w:rPr>
      </w:pPr>
      <w:r w:rsidRPr="00DE7F9D">
        <w:rPr>
          <w:rFonts w:ascii="Arial" w:hAnsi="Arial" w:cs="Arial"/>
          <w:sz w:val="24"/>
          <w:szCs w:val="24"/>
        </w:rPr>
        <w:t xml:space="preserve">Risikofaktoren </w:t>
      </w:r>
      <w:r w:rsidR="00AD716C" w:rsidRPr="00DE7F9D">
        <w:rPr>
          <w:rFonts w:ascii="Arial" w:hAnsi="Arial" w:cs="Arial"/>
          <w:sz w:val="24"/>
          <w:szCs w:val="24"/>
        </w:rPr>
        <w:t>und</w:t>
      </w:r>
      <w:r w:rsidRPr="00DE7F9D">
        <w:rPr>
          <w:rFonts w:ascii="Arial" w:hAnsi="Arial" w:cs="Arial"/>
          <w:sz w:val="24"/>
          <w:szCs w:val="24"/>
        </w:rPr>
        <w:t xml:space="preserve"> Expositionen gegenüber Gefahrenstoffen </w:t>
      </w:r>
      <w:r w:rsidR="008B2C9A" w:rsidRPr="00DE7F9D">
        <w:rPr>
          <w:rFonts w:ascii="Arial" w:hAnsi="Arial" w:cs="Arial"/>
          <w:sz w:val="24"/>
          <w:szCs w:val="24"/>
        </w:rPr>
        <w:t xml:space="preserve">begünstigen eine AML. Letztlich </w:t>
      </w:r>
      <w:r w:rsidR="00ED4288">
        <w:rPr>
          <w:rFonts w:ascii="Arial" w:hAnsi="Arial" w:cs="Arial"/>
          <w:sz w:val="24"/>
          <w:szCs w:val="24"/>
        </w:rPr>
        <w:t>wird die AML</w:t>
      </w:r>
      <w:r w:rsidR="008B2C9A" w:rsidRPr="00DE7F9D">
        <w:rPr>
          <w:rFonts w:ascii="Arial" w:hAnsi="Arial" w:cs="Arial"/>
          <w:sz w:val="24"/>
          <w:szCs w:val="24"/>
        </w:rPr>
        <w:t xml:space="preserve">, wie </w:t>
      </w:r>
      <w:r w:rsidR="00ED4288">
        <w:rPr>
          <w:rFonts w:ascii="Arial" w:hAnsi="Arial" w:cs="Arial"/>
          <w:sz w:val="24"/>
          <w:szCs w:val="24"/>
        </w:rPr>
        <w:t>die meisten</w:t>
      </w:r>
      <w:r w:rsidR="00ED4288" w:rsidRPr="00DE7F9D">
        <w:rPr>
          <w:rFonts w:ascii="Arial" w:hAnsi="Arial" w:cs="Arial"/>
          <w:sz w:val="24"/>
          <w:szCs w:val="24"/>
        </w:rPr>
        <w:t xml:space="preserve"> </w:t>
      </w:r>
      <w:r w:rsidRPr="00DE7F9D">
        <w:rPr>
          <w:rFonts w:ascii="Arial" w:hAnsi="Arial" w:cs="Arial"/>
          <w:sz w:val="24"/>
          <w:szCs w:val="24"/>
        </w:rPr>
        <w:t>andere</w:t>
      </w:r>
      <w:r w:rsidR="008B2C9A" w:rsidRPr="00DE7F9D">
        <w:rPr>
          <w:rFonts w:ascii="Arial" w:hAnsi="Arial" w:cs="Arial"/>
          <w:sz w:val="24"/>
          <w:szCs w:val="24"/>
        </w:rPr>
        <w:t>n</w:t>
      </w:r>
      <w:r w:rsidRPr="00DE7F9D">
        <w:rPr>
          <w:rFonts w:ascii="Arial" w:hAnsi="Arial" w:cs="Arial"/>
          <w:sz w:val="24"/>
          <w:szCs w:val="24"/>
        </w:rPr>
        <w:t xml:space="preserve"> </w:t>
      </w:r>
      <w:r w:rsidR="00ED4288">
        <w:rPr>
          <w:rFonts w:ascii="Arial" w:hAnsi="Arial" w:cs="Arial"/>
          <w:sz w:val="24"/>
          <w:szCs w:val="24"/>
        </w:rPr>
        <w:t>neoplastischen</w:t>
      </w:r>
      <w:r w:rsidR="00ED4288" w:rsidRPr="00DE7F9D">
        <w:rPr>
          <w:rFonts w:ascii="Arial" w:hAnsi="Arial" w:cs="Arial"/>
          <w:sz w:val="24"/>
          <w:szCs w:val="24"/>
        </w:rPr>
        <w:t xml:space="preserve"> </w:t>
      </w:r>
      <w:r w:rsidRPr="00DE7F9D">
        <w:rPr>
          <w:rFonts w:ascii="Arial" w:hAnsi="Arial" w:cs="Arial"/>
          <w:sz w:val="24"/>
          <w:szCs w:val="24"/>
        </w:rPr>
        <w:t xml:space="preserve">Erkrankungen, </w:t>
      </w:r>
      <w:r w:rsidR="0038303E" w:rsidRPr="00DE7F9D">
        <w:rPr>
          <w:rFonts w:ascii="Arial" w:hAnsi="Arial" w:cs="Arial"/>
          <w:sz w:val="24"/>
          <w:szCs w:val="24"/>
        </w:rPr>
        <w:t xml:space="preserve">größtenteils </w:t>
      </w:r>
      <w:r w:rsidR="00ED4288">
        <w:rPr>
          <w:rFonts w:ascii="Arial" w:hAnsi="Arial" w:cs="Arial"/>
          <w:sz w:val="24"/>
          <w:szCs w:val="24"/>
        </w:rPr>
        <w:t xml:space="preserve">durch </w:t>
      </w:r>
      <w:r w:rsidRPr="00DE7F9D">
        <w:rPr>
          <w:rFonts w:ascii="Arial" w:hAnsi="Arial" w:cs="Arial"/>
          <w:sz w:val="24"/>
          <w:szCs w:val="24"/>
        </w:rPr>
        <w:t xml:space="preserve">somatische </w:t>
      </w:r>
      <w:r w:rsidR="00ED4288">
        <w:rPr>
          <w:rFonts w:ascii="Arial" w:hAnsi="Arial" w:cs="Arial"/>
          <w:sz w:val="24"/>
          <w:szCs w:val="24"/>
        </w:rPr>
        <w:t>M</w:t>
      </w:r>
      <w:r w:rsidR="00ED4288" w:rsidRPr="00DE7F9D">
        <w:rPr>
          <w:rFonts w:ascii="Arial" w:hAnsi="Arial" w:cs="Arial"/>
          <w:sz w:val="24"/>
          <w:szCs w:val="24"/>
        </w:rPr>
        <w:t xml:space="preserve">utationen </w:t>
      </w:r>
      <w:r w:rsidR="008B2C9A" w:rsidRPr="00DE7F9D">
        <w:rPr>
          <w:rFonts w:ascii="Arial" w:hAnsi="Arial" w:cs="Arial"/>
          <w:sz w:val="24"/>
          <w:szCs w:val="24"/>
        </w:rPr>
        <w:t>und die</w:t>
      </w:r>
      <w:r w:rsidR="0048795C" w:rsidRPr="00DE7F9D">
        <w:rPr>
          <w:rFonts w:ascii="Arial" w:hAnsi="Arial" w:cs="Arial"/>
          <w:sz w:val="24"/>
          <w:szCs w:val="24"/>
        </w:rPr>
        <w:t xml:space="preserve"> Koexistenz verschiedener Klone </w:t>
      </w:r>
      <w:r w:rsidR="008B2C9A" w:rsidRPr="00DE7F9D">
        <w:rPr>
          <w:rFonts w:ascii="Arial" w:hAnsi="Arial" w:cs="Arial"/>
          <w:sz w:val="24"/>
          <w:szCs w:val="24"/>
        </w:rPr>
        <w:t>zur Entstehung der AML</w:t>
      </w:r>
      <w:r w:rsidR="005B0332">
        <w:rPr>
          <w:rFonts w:ascii="Arial" w:hAnsi="Arial" w:cs="Arial"/>
          <w:sz w:val="24"/>
          <w:szCs w:val="24"/>
        </w:rPr>
        <w:t xml:space="preserve">. </w:t>
      </w:r>
      <w:r w:rsidR="0041557F">
        <w:rPr>
          <w:rFonts w:ascii="Arial" w:hAnsi="Arial" w:cs="Arial"/>
          <w:sz w:val="24"/>
          <w:szCs w:val="24"/>
        </w:rPr>
        <w:t xml:space="preserve">Überlegungen von </w:t>
      </w:r>
      <w:proofErr w:type="spellStart"/>
      <w:r w:rsidR="00ED4288">
        <w:rPr>
          <w:rFonts w:ascii="Arial" w:hAnsi="Arial" w:cs="Arial"/>
          <w:sz w:val="24"/>
          <w:szCs w:val="24"/>
        </w:rPr>
        <w:t>Gilliland</w:t>
      </w:r>
      <w:proofErr w:type="spellEnd"/>
      <w:r w:rsidR="00ED4288">
        <w:rPr>
          <w:rFonts w:ascii="Arial" w:hAnsi="Arial" w:cs="Arial"/>
          <w:sz w:val="24"/>
          <w:szCs w:val="24"/>
        </w:rPr>
        <w:t xml:space="preserve"> und Kollegen</w:t>
      </w:r>
      <w:r w:rsidR="0041557F">
        <w:rPr>
          <w:rFonts w:ascii="Arial" w:hAnsi="Arial" w:cs="Arial"/>
          <w:sz w:val="24"/>
          <w:szCs w:val="24"/>
        </w:rPr>
        <w:t xml:space="preserve"> postulier</w:t>
      </w:r>
      <w:r w:rsidR="00ED4288">
        <w:rPr>
          <w:rFonts w:ascii="Arial" w:hAnsi="Arial" w:cs="Arial"/>
          <w:sz w:val="24"/>
          <w:szCs w:val="24"/>
        </w:rPr>
        <w:t>t</w:t>
      </w:r>
      <w:r w:rsidR="0041557F">
        <w:rPr>
          <w:rFonts w:ascii="Arial" w:hAnsi="Arial" w:cs="Arial"/>
          <w:sz w:val="24"/>
          <w:szCs w:val="24"/>
        </w:rPr>
        <w:t xml:space="preserve">en die pathologische Veränderung physiologischer </w:t>
      </w:r>
      <w:proofErr w:type="spellStart"/>
      <w:r w:rsidR="0041557F">
        <w:rPr>
          <w:rFonts w:ascii="Arial" w:hAnsi="Arial" w:cs="Arial"/>
          <w:sz w:val="24"/>
          <w:szCs w:val="24"/>
        </w:rPr>
        <w:t>Blastenpopulationen</w:t>
      </w:r>
      <w:proofErr w:type="spellEnd"/>
      <w:r w:rsidR="0041557F">
        <w:rPr>
          <w:rFonts w:ascii="Arial" w:hAnsi="Arial" w:cs="Arial"/>
          <w:sz w:val="24"/>
          <w:szCs w:val="24"/>
        </w:rPr>
        <w:t xml:space="preserve"> auf der Grundlage zwei verschiedener Mutationstypen</w:t>
      </w:r>
      <w:r w:rsidR="00ED4288">
        <w:rPr>
          <w:rFonts w:ascii="Arial" w:hAnsi="Arial" w:cs="Arial"/>
          <w:sz w:val="24"/>
          <w:szCs w:val="24"/>
        </w:rPr>
        <w:t xml:space="preserve"> (so genannte</w:t>
      </w:r>
      <w:r w:rsidR="0041557F">
        <w:rPr>
          <w:rFonts w:ascii="Arial" w:hAnsi="Arial" w:cs="Arial"/>
          <w:sz w:val="24"/>
          <w:szCs w:val="24"/>
        </w:rPr>
        <w:t xml:space="preserve"> „</w:t>
      </w:r>
      <w:proofErr w:type="spellStart"/>
      <w:r w:rsidR="0041557F">
        <w:rPr>
          <w:rFonts w:ascii="Arial" w:hAnsi="Arial" w:cs="Arial"/>
          <w:sz w:val="24"/>
          <w:szCs w:val="24"/>
        </w:rPr>
        <w:t>Two</w:t>
      </w:r>
      <w:proofErr w:type="spellEnd"/>
      <w:r w:rsidR="0041557F">
        <w:rPr>
          <w:rFonts w:ascii="Arial" w:hAnsi="Arial" w:cs="Arial"/>
          <w:sz w:val="24"/>
          <w:szCs w:val="24"/>
        </w:rPr>
        <w:t xml:space="preserve">-Hit“-Hypothese </w:t>
      </w:r>
      <w:r w:rsidR="00ED4288">
        <w:rPr>
          <w:rFonts w:ascii="Arial" w:hAnsi="Arial" w:cs="Arial"/>
          <w:sz w:val="24"/>
          <w:szCs w:val="24"/>
        </w:rPr>
        <w:t>)</w:t>
      </w:r>
      <w:r w:rsidR="004444A8">
        <w:rPr>
          <w:rFonts w:ascii="Arial" w:hAnsi="Arial" w:cs="Arial"/>
          <w:sz w:val="24"/>
          <w:szCs w:val="24"/>
        </w:rPr>
        <w:t xml:space="preserve"> </w:t>
      </w:r>
      <w:r w:rsidR="004444A8">
        <w:rPr>
          <w:rFonts w:ascii="Arial" w:hAnsi="Arial" w:cs="Arial"/>
          <w:sz w:val="24"/>
          <w:szCs w:val="24"/>
        </w:rPr>
        <w:fldChar w:fldCharType="begin">
          <w:fldData xml:space="preserve">PEVuZE5vdGU+PENpdGU+PEF1dGhvcj5LZWxseTwvQXV0aG9yPjxZZWFyPjIwMDI8L1llYXI+PFJl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</w:fldData>
        </w:fldChar>
      </w:r>
      <w:r w:rsidR="004444A8">
        <w:rPr>
          <w:rFonts w:ascii="Arial" w:hAnsi="Arial" w:cs="Arial"/>
          <w:sz w:val="24"/>
          <w:szCs w:val="24"/>
        </w:rPr>
        <w:instrText xml:space="preserve"> ADDIN EN.CITE </w:instrText>
      </w:r>
      <w:r w:rsidR="004444A8">
        <w:rPr>
          <w:rFonts w:ascii="Arial" w:hAnsi="Arial" w:cs="Arial"/>
          <w:sz w:val="24"/>
          <w:szCs w:val="24"/>
        </w:rPr>
        <w:fldChar w:fldCharType="begin">
          <w:fldData xml:space="preserve">PEVuZE5vdGU+PENpdGU+PEF1dGhvcj5LZWxseTwvQXV0aG9yPjxZZWFyPjIwMDI8L1llYXI+PFJl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</w:fldData>
        </w:fldChar>
      </w:r>
      <w:r w:rsidR="004444A8">
        <w:rPr>
          <w:rFonts w:ascii="Arial" w:hAnsi="Arial" w:cs="Arial"/>
          <w:sz w:val="24"/>
          <w:szCs w:val="24"/>
        </w:rPr>
        <w:instrText xml:space="preserve"> ADDIN EN.CITE.DATA </w:instrText>
      </w:r>
      <w:r w:rsidR="004444A8">
        <w:rPr>
          <w:rFonts w:ascii="Arial" w:hAnsi="Arial" w:cs="Arial"/>
          <w:sz w:val="24"/>
          <w:szCs w:val="24"/>
        </w:rPr>
      </w:r>
      <w:r w:rsidR="004444A8">
        <w:rPr>
          <w:rFonts w:ascii="Arial" w:hAnsi="Arial" w:cs="Arial"/>
          <w:sz w:val="24"/>
          <w:szCs w:val="24"/>
        </w:rPr>
        <w:fldChar w:fldCharType="end"/>
      </w:r>
      <w:r w:rsidR="004444A8">
        <w:rPr>
          <w:rFonts w:ascii="Arial" w:hAnsi="Arial" w:cs="Arial"/>
          <w:sz w:val="24"/>
          <w:szCs w:val="24"/>
        </w:rPr>
      </w:r>
      <w:r w:rsidR="004444A8">
        <w:rPr>
          <w:rFonts w:ascii="Arial" w:hAnsi="Arial" w:cs="Arial"/>
          <w:sz w:val="24"/>
          <w:szCs w:val="24"/>
        </w:rPr>
        <w:fldChar w:fldCharType="separate"/>
      </w:r>
      <w:r w:rsidR="004444A8">
        <w:rPr>
          <w:rFonts w:ascii="Arial" w:hAnsi="Arial" w:cs="Arial"/>
          <w:noProof/>
          <w:sz w:val="24"/>
          <w:szCs w:val="24"/>
        </w:rPr>
        <w:t>(Kelly and Gilliland, 2002, Frohling et al., 2005)</w:t>
      </w:r>
      <w:r w:rsidR="004444A8">
        <w:rPr>
          <w:rFonts w:ascii="Arial" w:hAnsi="Arial" w:cs="Arial"/>
          <w:sz w:val="24"/>
          <w:szCs w:val="24"/>
        </w:rPr>
        <w:fldChar w:fldCharType="end"/>
      </w:r>
      <w:r w:rsidR="0041557F">
        <w:rPr>
          <w:rFonts w:ascii="Arial" w:hAnsi="Arial" w:cs="Arial"/>
          <w:sz w:val="24"/>
          <w:szCs w:val="24"/>
        </w:rPr>
        <w:t xml:space="preserve">. Die erste Klasse dieser Mutationen umfasst </w:t>
      </w:r>
      <w:r w:rsidR="00ED4288">
        <w:rPr>
          <w:rFonts w:ascii="Arial" w:hAnsi="Arial" w:cs="Arial"/>
          <w:sz w:val="24"/>
          <w:szCs w:val="24"/>
        </w:rPr>
        <w:t>Mutationen von</w:t>
      </w:r>
      <w:r w:rsidR="0041557F">
        <w:rPr>
          <w:rFonts w:ascii="Arial" w:hAnsi="Arial" w:cs="Arial"/>
          <w:sz w:val="24"/>
          <w:szCs w:val="24"/>
        </w:rPr>
        <w:t xml:space="preserve"> </w:t>
      </w:r>
      <w:r w:rsidR="00ED4288">
        <w:rPr>
          <w:rFonts w:ascii="Arial" w:hAnsi="Arial" w:cs="Arial"/>
          <w:sz w:val="24"/>
          <w:szCs w:val="24"/>
        </w:rPr>
        <w:t>Genen, die Oberflächenproteine kodieren</w:t>
      </w:r>
      <w:r w:rsidR="00FE2B43">
        <w:rPr>
          <w:rFonts w:ascii="Arial" w:hAnsi="Arial" w:cs="Arial"/>
          <w:sz w:val="24"/>
          <w:szCs w:val="24"/>
        </w:rPr>
        <w:t xml:space="preserve">, </w:t>
      </w:r>
      <w:r w:rsidR="00ED4288">
        <w:rPr>
          <w:rFonts w:ascii="Arial" w:hAnsi="Arial" w:cs="Arial"/>
          <w:sz w:val="24"/>
          <w:szCs w:val="24"/>
        </w:rPr>
        <w:t xml:space="preserve">insbesondere </w:t>
      </w:r>
      <w:r w:rsidR="00FE2B43">
        <w:rPr>
          <w:rFonts w:ascii="Arial" w:hAnsi="Arial" w:cs="Arial"/>
          <w:sz w:val="24"/>
          <w:szCs w:val="24"/>
        </w:rPr>
        <w:t xml:space="preserve">Tyrosinkinasen </w:t>
      </w:r>
      <w:r w:rsidR="00ED4288">
        <w:rPr>
          <w:rFonts w:ascii="Arial" w:hAnsi="Arial" w:cs="Arial"/>
          <w:sz w:val="24"/>
          <w:szCs w:val="24"/>
        </w:rPr>
        <w:t>wie</w:t>
      </w:r>
      <w:r w:rsidR="00AA5311">
        <w:rPr>
          <w:rFonts w:ascii="Arial" w:hAnsi="Arial" w:cs="Arial"/>
          <w:sz w:val="24"/>
          <w:szCs w:val="24"/>
        </w:rPr>
        <w:t xml:space="preserve"> die </w:t>
      </w:r>
      <w:r w:rsidR="00AA5311" w:rsidRPr="00AA5311">
        <w:rPr>
          <w:rFonts w:ascii="Arial" w:hAnsi="Arial" w:cs="Arial"/>
          <w:i/>
          <w:sz w:val="24"/>
          <w:szCs w:val="24"/>
        </w:rPr>
        <w:t>fms-like-tyrosine-kinase-3</w:t>
      </w:r>
      <w:r w:rsidR="00ED4288">
        <w:rPr>
          <w:rFonts w:ascii="Arial" w:hAnsi="Arial" w:cs="Arial"/>
          <w:sz w:val="24"/>
          <w:szCs w:val="24"/>
        </w:rPr>
        <w:t xml:space="preserve"> </w:t>
      </w:r>
      <w:r w:rsidR="00AA5311">
        <w:rPr>
          <w:rFonts w:ascii="Arial" w:hAnsi="Arial" w:cs="Arial"/>
          <w:sz w:val="24"/>
          <w:szCs w:val="24"/>
        </w:rPr>
        <w:t>(</w:t>
      </w:r>
      <w:r w:rsidR="00FE2B43">
        <w:rPr>
          <w:rFonts w:ascii="Arial" w:hAnsi="Arial" w:cs="Arial"/>
          <w:sz w:val="24"/>
          <w:szCs w:val="24"/>
        </w:rPr>
        <w:t>FLT3</w:t>
      </w:r>
      <w:r w:rsidR="00AA5311">
        <w:rPr>
          <w:rFonts w:ascii="Arial" w:hAnsi="Arial" w:cs="Arial"/>
          <w:sz w:val="24"/>
          <w:szCs w:val="24"/>
        </w:rPr>
        <w:t>)</w:t>
      </w:r>
      <w:r w:rsidR="00FE2B43">
        <w:rPr>
          <w:rFonts w:ascii="Arial" w:hAnsi="Arial" w:cs="Arial"/>
          <w:sz w:val="24"/>
          <w:szCs w:val="24"/>
        </w:rPr>
        <w:t xml:space="preserve">. Diese Mutationen </w:t>
      </w:r>
      <w:r w:rsidR="001A750B">
        <w:rPr>
          <w:rFonts w:ascii="Arial" w:hAnsi="Arial" w:cs="Arial"/>
          <w:sz w:val="24"/>
          <w:szCs w:val="24"/>
        </w:rPr>
        <w:t xml:space="preserve">steigern die zelluläre Proliferation und </w:t>
      </w:r>
      <w:r w:rsidR="00FE2B43">
        <w:rPr>
          <w:rFonts w:ascii="Arial" w:hAnsi="Arial" w:cs="Arial"/>
          <w:sz w:val="24"/>
          <w:szCs w:val="24"/>
        </w:rPr>
        <w:t xml:space="preserve">ermöglichen </w:t>
      </w:r>
      <w:r w:rsidR="00176D3A">
        <w:rPr>
          <w:rFonts w:ascii="Arial" w:hAnsi="Arial" w:cs="Arial"/>
          <w:sz w:val="24"/>
          <w:szCs w:val="24"/>
        </w:rPr>
        <w:t xml:space="preserve">so </w:t>
      </w:r>
      <w:r w:rsidR="00C707D8">
        <w:rPr>
          <w:rFonts w:ascii="Arial" w:hAnsi="Arial" w:cs="Arial"/>
          <w:sz w:val="24"/>
          <w:szCs w:val="24"/>
        </w:rPr>
        <w:t xml:space="preserve">die klonale Expansion </w:t>
      </w:r>
      <w:r w:rsidR="00E46681">
        <w:rPr>
          <w:rFonts w:ascii="Arial" w:hAnsi="Arial" w:cs="Arial"/>
          <w:sz w:val="24"/>
          <w:szCs w:val="24"/>
        </w:rPr>
        <w:t xml:space="preserve">myeloischer </w:t>
      </w:r>
      <w:proofErr w:type="spellStart"/>
      <w:r w:rsidR="001A750B">
        <w:rPr>
          <w:rFonts w:ascii="Arial" w:hAnsi="Arial" w:cs="Arial"/>
          <w:sz w:val="24"/>
          <w:szCs w:val="24"/>
        </w:rPr>
        <w:t>Blasten</w:t>
      </w:r>
      <w:proofErr w:type="spellEnd"/>
      <w:r w:rsidR="00ED4288">
        <w:rPr>
          <w:rFonts w:ascii="Arial" w:hAnsi="Arial" w:cs="Arial"/>
          <w:sz w:val="24"/>
          <w:szCs w:val="24"/>
        </w:rPr>
        <w:t>.</w:t>
      </w:r>
      <w:r w:rsidR="003F2A93">
        <w:rPr>
          <w:rFonts w:ascii="Arial" w:hAnsi="Arial" w:cs="Arial"/>
          <w:sz w:val="24"/>
          <w:szCs w:val="24"/>
        </w:rPr>
        <w:t xml:space="preserve"> </w:t>
      </w:r>
      <w:r w:rsidR="00ED4288">
        <w:rPr>
          <w:rFonts w:ascii="Arial" w:hAnsi="Arial" w:cs="Arial"/>
          <w:sz w:val="24"/>
          <w:szCs w:val="24"/>
        </w:rPr>
        <w:t>D</w:t>
      </w:r>
      <w:r w:rsidR="00E46681">
        <w:rPr>
          <w:rFonts w:ascii="Arial" w:hAnsi="Arial" w:cs="Arial"/>
          <w:sz w:val="24"/>
          <w:szCs w:val="24"/>
        </w:rPr>
        <w:t xml:space="preserve">ie zweite Klasse </w:t>
      </w:r>
      <w:r w:rsidR="00ED4288">
        <w:rPr>
          <w:rFonts w:ascii="Arial" w:hAnsi="Arial" w:cs="Arial"/>
          <w:sz w:val="24"/>
          <w:szCs w:val="24"/>
        </w:rPr>
        <w:t xml:space="preserve">von </w:t>
      </w:r>
      <w:r w:rsidR="00E46681">
        <w:rPr>
          <w:rFonts w:ascii="Arial" w:hAnsi="Arial" w:cs="Arial"/>
          <w:sz w:val="24"/>
          <w:szCs w:val="24"/>
        </w:rPr>
        <w:t>Mutationen</w:t>
      </w:r>
      <w:r w:rsidR="00ED4288">
        <w:rPr>
          <w:rFonts w:ascii="Arial" w:hAnsi="Arial" w:cs="Arial"/>
          <w:sz w:val="24"/>
          <w:szCs w:val="24"/>
        </w:rPr>
        <w:t xml:space="preserve"> betrifft </w:t>
      </w:r>
      <w:r w:rsidR="004444A8">
        <w:rPr>
          <w:rFonts w:ascii="Arial" w:hAnsi="Arial" w:cs="Arial"/>
          <w:sz w:val="24"/>
          <w:szCs w:val="24"/>
        </w:rPr>
        <w:t>Gene,</w:t>
      </w:r>
      <w:r w:rsidR="00E46681">
        <w:rPr>
          <w:rFonts w:ascii="Arial" w:hAnsi="Arial" w:cs="Arial"/>
          <w:sz w:val="24"/>
          <w:szCs w:val="24"/>
        </w:rPr>
        <w:t xml:space="preserve"> welche die Differenzierung </w:t>
      </w:r>
      <w:r w:rsidR="00ED4288">
        <w:rPr>
          <w:rFonts w:ascii="Arial" w:hAnsi="Arial" w:cs="Arial"/>
          <w:sz w:val="24"/>
          <w:szCs w:val="24"/>
        </w:rPr>
        <w:t xml:space="preserve">myeloischer Vorläuferzellen betreffen </w:t>
      </w:r>
      <w:r w:rsidR="009A4192">
        <w:rPr>
          <w:rFonts w:ascii="Arial" w:hAnsi="Arial" w:cs="Arial"/>
          <w:sz w:val="24"/>
          <w:szCs w:val="24"/>
        </w:rPr>
        <w:t>unterbinden.</w:t>
      </w:r>
      <w:r w:rsidR="004444A8">
        <w:rPr>
          <w:rFonts w:ascii="Arial" w:hAnsi="Arial" w:cs="Arial"/>
          <w:sz w:val="24"/>
          <w:szCs w:val="24"/>
        </w:rPr>
        <w:t xml:space="preserve"> Insbesondere Transkriptionsfaktoren, b</w:t>
      </w:r>
      <w:r w:rsidR="009A4192">
        <w:rPr>
          <w:rFonts w:ascii="Arial" w:hAnsi="Arial" w:cs="Arial"/>
          <w:sz w:val="24"/>
          <w:szCs w:val="24"/>
        </w:rPr>
        <w:t xml:space="preserve">eispielsweise </w:t>
      </w:r>
      <w:proofErr w:type="spellStart"/>
      <w:r w:rsidR="00AA5311" w:rsidRPr="00AA5311">
        <w:rPr>
          <w:rFonts w:ascii="Arial" w:hAnsi="Arial" w:cs="Arial"/>
          <w:i/>
          <w:sz w:val="24"/>
          <w:szCs w:val="24"/>
        </w:rPr>
        <w:t>mixed</w:t>
      </w:r>
      <w:proofErr w:type="spellEnd"/>
      <w:r w:rsidR="00AA5311" w:rsidRPr="00AA5311">
        <w:rPr>
          <w:rFonts w:ascii="Arial" w:hAnsi="Arial" w:cs="Arial"/>
          <w:i/>
          <w:sz w:val="24"/>
          <w:szCs w:val="24"/>
        </w:rPr>
        <w:t>-</w:t>
      </w:r>
      <w:proofErr w:type="spellStart"/>
      <w:r w:rsidR="00AA5311" w:rsidRPr="00AA5311">
        <w:rPr>
          <w:rFonts w:ascii="Arial" w:hAnsi="Arial" w:cs="Arial"/>
          <w:i/>
          <w:sz w:val="24"/>
          <w:szCs w:val="24"/>
        </w:rPr>
        <w:t>lineage</w:t>
      </w:r>
      <w:proofErr w:type="spellEnd"/>
      <w:r w:rsidR="00AA5311" w:rsidRPr="00AA5311">
        <w:rPr>
          <w:rFonts w:ascii="Arial" w:hAnsi="Arial" w:cs="Arial"/>
          <w:i/>
          <w:sz w:val="24"/>
          <w:szCs w:val="24"/>
        </w:rPr>
        <w:t>-</w:t>
      </w:r>
      <w:proofErr w:type="spellStart"/>
      <w:r w:rsidR="00AA5311" w:rsidRPr="00AA5311">
        <w:rPr>
          <w:rFonts w:ascii="Arial" w:hAnsi="Arial" w:cs="Arial"/>
          <w:i/>
          <w:sz w:val="24"/>
          <w:szCs w:val="24"/>
        </w:rPr>
        <w:t>leukemia</w:t>
      </w:r>
      <w:proofErr w:type="spellEnd"/>
      <w:r w:rsidR="00AA5311" w:rsidRPr="00AA5311">
        <w:rPr>
          <w:rFonts w:ascii="Arial" w:hAnsi="Arial" w:cs="Arial"/>
          <w:i/>
          <w:sz w:val="24"/>
          <w:szCs w:val="24"/>
        </w:rPr>
        <w:t>-partial</w:t>
      </w:r>
      <w:r w:rsidR="00AA5311">
        <w:rPr>
          <w:rFonts w:ascii="Arial" w:hAnsi="Arial" w:cs="Arial"/>
          <w:i/>
          <w:sz w:val="24"/>
          <w:szCs w:val="24"/>
        </w:rPr>
        <w:t>-</w:t>
      </w:r>
      <w:r w:rsidR="00AA5311" w:rsidRPr="00AA5311">
        <w:rPr>
          <w:rFonts w:ascii="Arial" w:hAnsi="Arial" w:cs="Arial"/>
          <w:i/>
          <w:sz w:val="24"/>
          <w:szCs w:val="24"/>
        </w:rPr>
        <w:t>tandem-</w:t>
      </w:r>
      <w:proofErr w:type="spellStart"/>
      <w:r w:rsidR="00AA5311" w:rsidRPr="00AA5311">
        <w:rPr>
          <w:rFonts w:ascii="Arial" w:hAnsi="Arial" w:cs="Arial"/>
          <w:i/>
          <w:sz w:val="24"/>
          <w:szCs w:val="24"/>
        </w:rPr>
        <w:t>duplication</w:t>
      </w:r>
      <w:proofErr w:type="spellEnd"/>
      <w:r w:rsidR="00AA5311">
        <w:rPr>
          <w:rFonts w:ascii="Arial" w:hAnsi="Arial" w:cs="Arial"/>
          <w:sz w:val="24"/>
          <w:szCs w:val="24"/>
        </w:rPr>
        <w:t xml:space="preserve"> (</w:t>
      </w:r>
      <w:r w:rsidR="009A4192" w:rsidRPr="00D212F3">
        <w:rPr>
          <w:rFonts w:ascii="Arial" w:hAnsi="Arial" w:cs="Arial"/>
          <w:i/>
          <w:sz w:val="24"/>
          <w:szCs w:val="24"/>
        </w:rPr>
        <w:t>MLL-PTD</w:t>
      </w:r>
      <w:r w:rsidR="00AA5311">
        <w:rPr>
          <w:rFonts w:ascii="Arial" w:hAnsi="Arial" w:cs="Arial"/>
          <w:i/>
          <w:sz w:val="24"/>
          <w:szCs w:val="24"/>
        </w:rPr>
        <w:t>)</w:t>
      </w:r>
      <w:r w:rsidR="00867C0F">
        <w:rPr>
          <w:rFonts w:ascii="Arial" w:hAnsi="Arial" w:cs="Arial"/>
          <w:sz w:val="24"/>
          <w:szCs w:val="24"/>
        </w:rPr>
        <w:t>.</w:t>
      </w:r>
      <w:r w:rsidR="000952A4">
        <w:rPr>
          <w:rFonts w:ascii="Arial" w:hAnsi="Arial" w:cs="Arial"/>
          <w:sz w:val="24"/>
          <w:szCs w:val="24"/>
        </w:rPr>
        <w:t xml:space="preserve"> Die „</w:t>
      </w:r>
      <w:proofErr w:type="spellStart"/>
      <w:r w:rsidR="000952A4">
        <w:rPr>
          <w:rFonts w:ascii="Arial" w:hAnsi="Arial" w:cs="Arial"/>
          <w:sz w:val="24"/>
          <w:szCs w:val="24"/>
        </w:rPr>
        <w:t>Two</w:t>
      </w:r>
      <w:proofErr w:type="spellEnd"/>
      <w:r w:rsidR="000952A4">
        <w:rPr>
          <w:rFonts w:ascii="Arial" w:hAnsi="Arial" w:cs="Arial"/>
          <w:sz w:val="24"/>
          <w:szCs w:val="24"/>
        </w:rPr>
        <w:t>-Hit“-Hypothese wird hierbei durch die Erkenntnis gestützt, dass Mutationen</w:t>
      </w:r>
      <w:r w:rsidR="004444A8">
        <w:rPr>
          <w:rFonts w:ascii="Arial" w:hAnsi="Arial" w:cs="Arial"/>
          <w:sz w:val="24"/>
          <w:szCs w:val="24"/>
        </w:rPr>
        <w:t xml:space="preserve"> aus bei</w:t>
      </w:r>
      <w:r w:rsidR="00AA5311">
        <w:rPr>
          <w:rFonts w:ascii="Arial" w:hAnsi="Arial" w:cs="Arial"/>
          <w:sz w:val="24"/>
          <w:szCs w:val="24"/>
        </w:rPr>
        <w:t>d</w:t>
      </w:r>
      <w:r w:rsidR="004444A8">
        <w:rPr>
          <w:rFonts w:ascii="Arial" w:hAnsi="Arial" w:cs="Arial"/>
          <w:sz w:val="24"/>
          <w:szCs w:val="24"/>
        </w:rPr>
        <w:t>en Klassen für die Entartung notwendig sind</w:t>
      </w:r>
      <w:r w:rsidR="00FE2B43">
        <w:rPr>
          <w:rFonts w:ascii="Arial" w:hAnsi="Arial" w:cs="Arial"/>
          <w:sz w:val="24"/>
          <w:szCs w:val="24"/>
        </w:rPr>
        <w:t xml:space="preserve"> </w:t>
      </w:r>
      <w:r w:rsidR="000952A4">
        <w:rPr>
          <w:rFonts w:ascii="Arial" w:hAnsi="Arial" w:cs="Arial"/>
          <w:sz w:val="24"/>
          <w:szCs w:val="24"/>
        </w:rPr>
        <w:fldChar w:fldCharType="begin">
          <w:fldData xml:space="preserve">PEVuZE5vdGU+PENpdGU+PEF1dGhvcj5LZWxseTwvQXV0aG9yPjxZZWFyPjIwMDI8L1llYXI+PFJl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</w:fldData>
        </w:fldChar>
      </w:r>
      <w:r w:rsidR="000952A4">
        <w:rPr>
          <w:rFonts w:ascii="Arial" w:hAnsi="Arial" w:cs="Arial"/>
          <w:sz w:val="24"/>
          <w:szCs w:val="24"/>
        </w:rPr>
        <w:instrText xml:space="preserve"> ADDIN EN.CITE </w:instrText>
      </w:r>
      <w:r w:rsidR="000952A4">
        <w:rPr>
          <w:rFonts w:ascii="Arial" w:hAnsi="Arial" w:cs="Arial"/>
          <w:sz w:val="24"/>
          <w:szCs w:val="24"/>
        </w:rPr>
        <w:fldChar w:fldCharType="begin">
          <w:fldData xml:space="preserve">PEVuZE5vdGU+PENpdGU+PEF1dGhvcj5LZWxseTwvQXV0aG9yPjxZZWFyPjIwMDI8L1llYXI+PFJl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</w:fldData>
        </w:fldChar>
      </w:r>
      <w:r w:rsidR="000952A4">
        <w:rPr>
          <w:rFonts w:ascii="Arial" w:hAnsi="Arial" w:cs="Arial"/>
          <w:sz w:val="24"/>
          <w:szCs w:val="24"/>
        </w:rPr>
        <w:instrText xml:space="preserve"> ADDIN EN.CITE.DATA </w:instrText>
      </w:r>
      <w:r w:rsidR="000952A4">
        <w:rPr>
          <w:rFonts w:ascii="Arial" w:hAnsi="Arial" w:cs="Arial"/>
          <w:sz w:val="24"/>
          <w:szCs w:val="24"/>
        </w:rPr>
      </w:r>
      <w:r w:rsidR="000952A4">
        <w:rPr>
          <w:rFonts w:ascii="Arial" w:hAnsi="Arial" w:cs="Arial"/>
          <w:sz w:val="24"/>
          <w:szCs w:val="24"/>
        </w:rPr>
        <w:fldChar w:fldCharType="end"/>
      </w:r>
      <w:r w:rsidR="000952A4">
        <w:rPr>
          <w:rFonts w:ascii="Arial" w:hAnsi="Arial" w:cs="Arial"/>
          <w:sz w:val="24"/>
          <w:szCs w:val="24"/>
        </w:rPr>
      </w:r>
      <w:r w:rsidR="000952A4">
        <w:rPr>
          <w:rFonts w:ascii="Arial" w:hAnsi="Arial" w:cs="Arial"/>
          <w:sz w:val="24"/>
          <w:szCs w:val="24"/>
        </w:rPr>
        <w:fldChar w:fldCharType="separate"/>
      </w:r>
      <w:r w:rsidR="000952A4">
        <w:rPr>
          <w:rFonts w:ascii="Arial" w:hAnsi="Arial" w:cs="Arial"/>
          <w:noProof/>
          <w:sz w:val="24"/>
          <w:szCs w:val="24"/>
        </w:rPr>
        <w:t>(Kelly and Gilliland, 2002, Frohling et al., 2005)</w:t>
      </w:r>
      <w:r w:rsidR="000952A4">
        <w:rPr>
          <w:rFonts w:ascii="Arial" w:hAnsi="Arial" w:cs="Arial"/>
          <w:sz w:val="24"/>
          <w:szCs w:val="24"/>
        </w:rPr>
        <w:fldChar w:fldCharType="end"/>
      </w:r>
      <w:r w:rsidR="000952A4">
        <w:rPr>
          <w:rFonts w:ascii="Arial" w:hAnsi="Arial" w:cs="Arial"/>
          <w:sz w:val="24"/>
          <w:szCs w:val="24"/>
        </w:rPr>
        <w:t xml:space="preserve">. </w:t>
      </w:r>
    </w:p>
    <w:p w14:paraId="24E42C4C" w14:textId="225BF28E" w:rsidR="003F758B" w:rsidRDefault="00D759E5" w:rsidP="003F758B">
      <w:pPr>
        <w:jc w:val="both"/>
        <w:rPr>
          <w:rFonts w:ascii="Arial" w:hAnsi="Arial" w:cs="Arial"/>
          <w:sz w:val="24"/>
          <w:szCs w:val="24"/>
        </w:rPr>
      </w:pPr>
      <w:r>
        <w:rPr>
          <w:rFonts w:ascii="Arial" w:hAnsi="Arial" w:cs="Arial"/>
          <w:sz w:val="24"/>
          <w:szCs w:val="24"/>
        </w:rPr>
        <w:t>R</w:t>
      </w:r>
      <w:r w:rsidR="004C3B63">
        <w:rPr>
          <w:rFonts w:ascii="Arial" w:hAnsi="Arial" w:cs="Arial"/>
          <w:sz w:val="24"/>
          <w:szCs w:val="24"/>
        </w:rPr>
        <w:t>ekurrente Mutationen</w:t>
      </w:r>
      <w:r>
        <w:rPr>
          <w:rFonts w:ascii="Arial" w:hAnsi="Arial" w:cs="Arial"/>
          <w:sz w:val="24"/>
          <w:szCs w:val="24"/>
        </w:rPr>
        <w:t>, welche die AML begünstigen</w:t>
      </w:r>
      <w:r w:rsidR="00ED4288">
        <w:rPr>
          <w:rFonts w:ascii="Arial" w:hAnsi="Arial" w:cs="Arial"/>
          <w:sz w:val="24"/>
          <w:szCs w:val="24"/>
        </w:rPr>
        <w:t>,</w:t>
      </w:r>
      <w:r>
        <w:rPr>
          <w:rFonts w:ascii="Arial" w:hAnsi="Arial" w:cs="Arial"/>
          <w:sz w:val="24"/>
          <w:szCs w:val="24"/>
        </w:rPr>
        <w:t xml:space="preserve"> umfassen</w:t>
      </w:r>
      <w:r w:rsidR="000952A4">
        <w:rPr>
          <w:rFonts w:ascii="Arial" w:hAnsi="Arial" w:cs="Arial"/>
          <w:sz w:val="24"/>
          <w:szCs w:val="24"/>
        </w:rPr>
        <w:t xml:space="preserve"> dabei</w:t>
      </w:r>
      <w:r w:rsidR="00195757">
        <w:rPr>
          <w:rFonts w:ascii="Arial" w:hAnsi="Arial" w:cs="Arial"/>
          <w:sz w:val="24"/>
          <w:szCs w:val="24"/>
        </w:rPr>
        <w:t xml:space="preserve"> </w:t>
      </w:r>
      <w:r w:rsidR="00195757" w:rsidRPr="002D4FCD">
        <w:rPr>
          <w:rFonts w:ascii="Arial" w:hAnsi="Arial" w:cs="Arial"/>
          <w:sz w:val="24"/>
          <w:szCs w:val="24"/>
        </w:rPr>
        <w:t>Mutationen von Tumorsuppressorgenen</w:t>
      </w:r>
      <w:r w:rsidR="00F85251">
        <w:rPr>
          <w:rFonts w:ascii="Arial" w:hAnsi="Arial" w:cs="Arial"/>
          <w:sz w:val="24"/>
          <w:szCs w:val="24"/>
        </w:rPr>
        <w:t xml:space="preserve"> (</w:t>
      </w:r>
      <w:r w:rsidR="00F85251" w:rsidRPr="00C37E42">
        <w:rPr>
          <w:rFonts w:ascii="Arial" w:hAnsi="Arial" w:cs="Arial"/>
          <w:i/>
          <w:sz w:val="24"/>
          <w:szCs w:val="24"/>
        </w:rPr>
        <w:t>TP53, WT1</w:t>
      </w:r>
      <w:r w:rsidR="00F85251">
        <w:rPr>
          <w:rFonts w:ascii="Arial" w:hAnsi="Arial" w:cs="Arial"/>
          <w:sz w:val="24"/>
          <w:szCs w:val="24"/>
        </w:rPr>
        <w:t>, u.a.)</w:t>
      </w:r>
      <w:r w:rsidR="00195757" w:rsidRPr="002D4FCD">
        <w:rPr>
          <w:rFonts w:ascii="Arial" w:hAnsi="Arial" w:cs="Arial"/>
          <w:sz w:val="24"/>
          <w:szCs w:val="24"/>
        </w:rPr>
        <w:t xml:space="preserve">, </w:t>
      </w:r>
      <w:r w:rsidR="008A6DAB" w:rsidRPr="002D4FCD">
        <w:rPr>
          <w:rFonts w:ascii="Arial" w:hAnsi="Arial" w:cs="Arial"/>
          <w:sz w:val="24"/>
          <w:szCs w:val="24"/>
        </w:rPr>
        <w:t>mye</w:t>
      </w:r>
      <w:r w:rsidR="00ED4288">
        <w:rPr>
          <w:rFonts w:ascii="Arial" w:hAnsi="Arial" w:cs="Arial"/>
          <w:sz w:val="24"/>
          <w:szCs w:val="24"/>
        </w:rPr>
        <w:t>lo</w:t>
      </w:r>
      <w:r w:rsidR="008A6DAB" w:rsidRPr="002D4FCD">
        <w:rPr>
          <w:rFonts w:ascii="Arial" w:hAnsi="Arial" w:cs="Arial"/>
          <w:sz w:val="24"/>
          <w:szCs w:val="24"/>
        </w:rPr>
        <w:t>ischer Transkriptionsfaktor</w:t>
      </w:r>
      <w:r w:rsidR="00B3218F">
        <w:rPr>
          <w:rFonts w:ascii="Arial" w:hAnsi="Arial" w:cs="Arial"/>
          <w:sz w:val="24"/>
          <w:szCs w:val="24"/>
        </w:rPr>
        <w:t>-Gene (</w:t>
      </w:r>
      <w:r w:rsidR="00B3218F" w:rsidRPr="00C37E42">
        <w:rPr>
          <w:rFonts w:ascii="Arial" w:hAnsi="Arial" w:cs="Arial"/>
          <w:i/>
          <w:sz w:val="24"/>
          <w:szCs w:val="24"/>
        </w:rPr>
        <w:t>PML-RARA</w:t>
      </w:r>
      <w:r w:rsidR="00B3218F">
        <w:rPr>
          <w:rFonts w:ascii="Arial" w:hAnsi="Arial" w:cs="Arial"/>
          <w:sz w:val="24"/>
          <w:szCs w:val="24"/>
        </w:rPr>
        <w:t>, u.a.)</w:t>
      </w:r>
      <w:r w:rsidR="008A6DAB" w:rsidRPr="002D4FCD">
        <w:rPr>
          <w:rFonts w:ascii="Arial" w:hAnsi="Arial" w:cs="Arial"/>
          <w:sz w:val="24"/>
          <w:szCs w:val="24"/>
        </w:rPr>
        <w:t xml:space="preserve">, </w:t>
      </w:r>
      <w:proofErr w:type="spellStart"/>
      <w:r w:rsidR="008A6DAB" w:rsidRPr="002D4FCD">
        <w:rPr>
          <w:rFonts w:ascii="Arial" w:hAnsi="Arial" w:cs="Arial"/>
          <w:sz w:val="24"/>
          <w:szCs w:val="24"/>
        </w:rPr>
        <w:t>Cohesin</w:t>
      </w:r>
      <w:proofErr w:type="spellEnd"/>
      <w:r w:rsidR="008A6DAB" w:rsidRPr="002D4FCD">
        <w:rPr>
          <w:rFonts w:ascii="Arial" w:hAnsi="Arial" w:cs="Arial"/>
          <w:sz w:val="24"/>
          <w:szCs w:val="24"/>
        </w:rPr>
        <w:t>-Komplex-Gene</w:t>
      </w:r>
      <w:r w:rsidR="00F85251">
        <w:rPr>
          <w:rFonts w:ascii="Arial" w:hAnsi="Arial" w:cs="Arial"/>
          <w:sz w:val="24"/>
          <w:szCs w:val="24"/>
        </w:rPr>
        <w:t xml:space="preserve"> (</w:t>
      </w:r>
      <w:r w:rsidR="00F85251" w:rsidRPr="00C37E42">
        <w:rPr>
          <w:rFonts w:ascii="Arial" w:hAnsi="Arial" w:cs="Arial"/>
          <w:i/>
          <w:sz w:val="24"/>
          <w:szCs w:val="24"/>
        </w:rPr>
        <w:t>SMC1S</w:t>
      </w:r>
      <w:r w:rsidR="002A4BD4">
        <w:rPr>
          <w:rFonts w:ascii="Arial" w:hAnsi="Arial" w:cs="Arial"/>
          <w:i/>
          <w:sz w:val="24"/>
          <w:szCs w:val="24"/>
        </w:rPr>
        <w:t xml:space="preserve">, </w:t>
      </w:r>
      <w:r w:rsidR="002A4BD4" w:rsidRPr="00C37E42">
        <w:rPr>
          <w:rFonts w:ascii="Arial" w:hAnsi="Arial" w:cs="Arial"/>
          <w:sz w:val="24"/>
          <w:szCs w:val="24"/>
        </w:rPr>
        <w:t>u.a.</w:t>
      </w:r>
      <w:r w:rsidR="00F85251">
        <w:rPr>
          <w:rFonts w:ascii="Arial" w:hAnsi="Arial" w:cs="Arial"/>
          <w:sz w:val="24"/>
          <w:szCs w:val="24"/>
        </w:rPr>
        <w:t>)</w:t>
      </w:r>
      <w:r w:rsidR="008A6DAB" w:rsidRPr="002D4FCD">
        <w:rPr>
          <w:rFonts w:ascii="Arial" w:hAnsi="Arial" w:cs="Arial"/>
          <w:sz w:val="24"/>
          <w:szCs w:val="24"/>
        </w:rPr>
        <w:t xml:space="preserve">, </w:t>
      </w:r>
      <w:r w:rsidR="00195757" w:rsidRPr="002D4FCD">
        <w:rPr>
          <w:rFonts w:ascii="Arial" w:hAnsi="Arial" w:cs="Arial"/>
          <w:sz w:val="24"/>
          <w:szCs w:val="24"/>
        </w:rPr>
        <w:t>der DNA-Methylierung</w:t>
      </w:r>
      <w:r w:rsidR="00B3218F">
        <w:rPr>
          <w:rFonts w:ascii="Arial" w:hAnsi="Arial" w:cs="Arial"/>
          <w:sz w:val="24"/>
          <w:szCs w:val="24"/>
        </w:rPr>
        <w:t xml:space="preserve"> (</w:t>
      </w:r>
      <w:r w:rsidR="00B3218F" w:rsidRPr="00C37E42">
        <w:rPr>
          <w:rFonts w:ascii="Arial" w:hAnsi="Arial" w:cs="Arial"/>
          <w:i/>
          <w:sz w:val="24"/>
          <w:szCs w:val="24"/>
        </w:rPr>
        <w:t>IDH1, IDH2</w:t>
      </w:r>
      <w:r w:rsidR="00B3218F">
        <w:rPr>
          <w:rFonts w:ascii="Arial" w:hAnsi="Arial" w:cs="Arial"/>
          <w:sz w:val="24"/>
          <w:szCs w:val="24"/>
        </w:rPr>
        <w:t>, u.a.)</w:t>
      </w:r>
      <w:r w:rsidR="00195757" w:rsidRPr="002D4FCD">
        <w:rPr>
          <w:rFonts w:ascii="Arial" w:hAnsi="Arial" w:cs="Arial"/>
          <w:sz w:val="24"/>
          <w:szCs w:val="24"/>
        </w:rPr>
        <w:t>, Signaltransduktion</w:t>
      </w:r>
      <w:r w:rsidR="00C37E42">
        <w:rPr>
          <w:rFonts w:ascii="Arial" w:hAnsi="Arial" w:cs="Arial"/>
          <w:sz w:val="24"/>
          <w:szCs w:val="24"/>
        </w:rPr>
        <w:t xml:space="preserve"> (</w:t>
      </w:r>
      <w:r w:rsidR="00C37E42" w:rsidRPr="00C37E42">
        <w:rPr>
          <w:rFonts w:ascii="Arial" w:hAnsi="Arial" w:cs="Arial"/>
          <w:i/>
          <w:sz w:val="24"/>
          <w:szCs w:val="24"/>
        </w:rPr>
        <w:t>FLT3</w:t>
      </w:r>
      <w:r w:rsidR="00C37E42">
        <w:rPr>
          <w:rFonts w:ascii="Arial" w:hAnsi="Arial" w:cs="Arial"/>
          <w:sz w:val="24"/>
          <w:szCs w:val="24"/>
        </w:rPr>
        <w:t>, u.a.)</w:t>
      </w:r>
      <w:r w:rsidR="00195757" w:rsidRPr="002D4FCD">
        <w:rPr>
          <w:rFonts w:ascii="Arial" w:hAnsi="Arial" w:cs="Arial"/>
          <w:sz w:val="24"/>
          <w:szCs w:val="24"/>
        </w:rPr>
        <w:t xml:space="preserve">, </w:t>
      </w:r>
      <w:r w:rsidR="00DE23DB" w:rsidRPr="002D4FCD">
        <w:rPr>
          <w:rFonts w:ascii="Arial" w:hAnsi="Arial" w:cs="Arial"/>
          <w:sz w:val="24"/>
          <w:szCs w:val="24"/>
        </w:rPr>
        <w:t xml:space="preserve"> </w:t>
      </w:r>
      <w:r w:rsidR="00195757" w:rsidRPr="002D4FCD">
        <w:rPr>
          <w:rFonts w:ascii="Arial" w:hAnsi="Arial" w:cs="Arial"/>
          <w:sz w:val="24"/>
          <w:szCs w:val="24"/>
        </w:rPr>
        <w:t>Chromatinmodifikation</w:t>
      </w:r>
      <w:r w:rsidR="00F85251">
        <w:rPr>
          <w:rFonts w:ascii="Arial" w:hAnsi="Arial" w:cs="Arial"/>
          <w:sz w:val="24"/>
          <w:szCs w:val="24"/>
        </w:rPr>
        <w:t xml:space="preserve"> (</w:t>
      </w:r>
      <w:r w:rsidR="002A4BD4" w:rsidRPr="00C37E42">
        <w:rPr>
          <w:rFonts w:ascii="Arial" w:hAnsi="Arial" w:cs="Arial"/>
          <w:i/>
          <w:sz w:val="24"/>
          <w:szCs w:val="24"/>
        </w:rPr>
        <w:t>MLL-PTD, ASXL1</w:t>
      </w:r>
      <w:r w:rsidR="002A4BD4" w:rsidRPr="00C37E42">
        <w:rPr>
          <w:rFonts w:ascii="Arial" w:hAnsi="Arial" w:cs="Arial"/>
          <w:sz w:val="24"/>
          <w:szCs w:val="24"/>
        </w:rPr>
        <w:t>, u.a.</w:t>
      </w:r>
      <w:r w:rsidR="002A4BD4">
        <w:rPr>
          <w:rFonts w:ascii="Arial" w:hAnsi="Arial" w:cs="Arial"/>
          <w:i/>
          <w:sz w:val="24"/>
          <w:szCs w:val="24"/>
        </w:rPr>
        <w:t>)</w:t>
      </w:r>
      <w:r w:rsidR="00195757" w:rsidRPr="002D4FCD">
        <w:rPr>
          <w:rFonts w:ascii="Arial" w:hAnsi="Arial" w:cs="Arial"/>
          <w:sz w:val="24"/>
          <w:szCs w:val="24"/>
        </w:rPr>
        <w:t>,</w:t>
      </w:r>
      <w:r w:rsidR="0041179A" w:rsidRPr="002D4FCD">
        <w:rPr>
          <w:rFonts w:ascii="Arial" w:hAnsi="Arial" w:cs="Arial"/>
          <w:sz w:val="24"/>
          <w:szCs w:val="24"/>
        </w:rPr>
        <w:t xml:space="preserve"> des </w:t>
      </w:r>
      <w:proofErr w:type="spellStart"/>
      <w:r w:rsidR="0041179A" w:rsidRPr="002D4FCD">
        <w:rPr>
          <w:rFonts w:ascii="Arial" w:hAnsi="Arial" w:cs="Arial"/>
          <w:sz w:val="24"/>
          <w:szCs w:val="24"/>
        </w:rPr>
        <w:t>Spliceosom</w:t>
      </w:r>
      <w:proofErr w:type="spellEnd"/>
      <w:r w:rsidR="0041179A" w:rsidRPr="002D4FCD">
        <w:rPr>
          <w:rFonts w:ascii="Arial" w:hAnsi="Arial" w:cs="Arial"/>
          <w:sz w:val="24"/>
          <w:szCs w:val="24"/>
        </w:rPr>
        <w:t>-Komplexes und</w:t>
      </w:r>
      <w:r w:rsidR="00195757" w:rsidRPr="002D4FCD">
        <w:rPr>
          <w:rFonts w:ascii="Arial" w:hAnsi="Arial" w:cs="Arial"/>
          <w:sz w:val="24"/>
          <w:szCs w:val="24"/>
        </w:rPr>
        <w:t xml:space="preserve"> </w:t>
      </w:r>
      <w:r w:rsidR="00195757" w:rsidRPr="002D4FCD">
        <w:rPr>
          <w:rFonts w:ascii="Arial" w:hAnsi="Arial" w:cs="Arial"/>
          <w:i/>
          <w:sz w:val="24"/>
          <w:szCs w:val="24"/>
        </w:rPr>
        <w:t>NPM1</w:t>
      </w:r>
      <w:r w:rsidR="00195757" w:rsidRPr="002D4FCD">
        <w:rPr>
          <w:rFonts w:ascii="Arial" w:hAnsi="Arial" w:cs="Arial"/>
          <w:sz w:val="24"/>
          <w:szCs w:val="24"/>
        </w:rPr>
        <w:t>-assoziierte Mutationen</w:t>
      </w:r>
      <w:r w:rsidR="0055041C">
        <w:rPr>
          <w:rFonts w:ascii="Arial" w:hAnsi="Arial" w:cs="Arial"/>
          <w:sz w:val="24"/>
          <w:szCs w:val="24"/>
        </w:rPr>
        <w:t xml:space="preserve"> </w:t>
      </w:r>
      <w:r w:rsidR="0055041C" w:rsidRPr="0055041C">
        <w:rPr>
          <w:rFonts w:ascii="Arial" w:hAnsi="Arial" w:cs="Arial"/>
          <w:sz w:val="24"/>
          <w:szCs w:val="24"/>
        </w:rPr>
        <w:t>(</w:t>
      </w:r>
      <w:r w:rsidR="0055041C" w:rsidRPr="0055041C">
        <w:rPr>
          <w:rFonts w:ascii="Arial" w:hAnsi="Arial" w:cs="Arial"/>
          <w:i/>
          <w:sz w:val="24"/>
        </w:rPr>
        <w:t>NPM1</w:t>
      </w:r>
      <w:r w:rsidR="0055041C" w:rsidRPr="0055041C">
        <w:rPr>
          <w:rFonts w:ascii="Arial" w:hAnsi="Arial" w:cs="Arial"/>
          <w:i/>
          <w:sz w:val="24"/>
          <w:vertAlign w:val="superscript"/>
        </w:rPr>
        <w:t>mut</w:t>
      </w:r>
      <w:r w:rsidR="0055041C" w:rsidRPr="0055041C">
        <w:rPr>
          <w:rFonts w:ascii="Arial" w:hAnsi="Arial" w:cs="Arial"/>
          <w:i/>
          <w:sz w:val="24"/>
        </w:rPr>
        <w:t>)</w:t>
      </w:r>
      <w:r w:rsidR="0041179A" w:rsidRPr="002D4FCD">
        <w:rPr>
          <w:rFonts w:ascii="Arial" w:hAnsi="Arial" w:cs="Arial"/>
          <w:sz w:val="24"/>
          <w:szCs w:val="24"/>
        </w:rPr>
        <w:t xml:space="preserve"> </w:t>
      </w:r>
      <w:r w:rsidR="002354BE" w:rsidRPr="00874612">
        <w:rPr>
          <w:rFonts w:ascii="Arial" w:hAnsi="Arial" w:cs="Arial"/>
          <w:sz w:val="24"/>
          <w:szCs w:val="24"/>
        </w:rPr>
        <w:fldChar w:fldCharType="begin">
          <w:fldData xml:space="preserve">PEVuZE5vdGU+PENpdGU+PEF1dGhvcj5Ew7ZobmVyPC9BdXRob3I+PFllYXI+MjAxNzwvWWVhcj48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</w:fldData>
        </w:fldChar>
      </w:r>
      <w:r w:rsidR="00200349">
        <w:rPr>
          <w:rFonts w:ascii="Arial" w:hAnsi="Arial" w:cs="Arial"/>
          <w:sz w:val="24"/>
          <w:szCs w:val="24"/>
        </w:rPr>
        <w:instrText xml:space="preserve"> ADDIN EN.CITE </w:instrText>
      </w:r>
      <w:r w:rsidR="00200349">
        <w:rPr>
          <w:rFonts w:ascii="Arial" w:hAnsi="Arial" w:cs="Arial"/>
          <w:sz w:val="24"/>
          <w:szCs w:val="24"/>
        </w:rPr>
        <w:fldChar w:fldCharType="begin">
          <w:fldData xml:space="preserve">PEVuZE5vdGU+PENpdGU+PEF1dGhvcj5Ew7ZobmVyPC9BdXRob3I+PFllYXI+MjAxNzwvWWVhcj48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</w:fldData>
        </w:fldChar>
      </w:r>
      <w:r w:rsidR="00200349">
        <w:rPr>
          <w:rFonts w:ascii="Arial" w:hAnsi="Arial" w:cs="Arial"/>
          <w:sz w:val="24"/>
          <w:szCs w:val="24"/>
        </w:rPr>
        <w:instrText xml:space="preserve"> ADDIN EN.CITE.DATA </w:instrText>
      </w:r>
      <w:r w:rsidR="00200349">
        <w:rPr>
          <w:rFonts w:ascii="Arial" w:hAnsi="Arial" w:cs="Arial"/>
          <w:sz w:val="24"/>
          <w:szCs w:val="24"/>
        </w:rPr>
      </w:r>
      <w:r w:rsidR="00200349">
        <w:rPr>
          <w:rFonts w:ascii="Arial" w:hAnsi="Arial" w:cs="Arial"/>
          <w:sz w:val="24"/>
          <w:szCs w:val="24"/>
        </w:rPr>
        <w:fldChar w:fldCharType="end"/>
      </w:r>
      <w:r w:rsidR="002354BE" w:rsidRPr="00874612">
        <w:rPr>
          <w:rFonts w:ascii="Arial" w:hAnsi="Arial" w:cs="Arial"/>
          <w:sz w:val="24"/>
          <w:szCs w:val="24"/>
        </w:rPr>
      </w:r>
      <w:r w:rsidR="002354BE" w:rsidRPr="00874612">
        <w:rPr>
          <w:rFonts w:ascii="Arial" w:hAnsi="Arial" w:cs="Arial"/>
          <w:sz w:val="24"/>
          <w:szCs w:val="24"/>
        </w:rPr>
        <w:fldChar w:fldCharType="separate"/>
      </w:r>
      <w:r w:rsidR="00F85251">
        <w:rPr>
          <w:rFonts w:ascii="Arial" w:hAnsi="Arial" w:cs="Arial"/>
          <w:noProof/>
          <w:sz w:val="24"/>
          <w:szCs w:val="24"/>
        </w:rPr>
        <w:t>(Döhner et al., 2017, Chiaretti et al., 2014, Röllig et al., 2018)</w:t>
      </w:r>
      <w:r w:rsidR="002354BE" w:rsidRPr="00874612">
        <w:rPr>
          <w:rFonts w:ascii="Arial" w:hAnsi="Arial" w:cs="Arial"/>
          <w:sz w:val="24"/>
          <w:szCs w:val="24"/>
        </w:rPr>
        <w:fldChar w:fldCharType="end"/>
      </w:r>
      <w:r w:rsidR="0041179A" w:rsidRPr="00874612">
        <w:rPr>
          <w:rFonts w:ascii="Arial" w:hAnsi="Arial" w:cs="Arial"/>
          <w:sz w:val="24"/>
          <w:szCs w:val="24"/>
        </w:rPr>
        <w:t>.</w:t>
      </w:r>
      <w:r w:rsidR="0041179A">
        <w:rPr>
          <w:rFonts w:ascii="Arial" w:hAnsi="Arial" w:cs="Arial"/>
          <w:sz w:val="24"/>
          <w:szCs w:val="24"/>
        </w:rPr>
        <w:t xml:space="preserve"> </w:t>
      </w:r>
      <w:r w:rsidR="003F758B">
        <w:rPr>
          <w:rFonts w:ascii="Arial" w:hAnsi="Arial" w:cs="Arial"/>
          <w:sz w:val="24"/>
          <w:szCs w:val="24"/>
        </w:rPr>
        <w:t>M</w:t>
      </w:r>
      <w:r w:rsidR="003F758B" w:rsidRPr="00A976DA">
        <w:rPr>
          <w:rFonts w:ascii="Arial" w:hAnsi="Arial" w:cs="Arial"/>
          <w:sz w:val="24"/>
          <w:szCs w:val="24"/>
        </w:rPr>
        <w:t>olekulargenetische Untersuchung</w:t>
      </w:r>
      <w:r w:rsidR="003F758B">
        <w:rPr>
          <w:rFonts w:ascii="Arial" w:hAnsi="Arial" w:cs="Arial"/>
          <w:sz w:val="24"/>
          <w:szCs w:val="24"/>
        </w:rPr>
        <w:t>en</w:t>
      </w:r>
      <w:r w:rsidR="003F758B" w:rsidRPr="00A976DA">
        <w:rPr>
          <w:rFonts w:ascii="Arial" w:hAnsi="Arial" w:cs="Arial"/>
          <w:sz w:val="24"/>
          <w:szCs w:val="24"/>
        </w:rPr>
        <w:t xml:space="preserve"> ermöglich</w:t>
      </w:r>
      <w:r w:rsidR="003F758B">
        <w:rPr>
          <w:rFonts w:ascii="Arial" w:hAnsi="Arial" w:cs="Arial"/>
          <w:sz w:val="24"/>
          <w:szCs w:val="24"/>
        </w:rPr>
        <w:t>en</w:t>
      </w:r>
      <w:r w:rsidR="003F758B" w:rsidRPr="00A976DA">
        <w:rPr>
          <w:rFonts w:ascii="Arial" w:hAnsi="Arial" w:cs="Arial"/>
          <w:sz w:val="24"/>
          <w:szCs w:val="24"/>
        </w:rPr>
        <w:t xml:space="preserve"> den Nachweis prognostisch und therapeutisch </w:t>
      </w:r>
      <w:r w:rsidR="003F758B">
        <w:rPr>
          <w:rFonts w:ascii="Arial" w:hAnsi="Arial" w:cs="Arial"/>
          <w:sz w:val="24"/>
          <w:szCs w:val="24"/>
        </w:rPr>
        <w:t>richtungsweisender</w:t>
      </w:r>
      <w:r w:rsidR="003F758B" w:rsidRPr="00A976DA">
        <w:rPr>
          <w:rFonts w:ascii="Arial" w:hAnsi="Arial" w:cs="Arial"/>
          <w:sz w:val="24"/>
          <w:szCs w:val="24"/>
        </w:rPr>
        <w:t xml:space="preserve"> Mutationen.</w:t>
      </w:r>
      <w:r w:rsidR="003F758B">
        <w:rPr>
          <w:rFonts w:ascii="Arial" w:hAnsi="Arial" w:cs="Arial"/>
          <w:sz w:val="24"/>
          <w:szCs w:val="24"/>
        </w:rPr>
        <w:t xml:space="preserve"> Diese Untersuchungen basieren auf der Identifikation bestimmter AML-</w:t>
      </w:r>
      <w:proofErr w:type="spellStart"/>
      <w:r w:rsidR="003F758B">
        <w:rPr>
          <w:rFonts w:ascii="Arial" w:hAnsi="Arial" w:cs="Arial"/>
          <w:sz w:val="24"/>
          <w:szCs w:val="24"/>
        </w:rPr>
        <w:t>Fusionsgene</w:t>
      </w:r>
      <w:proofErr w:type="spellEnd"/>
      <w:r w:rsidR="003F758B">
        <w:rPr>
          <w:rFonts w:ascii="Arial" w:hAnsi="Arial" w:cs="Arial"/>
          <w:sz w:val="24"/>
          <w:szCs w:val="24"/>
        </w:rPr>
        <w:t xml:space="preserve"> und Leukämie-assoziierten </w:t>
      </w:r>
      <w:r w:rsidR="003F758B">
        <w:rPr>
          <w:rFonts w:ascii="Arial" w:hAnsi="Arial" w:cs="Arial"/>
          <w:sz w:val="24"/>
          <w:szCs w:val="24"/>
        </w:rPr>
        <w:lastRenderedPageBreak/>
        <w:t xml:space="preserve">Mutationen. Dazu zählen insbesondere Mutationen von </w:t>
      </w:r>
      <w:r w:rsidR="003F758B" w:rsidRPr="00072735">
        <w:rPr>
          <w:rFonts w:ascii="Arial" w:hAnsi="Arial" w:cs="Arial"/>
          <w:i/>
          <w:sz w:val="24"/>
          <w:szCs w:val="24"/>
        </w:rPr>
        <w:t>NPM1, CEBPA</w:t>
      </w:r>
      <w:r w:rsidR="003F758B">
        <w:rPr>
          <w:rFonts w:ascii="Arial" w:hAnsi="Arial" w:cs="Arial"/>
          <w:i/>
          <w:sz w:val="24"/>
          <w:szCs w:val="24"/>
        </w:rPr>
        <w:t>,</w:t>
      </w:r>
      <w:r w:rsidR="003F758B" w:rsidRPr="00072735">
        <w:rPr>
          <w:rFonts w:ascii="Arial" w:hAnsi="Arial" w:cs="Arial"/>
          <w:i/>
          <w:sz w:val="24"/>
          <w:szCs w:val="24"/>
        </w:rPr>
        <w:t xml:space="preserve"> RUNX1</w:t>
      </w:r>
      <w:r w:rsidR="003F758B">
        <w:rPr>
          <w:rFonts w:ascii="Arial" w:hAnsi="Arial" w:cs="Arial"/>
          <w:sz w:val="24"/>
          <w:szCs w:val="24"/>
        </w:rPr>
        <w:t xml:space="preserve">, </w:t>
      </w:r>
      <w:r w:rsidR="003F758B" w:rsidRPr="00072735">
        <w:rPr>
          <w:rFonts w:ascii="Arial" w:hAnsi="Arial" w:cs="Arial"/>
          <w:i/>
          <w:sz w:val="24"/>
          <w:szCs w:val="24"/>
        </w:rPr>
        <w:t>FLT3</w:t>
      </w:r>
      <w:r w:rsidR="003F758B">
        <w:rPr>
          <w:rFonts w:ascii="Arial" w:hAnsi="Arial" w:cs="Arial"/>
          <w:sz w:val="24"/>
          <w:szCs w:val="24"/>
        </w:rPr>
        <w:t xml:space="preserve">, </w:t>
      </w:r>
      <w:r w:rsidR="003F758B" w:rsidRPr="007D2120">
        <w:rPr>
          <w:rFonts w:ascii="Arial" w:hAnsi="Arial" w:cs="Arial"/>
          <w:i/>
          <w:sz w:val="24"/>
          <w:szCs w:val="24"/>
        </w:rPr>
        <w:t>TP53</w:t>
      </w:r>
      <w:r w:rsidR="003F758B">
        <w:rPr>
          <w:rFonts w:ascii="Arial" w:hAnsi="Arial" w:cs="Arial"/>
          <w:sz w:val="24"/>
          <w:szCs w:val="24"/>
        </w:rPr>
        <w:t xml:space="preserve"> und </w:t>
      </w:r>
      <w:r w:rsidR="003F758B" w:rsidRPr="007D2120">
        <w:rPr>
          <w:rFonts w:ascii="Arial" w:hAnsi="Arial" w:cs="Arial"/>
          <w:i/>
          <w:sz w:val="24"/>
          <w:szCs w:val="24"/>
        </w:rPr>
        <w:t>ASXL1</w:t>
      </w:r>
      <w:r w:rsidR="003F758B">
        <w:rPr>
          <w:rFonts w:ascii="Arial" w:hAnsi="Arial" w:cs="Arial"/>
          <w:sz w:val="24"/>
          <w:szCs w:val="24"/>
        </w:rPr>
        <w:t xml:space="preserve">. </w:t>
      </w:r>
      <w:r w:rsidR="003F758B" w:rsidRPr="00072735">
        <w:rPr>
          <w:rFonts w:ascii="Arial" w:hAnsi="Arial" w:cs="Arial"/>
          <w:i/>
          <w:sz w:val="24"/>
          <w:szCs w:val="24"/>
        </w:rPr>
        <w:t>NPM1, CEBPA</w:t>
      </w:r>
      <w:r w:rsidR="003F758B">
        <w:rPr>
          <w:rFonts w:ascii="Arial" w:hAnsi="Arial" w:cs="Arial"/>
          <w:i/>
          <w:sz w:val="24"/>
          <w:szCs w:val="24"/>
        </w:rPr>
        <w:t xml:space="preserve"> </w:t>
      </w:r>
      <w:r w:rsidR="003F758B" w:rsidRPr="00EB2FFB">
        <w:rPr>
          <w:rFonts w:ascii="Arial" w:hAnsi="Arial" w:cs="Arial"/>
          <w:sz w:val="24"/>
          <w:szCs w:val="24"/>
        </w:rPr>
        <w:t>und</w:t>
      </w:r>
      <w:r w:rsidR="003F758B" w:rsidRPr="00072735">
        <w:rPr>
          <w:rFonts w:ascii="Arial" w:hAnsi="Arial" w:cs="Arial"/>
          <w:i/>
          <w:sz w:val="24"/>
          <w:szCs w:val="24"/>
        </w:rPr>
        <w:t xml:space="preserve"> RUNX1</w:t>
      </w:r>
      <w:r w:rsidR="003F758B">
        <w:rPr>
          <w:rFonts w:ascii="Arial" w:hAnsi="Arial" w:cs="Arial"/>
          <w:i/>
          <w:sz w:val="24"/>
          <w:szCs w:val="24"/>
        </w:rPr>
        <w:t xml:space="preserve"> </w:t>
      </w:r>
      <w:r w:rsidR="00C37E42">
        <w:rPr>
          <w:rFonts w:ascii="Arial" w:hAnsi="Arial" w:cs="Arial"/>
          <w:sz w:val="24"/>
          <w:szCs w:val="24"/>
        </w:rPr>
        <w:t xml:space="preserve">definieren </w:t>
      </w:r>
      <w:r w:rsidR="003F758B">
        <w:rPr>
          <w:rFonts w:ascii="Arial" w:hAnsi="Arial" w:cs="Arial"/>
          <w:sz w:val="24"/>
          <w:szCs w:val="24"/>
        </w:rPr>
        <w:t xml:space="preserve">dabei eigene AML Entitäten, während </w:t>
      </w:r>
      <w:r w:rsidR="003F758B" w:rsidRPr="00072735">
        <w:rPr>
          <w:rFonts w:ascii="Arial" w:hAnsi="Arial" w:cs="Arial"/>
          <w:i/>
          <w:sz w:val="24"/>
          <w:szCs w:val="24"/>
        </w:rPr>
        <w:t>FLT3</w:t>
      </w:r>
      <w:r w:rsidR="003F758B">
        <w:rPr>
          <w:rFonts w:ascii="Arial" w:hAnsi="Arial" w:cs="Arial"/>
          <w:sz w:val="24"/>
          <w:szCs w:val="24"/>
        </w:rPr>
        <w:t xml:space="preserve">, </w:t>
      </w:r>
      <w:r w:rsidR="003F758B" w:rsidRPr="007D2120">
        <w:rPr>
          <w:rFonts w:ascii="Arial" w:hAnsi="Arial" w:cs="Arial"/>
          <w:i/>
          <w:sz w:val="24"/>
          <w:szCs w:val="24"/>
        </w:rPr>
        <w:t>TP53</w:t>
      </w:r>
      <w:r w:rsidR="003F758B">
        <w:rPr>
          <w:rFonts w:ascii="Arial" w:hAnsi="Arial" w:cs="Arial"/>
          <w:sz w:val="24"/>
          <w:szCs w:val="24"/>
        </w:rPr>
        <w:t xml:space="preserve"> und </w:t>
      </w:r>
      <w:r w:rsidR="003F758B" w:rsidRPr="007D2120">
        <w:rPr>
          <w:rFonts w:ascii="Arial" w:hAnsi="Arial" w:cs="Arial"/>
          <w:i/>
          <w:sz w:val="24"/>
          <w:szCs w:val="24"/>
        </w:rPr>
        <w:t>ASXL1</w:t>
      </w:r>
      <w:r w:rsidR="003F758B">
        <w:rPr>
          <w:rFonts w:ascii="Arial" w:hAnsi="Arial" w:cs="Arial"/>
          <w:sz w:val="24"/>
          <w:szCs w:val="24"/>
        </w:rPr>
        <w:t xml:space="preserve"> vorrangig prognosedefinierend sind</w:t>
      </w:r>
      <w:r w:rsidR="00C37E42">
        <w:rPr>
          <w:rFonts w:ascii="Arial" w:hAnsi="Arial" w:cs="Arial"/>
          <w:sz w:val="24"/>
          <w:szCs w:val="24"/>
        </w:rPr>
        <w:t xml:space="preserve"> </w:t>
      </w:r>
      <w:r w:rsidR="000952A4">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0952A4">
        <w:rPr>
          <w:rFonts w:ascii="Arial" w:hAnsi="Arial" w:cs="Arial"/>
          <w:sz w:val="24"/>
          <w:szCs w:val="24"/>
        </w:rPr>
        <w:instrText xml:space="preserve"> ADDIN EN.CITE </w:instrText>
      </w:r>
      <w:r w:rsidR="000952A4">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0952A4">
        <w:rPr>
          <w:rFonts w:ascii="Arial" w:hAnsi="Arial" w:cs="Arial"/>
          <w:sz w:val="24"/>
          <w:szCs w:val="24"/>
        </w:rPr>
        <w:instrText xml:space="preserve"> ADDIN EN.CITE.DATA </w:instrText>
      </w:r>
      <w:r w:rsidR="000952A4">
        <w:rPr>
          <w:rFonts w:ascii="Arial" w:hAnsi="Arial" w:cs="Arial"/>
          <w:sz w:val="24"/>
          <w:szCs w:val="24"/>
        </w:rPr>
      </w:r>
      <w:r w:rsidR="000952A4">
        <w:rPr>
          <w:rFonts w:ascii="Arial" w:hAnsi="Arial" w:cs="Arial"/>
          <w:sz w:val="24"/>
          <w:szCs w:val="24"/>
        </w:rPr>
        <w:fldChar w:fldCharType="end"/>
      </w:r>
      <w:r w:rsidR="000952A4">
        <w:rPr>
          <w:rFonts w:ascii="Arial" w:hAnsi="Arial" w:cs="Arial"/>
          <w:sz w:val="24"/>
          <w:szCs w:val="24"/>
        </w:rPr>
      </w:r>
      <w:r w:rsidR="000952A4">
        <w:rPr>
          <w:rFonts w:ascii="Arial" w:hAnsi="Arial" w:cs="Arial"/>
          <w:sz w:val="24"/>
          <w:szCs w:val="24"/>
        </w:rPr>
        <w:fldChar w:fldCharType="separate"/>
      </w:r>
      <w:r w:rsidR="000952A4">
        <w:rPr>
          <w:rFonts w:ascii="Arial" w:hAnsi="Arial" w:cs="Arial"/>
          <w:noProof/>
          <w:sz w:val="24"/>
          <w:szCs w:val="24"/>
        </w:rPr>
        <w:t>(Dohner et al., 2017)</w:t>
      </w:r>
      <w:r w:rsidR="000952A4">
        <w:rPr>
          <w:rFonts w:ascii="Arial" w:hAnsi="Arial" w:cs="Arial"/>
          <w:sz w:val="24"/>
          <w:szCs w:val="24"/>
        </w:rPr>
        <w:fldChar w:fldCharType="end"/>
      </w:r>
      <w:r w:rsidR="003F758B">
        <w:rPr>
          <w:rFonts w:ascii="Arial" w:hAnsi="Arial" w:cs="Arial"/>
          <w:sz w:val="24"/>
          <w:szCs w:val="24"/>
        </w:rPr>
        <w:t xml:space="preserve">. </w:t>
      </w:r>
      <w:r w:rsidR="003F758B" w:rsidRPr="00F31C99">
        <w:rPr>
          <w:rFonts w:ascii="Arial" w:hAnsi="Arial" w:cs="Arial"/>
          <w:sz w:val="24"/>
          <w:szCs w:val="24"/>
        </w:rPr>
        <w:t xml:space="preserve">Insbesondere Mutationen von </w:t>
      </w:r>
      <w:r w:rsidR="003F758B" w:rsidRPr="00F31C99">
        <w:rPr>
          <w:rFonts w:ascii="Arial" w:hAnsi="Arial" w:cs="Arial"/>
          <w:i/>
          <w:sz w:val="24"/>
          <w:szCs w:val="24"/>
        </w:rPr>
        <w:t>FLT3</w:t>
      </w:r>
      <w:r w:rsidR="003F758B" w:rsidRPr="00F31C99">
        <w:rPr>
          <w:rFonts w:ascii="Arial" w:hAnsi="Arial" w:cs="Arial"/>
          <w:sz w:val="24"/>
          <w:szCs w:val="24"/>
        </w:rPr>
        <w:t xml:space="preserve"> haben sich dabei als </w:t>
      </w:r>
      <w:r w:rsidR="00AC0E4E">
        <w:rPr>
          <w:rFonts w:ascii="Arial" w:hAnsi="Arial" w:cs="Arial"/>
          <w:sz w:val="24"/>
          <w:szCs w:val="24"/>
        </w:rPr>
        <w:t>f</w:t>
      </w:r>
      <w:r w:rsidR="003F758B" w:rsidRPr="00F31C99">
        <w:rPr>
          <w:rFonts w:ascii="Arial" w:hAnsi="Arial" w:cs="Arial"/>
          <w:sz w:val="24"/>
          <w:szCs w:val="24"/>
        </w:rPr>
        <w:t>requentiert auftretende genetische Veränderungen hervorgehoben, wobei</w:t>
      </w:r>
      <w:r w:rsidR="00C37E42">
        <w:rPr>
          <w:rFonts w:ascii="Arial" w:hAnsi="Arial" w:cs="Arial"/>
          <w:sz w:val="24"/>
          <w:szCs w:val="24"/>
        </w:rPr>
        <w:t xml:space="preserve"> </w:t>
      </w:r>
      <w:r w:rsidR="00904424" w:rsidRPr="009501AC">
        <w:rPr>
          <w:rFonts w:ascii="Arial" w:hAnsi="Arial" w:cs="Arial"/>
          <w:i/>
          <w:sz w:val="24"/>
          <w:szCs w:val="24"/>
        </w:rPr>
        <w:t xml:space="preserve">internal </w:t>
      </w:r>
      <w:proofErr w:type="spellStart"/>
      <w:r w:rsidR="00904424" w:rsidRPr="009501AC">
        <w:rPr>
          <w:rFonts w:ascii="Arial" w:hAnsi="Arial" w:cs="Arial"/>
          <w:i/>
          <w:sz w:val="24"/>
          <w:szCs w:val="24"/>
        </w:rPr>
        <w:t>tandem</w:t>
      </w:r>
      <w:proofErr w:type="spellEnd"/>
      <w:r w:rsidR="00904424" w:rsidRPr="009501AC">
        <w:rPr>
          <w:rFonts w:ascii="Arial" w:hAnsi="Arial" w:cs="Arial"/>
          <w:i/>
          <w:sz w:val="24"/>
          <w:szCs w:val="24"/>
        </w:rPr>
        <w:t xml:space="preserve"> </w:t>
      </w:r>
      <w:proofErr w:type="spellStart"/>
      <w:r w:rsidR="00904424" w:rsidRPr="009501AC">
        <w:rPr>
          <w:rFonts w:ascii="Arial" w:hAnsi="Arial" w:cs="Arial"/>
          <w:i/>
          <w:sz w:val="24"/>
          <w:szCs w:val="24"/>
        </w:rPr>
        <w:t>duplications</w:t>
      </w:r>
      <w:proofErr w:type="spellEnd"/>
      <w:r w:rsidR="003F758B" w:rsidRPr="00F31C99">
        <w:rPr>
          <w:rFonts w:ascii="Arial" w:hAnsi="Arial" w:cs="Arial"/>
          <w:sz w:val="24"/>
          <w:szCs w:val="24"/>
        </w:rPr>
        <w:t xml:space="preserve"> (ITD) und Mutationen der Tyrosin-Kinase-Domänen an den Codons D835 und I836 klassische Mutationen von </w:t>
      </w:r>
      <w:r w:rsidR="003F758B" w:rsidRPr="00F31C99">
        <w:rPr>
          <w:rFonts w:ascii="Arial" w:hAnsi="Arial" w:cs="Arial"/>
          <w:i/>
          <w:sz w:val="24"/>
          <w:szCs w:val="24"/>
        </w:rPr>
        <w:t xml:space="preserve">FLT3 </w:t>
      </w:r>
      <w:r w:rsidR="003F758B" w:rsidRPr="00F31C99">
        <w:rPr>
          <w:rFonts w:ascii="Arial" w:hAnsi="Arial" w:cs="Arial"/>
          <w:sz w:val="24"/>
          <w:szCs w:val="24"/>
        </w:rPr>
        <w:t xml:space="preserve">darstellen. Unter normalen Umständen kodiert </w:t>
      </w:r>
      <w:r w:rsidR="003F758B" w:rsidRPr="00F31C99">
        <w:rPr>
          <w:rFonts w:ascii="Arial" w:hAnsi="Arial" w:cs="Arial"/>
          <w:i/>
          <w:sz w:val="24"/>
          <w:szCs w:val="24"/>
        </w:rPr>
        <w:t xml:space="preserve">FLT3 </w:t>
      </w:r>
      <w:r w:rsidR="003F758B" w:rsidRPr="00F31C99">
        <w:rPr>
          <w:rFonts w:ascii="Arial" w:hAnsi="Arial" w:cs="Arial"/>
          <w:sz w:val="24"/>
          <w:szCs w:val="24"/>
        </w:rPr>
        <w:t xml:space="preserve">für eine Rezeptor-Tyrosinkinase der Klasse III, welche u.a. Proliferation und Differenzierung hämatopoetischer Stammzellen vermittelt und als </w:t>
      </w:r>
      <w:proofErr w:type="spellStart"/>
      <w:r w:rsidR="003F758B" w:rsidRPr="00F31C99">
        <w:rPr>
          <w:rFonts w:ascii="Arial" w:hAnsi="Arial" w:cs="Arial"/>
          <w:sz w:val="24"/>
          <w:szCs w:val="24"/>
        </w:rPr>
        <w:t>Protoonkogen</w:t>
      </w:r>
      <w:proofErr w:type="spellEnd"/>
      <w:r w:rsidR="003F758B" w:rsidRPr="00F31C99">
        <w:rPr>
          <w:rFonts w:ascii="Arial" w:hAnsi="Arial" w:cs="Arial"/>
          <w:sz w:val="24"/>
          <w:szCs w:val="24"/>
        </w:rPr>
        <w:t xml:space="preserve"> definiert wurde. Dementsprechend können genetische Veränderungen des </w:t>
      </w:r>
      <w:r w:rsidR="003F758B" w:rsidRPr="00F31C99">
        <w:rPr>
          <w:rFonts w:ascii="Arial" w:hAnsi="Arial" w:cs="Arial"/>
          <w:i/>
          <w:sz w:val="24"/>
          <w:szCs w:val="24"/>
        </w:rPr>
        <w:t xml:space="preserve">FLT3-Gens </w:t>
      </w:r>
      <w:r w:rsidR="003F758B" w:rsidRPr="00F31C99">
        <w:rPr>
          <w:rFonts w:ascii="Arial" w:hAnsi="Arial" w:cs="Arial"/>
          <w:sz w:val="24"/>
          <w:szCs w:val="24"/>
        </w:rPr>
        <w:t xml:space="preserve">die Entstehung einer AML begünstigen und werden mit einer ungünstigen Prognose assoziiert, was therapeutische Konsequenzen nach sich zieht </w:t>
      </w:r>
      <w:r w:rsidR="003F758B" w:rsidRPr="00F31C99">
        <w:rPr>
          <w:rFonts w:ascii="Arial" w:hAnsi="Arial" w:cs="Arial"/>
          <w:sz w:val="24"/>
          <w:szCs w:val="24"/>
        </w:rPr>
        <w:fldChar w:fldCharType="begin"/>
      </w:r>
      <w:r w:rsidR="003F758B" w:rsidRPr="00F31C99">
        <w:rPr>
          <w:rFonts w:ascii="Arial" w:hAnsi="Arial" w:cs="Arial"/>
          <w:sz w:val="24"/>
          <w:szCs w:val="24"/>
        </w:rPr>
        <w:instrText xml:space="preserve"> ADDIN EN.CITE &lt;EndNote&gt;&lt;Cite&gt;&lt;Author&gt;Kazi&lt;/Author&gt;&lt;Year&gt;2019&lt;/Year&gt;&lt;RecNum&gt;11&lt;/RecNum&gt;&lt;DisplayText&gt;(Kazi and Ronnstrand, 2019)&lt;/DisplayText&gt;&lt;record&gt;&lt;rec-number&gt;11&lt;/rec-number&gt;&lt;foreign-keys&gt;&lt;key app="EN" db-id="art9daf27appw5ezv5p5r555r5tv9xx5dzad" timestamp="1559124047"&gt;11&lt;/key&gt;&lt;/foreign-keys&gt;&lt;ref-type name="Journal Article"&gt;17&lt;/ref-type&gt;&lt;contributors&gt;&lt;authors&gt;&lt;author&gt;Kazi, J. U.&lt;/author&gt;&lt;author&gt;Ronnstrand, L.&lt;/author&gt;&lt;/authors&gt;&lt;/contributors&gt;&lt;auth-address&gt;Division of Translational Cancer Research, Department of Laboratory Medicine, Lund University , Lund , Sweden ; Lund Stem Cell Center, Department of Laboratory Medicine, Lund University , Lund , Sweden ; and Division of Oncology, Skane University Hospital , Lund , Sweden.&lt;/auth-address&gt;&lt;titles&gt;&lt;title&gt;FMS-like Tyrosine Kinase 3/FLT3: From Basic Science to Clinical Implications&lt;/title&gt;&lt;secondary-title&gt;Physiol Rev&lt;/secondary-title&gt;&lt;/titles&gt;&lt;periodical&gt;&lt;full-title&gt;Physiol Rev&lt;/full-title&gt;&lt;/periodical&gt;&lt;pages&gt;1433-1466&lt;/pages&gt;&lt;volume&gt;99&lt;/volume&gt;&lt;number&gt;3&lt;/number&gt;&lt;edition&gt;2019/05/09&lt;/edition&gt;&lt;dates&gt;&lt;year&gt;2019&lt;/year&gt;&lt;pub-dates&gt;&lt;date&gt;Jul 1&lt;/date&gt;&lt;/pub-dates&gt;&lt;/dates&gt;&lt;isbn&gt;1522-1210 (Electronic)&amp;#xD;0031-9333 (Linking)&lt;/isbn&gt;&lt;accession-num&gt;31066629&lt;/accession-num&gt;&lt;urls&gt;&lt;related-urls&gt;&lt;url&gt;https://www.ncbi.nlm.nih.gov/pubmed/31066629&lt;/url&gt;&lt;/related-urls&gt;&lt;/urls&gt;&lt;electronic-resource-num&gt;10.1152/physrev.00029.2018&lt;/electronic-resource-num&gt;&lt;/record&gt;&lt;/Cite&gt;&lt;/EndNote&gt;</w:instrText>
      </w:r>
      <w:r w:rsidR="003F758B" w:rsidRPr="00F31C99">
        <w:rPr>
          <w:rFonts w:ascii="Arial" w:hAnsi="Arial" w:cs="Arial"/>
          <w:sz w:val="24"/>
          <w:szCs w:val="24"/>
        </w:rPr>
        <w:fldChar w:fldCharType="separate"/>
      </w:r>
      <w:r w:rsidR="003F758B" w:rsidRPr="00F31C99">
        <w:rPr>
          <w:rFonts w:ascii="Arial" w:hAnsi="Arial" w:cs="Arial"/>
          <w:noProof/>
          <w:sz w:val="24"/>
          <w:szCs w:val="24"/>
        </w:rPr>
        <w:t>(Kazi and Ronnstrand, 2019)</w:t>
      </w:r>
      <w:r w:rsidR="003F758B" w:rsidRPr="00F31C99">
        <w:rPr>
          <w:rFonts w:ascii="Arial" w:hAnsi="Arial" w:cs="Arial"/>
          <w:sz w:val="24"/>
          <w:szCs w:val="24"/>
        </w:rPr>
        <w:fldChar w:fldCharType="end"/>
      </w:r>
      <w:r w:rsidR="003F758B" w:rsidRPr="000A5B2F">
        <w:rPr>
          <w:rFonts w:ascii="Arial" w:hAnsi="Arial" w:cs="Arial"/>
          <w:sz w:val="24"/>
          <w:szCs w:val="24"/>
        </w:rPr>
        <w:t xml:space="preserve">. </w:t>
      </w:r>
      <w:r w:rsidR="003F758B">
        <w:rPr>
          <w:rFonts w:ascii="Arial" w:hAnsi="Arial" w:cs="Arial"/>
          <w:sz w:val="24"/>
          <w:szCs w:val="24"/>
        </w:rPr>
        <w:t xml:space="preserve">Ebenfalls verpflichtend durchzuführen ist eine zytogenetischen Analyse, welche der Ermittlung AML begünstigender Chromosomenaberrationen dient. Diese umfassen die Translokationen t(8;21)(q22;q22); RUNX1-RUNX1T1, t(9;11)(p22;q23);MLLT3-KMT2A, t(6;9)(p23;q34);DEK-NUP214, t(15;17)PML-RARA, t(1;22)(p13;q13);RBM15-MKL1 sowie die Inversionen </w:t>
      </w:r>
      <w:proofErr w:type="spellStart"/>
      <w:r w:rsidR="003F758B">
        <w:rPr>
          <w:rFonts w:ascii="Arial" w:hAnsi="Arial" w:cs="Arial"/>
          <w:sz w:val="24"/>
          <w:szCs w:val="24"/>
        </w:rPr>
        <w:t>inv</w:t>
      </w:r>
      <w:proofErr w:type="spellEnd"/>
      <w:r w:rsidR="003F758B">
        <w:rPr>
          <w:rFonts w:ascii="Arial" w:hAnsi="Arial" w:cs="Arial"/>
          <w:sz w:val="24"/>
          <w:szCs w:val="24"/>
        </w:rPr>
        <w:t xml:space="preserve">(16)(p13.1q22) oder (16;16)(p13;1;q22);CBFß-MYH11 und </w:t>
      </w:r>
      <w:proofErr w:type="spellStart"/>
      <w:r w:rsidR="003F758B">
        <w:rPr>
          <w:rFonts w:ascii="Arial" w:hAnsi="Arial" w:cs="Arial"/>
          <w:sz w:val="24"/>
          <w:szCs w:val="24"/>
        </w:rPr>
        <w:t>inv</w:t>
      </w:r>
      <w:proofErr w:type="spellEnd"/>
      <w:r w:rsidR="003F758B">
        <w:rPr>
          <w:rFonts w:ascii="Arial" w:hAnsi="Arial" w:cs="Arial"/>
          <w:sz w:val="24"/>
          <w:szCs w:val="24"/>
        </w:rPr>
        <w:t xml:space="preserve">(3)(q21q26.2) oder (3;3)(q21;q26.2);GATA2, MECOM </w:t>
      </w:r>
      <w:r w:rsidR="003F758B">
        <w:rPr>
          <w:rFonts w:ascii="Arial" w:hAnsi="Arial" w:cs="Arial"/>
          <w:sz w:val="24"/>
          <w:szCs w:val="24"/>
        </w:rPr>
        <w:fldChar w:fldCharType="begin"/>
      </w:r>
      <w:r w:rsidR="003F758B">
        <w:rPr>
          <w:rFonts w:ascii="Arial" w:hAnsi="Arial" w:cs="Arial"/>
          <w:sz w:val="24"/>
          <w:szCs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3F758B">
        <w:rPr>
          <w:rFonts w:ascii="Arial" w:hAnsi="Arial" w:cs="Arial"/>
          <w:sz w:val="24"/>
          <w:szCs w:val="24"/>
        </w:rPr>
        <w:fldChar w:fldCharType="separate"/>
      </w:r>
      <w:r w:rsidR="003F758B">
        <w:rPr>
          <w:rFonts w:ascii="Arial" w:hAnsi="Arial" w:cs="Arial"/>
          <w:noProof/>
          <w:sz w:val="24"/>
          <w:szCs w:val="24"/>
        </w:rPr>
        <w:t>(Döhner et al., 2017)</w:t>
      </w:r>
      <w:r w:rsidR="003F758B">
        <w:rPr>
          <w:rFonts w:ascii="Arial" w:hAnsi="Arial" w:cs="Arial"/>
          <w:sz w:val="24"/>
          <w:szCs w:val="24"/>
        </w:rPr>
        <w:fldChar w:fldCharType="end"/>
      </w:r>
      <w:r w:rsidR="003F758B">
        <w:rPr>
          <w:rFonts w:ascii="Arial" w:hAnsi="Arial" w:cs="Arial"/>
          <w:sz w:val="24"/>
          <w:szCs w:val="24"/>
        </w:rPr>
        <w:t xml:space="preserve">. Eine differenzierte Übersicht AML-assoziierter Mutationen liefert </w:t>
      </w:r>
      <w:r w:rsidR="003F758B" w:rsidRPr="0035203F">
        <w:rPr>
          <w:rFonts w:ascii="Arial" w:hAnsi="Arial" w:cs="Arial"/>
          <w:i/>
          <w:sz w:val="24"/>
          <w:szCs w:val="24"/>
        </w:rPr>
        <w:t>Abbildung 1</w:t>
      </w:r>
      <w:r w:rsidR="003F758B">
        <w:rPr>
          <w:rFonts w:ascii="Arial" w:hAnsi="Arial" w:cs="Arial"/>
          <w:sz w:val="24"/>
          <w:szCs w:val="24"/>
        </w:rPr>
        <w:t xml:space="preserve">. </w:t>
      </w:r>
    </w:p>
    <w:p w14:paraId="6084315B" w14:textId="58E5947D" w:rsidR="003F758B" w:rsidRDefault="007148F4" w:rsidP="003F758B">
      <w:pPr>
        <w:keepNext/>
        <w:jc w:val="both"/>
      </w:pPr>
      <w:r>
        <w:rPr>
          <w:noProof/>
          <w:lang w:eastAsia="de-DE"/>
        </w:rPr>
        <w:drawing>
          <wp:inline distT="0" distB="0" distL="0" distR="0" wp14:anchorId="44114B1A" wp14:editId="22BD72B0">
            <wp:extent cx="5753100" cy="3257550"/>
            <wp:effectExtent l="0" t="0" r="0" b="0"/>
            <wp:docPr id="39" name="Grafik 39" descr="C:\Users\hp\Desktop\EL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ELN.JP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753100" cy="3257550"/>
                    </a:xfrm>
                    <a:prstGeom prst="rect">
                      <a:avLst/>
                    </a:prstGeom>
                    <a:noFill/>
                    <a:ln>
                      <a:noFill/>
                    </a:ln>
                  </pic:spPr>
                </pic:pic>
              </a:graphicData>
            </a:graphic>
          </wp:inline>
        </w:drawing>
      </w:r>
    </w:p>
    <w:p w14:paraId="4A66506B" w14:textId="7799C7E3" w:rsidR="003F758B" w:rsidRPr="008378D1" w:rsidRDefault="003F758B" w:rsidP="003F758B">
      <w:pPr>
        <w:pStyle w:val="Beschriftung"/>
        <w:rPr>
          <w:rFonts w:ascii="Arial" w:hAnsi="Arial" w:cs="Arial"/>
          <w:color w:val="000000" w:themeColor="text1"/>
          <w:sz w:val="20"/>
        </w:rPr>
      </w:pPr>
      <w:bookmarkStart w:id="9" w:name="_Toc64560003"/>
      <w:r w:rsidRPr="008378D1">
        <w:rPr>
          <w:rFonts w:ascii="Arial" w:hAnsi="Arial" w:cs="Arial"/>
          <w:color w:val="000000" w:themeColor="text1"/>
          <w:sz w:val="20"/>
        </w:rPr>
        <w:t xml:space="preserve">Abbildung </w:t>
      </w:r>
      <w:r w:rsidRPr="008378D1">
        <w:rPr>
          <w:rFonts w:ascii="Arial" w:hAnsi="Arial" w:cs="Arial"/>
          <w:noProof/>
          <w:color w:val="000000" w:themeColor="text1"/>
          <w:sz w:val="20"/>
        </w:rPr>
        <w:fldChar w:fldCharType="begin"/>
      </w:r>
      <w:r w:rsidRPr="008378D1">
        <w:rPr>
          <w:rFonts w:ascii="Arial" w:hAnsi="Arial" w:cs="Arial"/>
          <w:noProof/>
          <w:color w:val="000000" w:themeColor="text1"/>
          <w:sz w:val="20"/>
        </w:rPr>
        <w:instrText xml:space="preserve"> SEQ Abbildung \* ARABIC </w:instrText>
      </w:r>
      <w:r w:rsidRPr="008378D1">
        <w:rPr>
          <w:rFonts w:ascii="Arial" w:hAnsi="Arial" w:cs="Arial"/>
          <w:noProof/>
          <w:color w:val="000000" w:themeColor="text1"/>
          <w:sz w:val="20"/>
        </w:rPr>
        <w:fldChar w:fldCharType="separate"/>
      </w:r>
      <w:r w:rsidR="002E1A0D">
        <w:rPr>
          <w:rFonts w:ascii="Arial" w:hAnsi="Arial" w:cs="Arial"/>
          <w:noProof/>
          <w:color w:val="000000" w:themeColor="text1"/>
          <w:sz w:val="20"/>
        </w:rPr>
        <w:t>1</w:t>
      </w:r>
      <w:r w:rsidRPr="008378D1">
        <w:rPr>
          <w:rFonts w:ascii="Arial" w:hAnsi="Arial" w:cs="Arial"/>
          <w:noProof/>
          <w:color w:val="000000" w:themeColor="text1"/>
          <w:sz w:val="20"/>
        </w:rPr>
        <w:fldChar w:fldCharType="end"/>
      </w:r>
      <w:r w:rsidRPr="008378D1">
        <w:rPr>
          <w:rFonts w:ascii="Arial" w:hAnsi="Arial" w:cs="Arial"/>
          <w:color w:val="000000" w:themeColor="text1"/>
          <w:sz w:val="20"/>
        </w:rPr>
        <w:t xml:space="preserve">: </w:t>
      </w:r>
      <w:r w:rsidRPr="003374D9">
        <w:rPr>
          <w:rFonts w:ascii="Arial" w:hAnsi="Arial" w:cs="Arial"/>
          <w:i w:val="0"/>
          <w:color w:val="000000" w:themeColor="text1"/>
          <w:sz w:val="20"/>
        </w:rPr>
        <w:t>Molekulare Klassen der AML und assoziierende Mutationen in Erwachsenen bis 65 Jahren (</w:t>
      </w:r>
      <w:r w:rsidR="007148F4">
        <w:rPr>
          <w:rFonts w:ascii="Arial" w:hAnsi="Arial" w:cs="Arial"/>
          <w:i w:val="0"/>
          <w:color w:val="000000" w:themeColor="text1"/>
          <w:sz w:val="20"/>
        </w:rPr>
        <w:t>entnommen aus</w:t>
      </w:r>
      <w:r w:rsidRPr="003374D9">
        <w:rPr>
          <w:rFonts w:ascii="Arial" w:hAnsi="Arial" w:cs="Arial"/>
          <w:i w:val="0"/>
          <w:color w:val="000000" w:themeColor="text1"/>
          <w:sz w:val="20"/>
        </w:rPr>
        <w:t xml:space="preserve"> </w:t>
      </w:r>
      <w:proofErr w:type="spellStart"/>
      <w:r w:rsidR="00D259E9">
        <w:rPr>
          <w:rFonts w:ascii="Arial" w:hAnsi="Arial" w:cs="Arial"/>
          <w:i w:val="0"/>
          <w:color w:val="000000" w:themeColor="text1"/>
          <w:sz w:val="20"/>
        </w:rPr>
        <w:t>Dohner</w:t>
      </w:r>
      <w:proofErr w:type="spellEnd"/>
      <w:r w:rsidR="00D259E9">
        <w:rPr>
          <w:rFonts w:ascii="Arial" w:hAnsi="Arial" w:cs="Arial"/>
          <w:i w:val="0"/>
          <w:color w:val="000000" w:themeColor="text1"/>
          <w:sz w:val="20"/>
        </w:rPr>
        <w:t xml:space="preserve"> et al., 2017, und </w:t>
      </w:r>
      <w:proofErr w:type="spellStart"/>
      <w:r w:rsidR="00D259E9">
        <w:rPr>
          <w:rFonts w:ascii="Arial" w:hAnsi="Arial" w:cs="Arial"/>
          <w:i w:val="0"/>
          <w:color w:val="000000" w:themeColor="text1"/>
          <w:sz w:val="20"/>
        </w:rPr>
        <w:t>Grimwade</w:t>
      </w:r>
      <w:proofErr w:type="spellEnd"/>
      <w:r w:rsidR="00D259E9">
        <w:rPr>
          <w:rFonts w:ascii="Arial" w:hAnsi="Arial" w:cs="Arial"/>
          <w:i w:val="0"/>
          <w:color w:val="000000" w:themeColor="text1"/>
          <w:sz w:val="20"/>
        </w:rPr>
        <w:t xml:space="preserve"> et al., 2016)</w:t>
      </w:r>
      <w:bookmarkEnd w:id="9"/>
    </w:p>
    <w:p w14:paraId="35E04E7D" w14:textId="77A58309" w:rsidR="0018367A" w:rsidRPr="00C57585" w:rsidRDefault="00E901D7" w:rsidP="0018367A">
      <w:pPr>
        <w:jc w:val="both"/>
        <w:rPr>
          <w:rFonts w:ascii="Arial" w:hAnsi="Arial" w:cs="Arial"/>
          <w:sz w:val="24"/>
        </w:rPr>
      </w:pPr>
      <w:r>
        <w:rPr>
          <w:rFonts w:ascii="Arial" w:hAnsi="Arial" w:cs="Arial"/>
          <w:sz w:val="24"/>
          <w:szCs w:val="24"/>
        </w:rPr>
        <w:lastRenderedPageBreak/>
        <w:t>Die</w:t>
      </w:r>
      <w:r w:rsidR="00874612">
        <w:rPr>
          <w:rFonts w:ascii="Arial" w:hAnsi="Arial" w:cs="Arial"/>
          <w:sz w:val="24"/>
          <w:szCs w:val="24"/>
        </w:rPr>
        <w:t xml:space="preserve"> Identifikation</w:t>
      </w:r>
      <w:r>
        <w:rPr>
          <w:rFonts w:ascii="Arial" w:hAnsi="Arial" w:cs="Arial"/>
          <w:sz w:val="24"/>
          <w:szCs w:val="24"/>
        </w:rPr>
        <w:t xml:space="preserve"> dieser Mutationen und chromosomaler Aberrationen ermöglicht </w:t>
      </w:r>
      <w:r w:rsidR="004C5ED8">
        <w:rPr>
          <w:rFonts w:ascii="Arial" w:hAnsi="Arial" w:cs="Arial"/>
          <w:sz w:val="24"/>
          <w:szCs w:val="24"/>
        </w:rPr>
        <w:t>ein besseres</w:t>
      </w:r>
      <w:r w:rsidR="00874612">
        <w:rPr>
          <w:rFonts w:ascii="Arial" w:hAnsi="Arial" w:cs="Arial"/>
          <w:sz w:val="24"/>
          <w:szCs w:val="24"/>
        </w:rPr>
        <w:t xml:space="preserve"> Verständnis </w:t>
      </w:r>
      <w:r w:rsidR="0025169C">
        <w:rPr>
          <w:rFonts w:ascii="Arial" w:hAnsi="Arial" w:cs="Arial"/>
          <w:sz w:val="24"/>
          <w:szCs w:val="24"/>
        </w:rPr>
        <w:t xml:space="preserve">der </w:t>
      </w:r>
      <w:r w:rsidR="00874612">
        <w:rPr>
          <w:rFonts w:ascii="Arial" w:hAnsi="Arial" w:cs="Arial"/>
          <w:sz w:val="24"/>
          <w:szCs w:val="24"/>
        </w:rPr>
        <w:t xml:space="preserve">Pathogenese </w:t>
      </w:r>
      <w:r>
        <w:rPr>
          <w:rFonts w:ascii="Arial" w:hAnsi="Arial" w:cs="Arial"/>
          <w:sz w:val="24"/>
          <w:szCs w:val="24"/>
        </w:rPr>
        <w:t xml:space="preserve">und spiegelt </w:t>
      </w:r>
      <w:r w:rsidR="00874612">
        <w:rPr>
          <w:rFonts w:ascii="Arial" w:hAnsi="Arial" w:cs="Arial"/>
          <w:sz w:val="24"/>
          <w:szCs w:val="24"/>
        </w:rPr>
        <w:t>sich in de</w:t>
      </w:r>
      <w:r w:rsidR="005319CA">
        <w:rPr>
          <w:rFonts w:ascii="Arial" w:hAnsi="Arial" w:cs="Arial"/>
          <w:sz w:val="24"/>
          <w:szCs w:val="24"/>
        </w:rPr>
        <w:t>n</w:t>
      </w:r>
      <w:r w:rsidR="00874612">
        <w:rPr>
          <w:rFonts w:ascii="Arial" w:hAnsi="Arial" w:cs="Arial"/>
          <w:sz w:val="24"/>
          <w:szCs w:val="24"/>
        </w:rPr>
        <w:t xml:space="preserve"> aktuell</w:t>
      </w:r>
      <w:r w:rsidR="005319CA">
        <w:rPr>
          <w:rFonts w:ascii="Arial" w:hAnsi="Arial" w:cs="Arial"/>
          <w:sz w:val="24"/>
          <w:szCs w:val="24"/>
        </w:rPr>
        <w:t>en</w:t>
      </w:r>
      <w:r w:rsidR="00855D8C">
        <w:rPr>
          <w:rFonts w:ascii="Arial" w:hAnsi="Arial" w:cs="Arial"/>
          <w:sz w:val="24"/>
          <w:szCs w:val="24"/>
        </w:rPr>
        <w:t xml:space="preserve"> </w:t>
      </w:r>
      <w:r w:rsidR="00874612">
        <w:rPr>
          <w:rFonts w:ascii="Arial" w:hAnsi="Arial" w:cs="Arial"/>
          <w:sz w:val="24"/>
          <w:szCs w:val="24"/>
        </w:rPr>
        <w:t>Subtypisierung</w:t>
      </w:r>
      <w:r w:rsidR="005319CA">
        <w:rPr>
          <w:rFonts w:ascii="Arial" w:hAnsi="Arial" w:cs="Arial"/>
          <w:sz w:val="24"/>
          <w:szCs w:val="24"/>
        </w:rPr>
        <w:t>en</w:t>
      </w:r>
      <w:r w:rsidR="00874612">
        <w:rPr>
          <w:rFonts w:ascii="Arial" w:hAnsi="Arial" w:cs="Arial"/>
          <w:sz w:val="24"/>
          <w:szCs w:val="24"/>
        </w:rPr>
        <w:t xml:space="preserve"> der AML</w:t>
      </w:r>
      <w:r w:rsidR="00D12099">
        <w:rPr>
          <w:rFonts w:ascii="Arial" w:hAnsi="Arial" w:cs="Arial"/>
          <w:sz w:val="24"/>
          <w:szCs w:val="24"/>
        </w:rPr>
        <w:t xml:space="preserve"> </w:t>
      </w:r>
      <w:proofErr w:type="gramStart"/>
      <w:r w:rsidR="00874612">
        <w:rPr>
          <w:rFonts w:ascii="Arial" w:hAnsi="Arial" w:cs="Arial"/>
          <w:sz w:val="24"/>
          <w:szCs w:val="24"/>
        </w:rPr>
        <w:t>wieder</w:t>
      </w:r>
      <w:proofErr w:type="gramEnd"/>
      <w:r w:rsidR="00874612">
        <w:rPr>
          <w:rFonts w:ascii="Arial" w:hAnsi="Arial" w:cs="Arial"/>
          <w:sz w:val="24"/>
          <w:szCs w:val="24"/>
        </w:rPr>
        <w:t xml:space="preserve">. </w:t>
      </w:r>
      <w:r>
        <w:rPr>
          <w:rFonts w:ascii="Arial" w:hAnsi="Arial" w:cs="Arial"/>
          <w:sz w:val="24"/>
          <w:szCs w:val="24"/>
        </w:rPr>
        <w:t>Anhand dessen</w:t>
      </w:r>
      <w:r w:rsidR="0063731A">
        <w:rPr>
          <w:rFonts w:ascii="Arial" w:hAnsi="Arial" w:cs="Arial"/>
          <w:sz w:val="24"/>
          <w:szCs w:val="24"/>
        </w:rPr>
        <w:t xml:space="preserve"> </w:t>
      </w:r>
      <w:r w:rsidR="00AD0573">
        <w:rPr>
          <w:rFonts w:ascii="Arial" w:hAnsi="Arial" w:cs="Arial"/>
          <w:sz w:val="24"/>
          <w:szCs w:val="24"/>
        </w:rPr>
        <w:t>unterteilt die</w:t>
      </w:r>
      <w:r>
        <w:rPr>
          <w:rFonts w:ascii="Arial" w:hAnsi="Arial" w:cs="Arial"/>
          <w:sz w:val="24"/>
          <w:szCs w:val="24"/>
        </w:rPr>
        <w:t xml:space="preserve"> WHO </w:t>
      </w:r>
      <w:r w:rsidR="004C5ED8">
        <w:rPr>
          <w:rFonts w:ascii="Arial" w:hAnsi="Arial" w:cs="Arial"/>
          <w:sz w:val="24"/>
          <w:szCs w:val="24"/>
        </w:rPr>
        <w:t>die AML</w:t>
      </w:r>
      <w:r w:rsidR="00AD0573">
        <w:rPr>
          <w:rFonts w:ascii="Arial" w:hAnsi="Arial" w:cs="Arial"/>
          <w:sz w:val="24"/>
          <w:szCs w:val="24"/>
        </w:rPr>
        <w:t xml:space="preserve"> in </w:t>
      </w:r>
      <w:r w:rsidR="00AD0573" w:rsidRPr="009501AC">
        <w:rPr>
          <w:rFonts w:ascii="Arial" w:hAnsi="Arial" w:cs="Arial"/>
          <w:sz w:val="24"/>
          <w:szCs w:val="24"/>
        </w:rPr>
        <w:t>s</w:t>
      </w:r>
      <w:r w:rsidR="008B0BEC" w:rsidRPr="009501AC">
        <w:rPr>
          <w:rFonts w:ascii="Arial" w:hAnsi="Arial" w:cs="Arial"/>
          <w:sz w:val="24"/>
          <w:szCs w:val="24"/>
        </w:rPr>
        <w:t>ieben</w:t>
      </w:r>
      <w:r w:rsidR="00AD0573">
        <w:rPr>
          <w:rFonts w:ascii="Arial" w:hAnsi="Arial" w:cs="Arial"/>
          <w:sz w:val="24"/>
          <w:szCs w:val="24"/>
        </w:rPr>
        <w:t xml:space="preserve"> </w:t>
      </w:r>
      <w:r w:rsidR="00E24D2D">
        <w:rPr>
          <w:rFonts w:ascii="Arial" w:hAnsi="Arial" w:cs="Arial"/>
          <w:sz w:val="24"/>
          <w:szCs w:val="24"/>
        </w:rPr>
        <w:t>Subgruppen</w:t>
      </w:r>
      <w:r w:rsidR="00855D8C">
        <w:rPr>
          <w:rFonts w:ascii="Arial" w:hAnsi="Arial" w:cs="Arial"/>
          <w:sz w:val="24"/>
          <w:szCs w:val="24"/>
        </w:rPr>
        <w:t>,</w:t>
      </w:r>
      <w:r w:rsidR="00AD0573">
        <w:rPr>
          <w:rFonts w:ascii="Arial" w:hAnsi="Arial" w:cs="Arial"/>
          <w:sz w:val="24"/>
          <w:szCs w:val="24"/>
        </w:rPr>
        <w:t xml:space="preserve"> die jeweils weiter </w:t>
      </w:r>
      <w:r w:rsidR="00E24D2D">
        <w:rPr>
          <w:rFonts w:ascii="Arial" w:hAnsi="Arial" w:cs="Arial"/>
          <w:sz w:val="24"/>
          <w:szCs w:val="24"/>
        </w:rPr>
        <w:t>spezifiziert</w:t>
      </w:r>
      <w:r w:rsidR="00AD0573">
        <w:rPr>
          <w:rFonts w:ascii="Arial" w:hAnsi="Arial" w:cs="Arial"/>
          <w:sz w:val="24"/>
          <w:szCs w:val="24"/>
        </w:rPr>
        <w:t xml:space="preserve"> werden können</w:t>
      </w:r>
      <w:r w:rsidR="00B93724">
        <w:rPr>
          <w:rFonts w:ascii="Arial" w:hAnsi="Arial" w:cs="Arial"/>
          <w:sz w:val="24"/>
          <w:szCs w:val="24"/>
        </w:rPr>
        <w:t xml:space="preserve"> </w:t>
      </w:r>
      <w:r w:rsidR="00B93724">
        <w:rPr>
          <w:rFonts w:ascii="Arial" w:hAnsi="Arial" w:cs="Arial"/>
          <w:sz w:val="24"/>
          <w:szCs w:val="24"/>
        </w:rPr>
        <w:fldChar w:fldCharType="begin"/>
      </w:r>
      <w:r w:rsidR="00B93724">
        <w:rPr>
          <w:rFonts w:ascii="Arial" w:hAnsi="Arial" w:cs="Arial"/>
          <w:sz w:val="24"/>
          <w:szCs w:val="24"/>
        </w:rPr>
        <w:instrText xml:space="preserve"> ADDIN EN.CITE &lt;EndNote&gt;&lt;Cite&gt;&lt;Author&gt;Swerdlow&lt;/Author&gt;&lt;Year&gt;2018&lt;/Year&gt;&lt;RecNum&gt;143&lt;/RecNum&gt;&lt;DisplayText&gt;(Swerdlow et al., 2018)&lt;/DisplayText&gt;&lt;record&gt;&lt;rec-number&gt;143&lt;/rec-number&gt;&lt;foreign-keys&gt;&lt;key app="EN" db-id="art9daf27appw5ezv5p5r555r5tv9xx5dzad" timestamp="1605642722"&gt;143&lt;/key&gt;&lt;/foreign-keys&gt;&lt;ref-type name="Book"&gt;6&lt;/ref-type&gt;&lt;contributors&gt;&lt;authors&gt;&lt;author&gt;Swerdlow, S.;&lt;/author&gt;&lt;author&gt;Campo, E.;&lt;/author&gt;&lt;author&gt;Harris, N., L,;&lt;/author&gt;&lt;/authors&gt;&lt;/contributors&gt;&lt;titles&gt;&lt;title&gt;World Health Organization Classification of Tumours of Haematopoietic and Lymphoid Tissues&lt;/title&gt;&lt;/titles&gt;&lt;volume&gt;2nd&lt;/volume&gt;&lt;dates&gt;&lt;year&gt;2018&lt;/year&gt;&lt;/dates&gt;&lt;publisher&gt;WORLD HEALTH ORGN&lt;/publisher&gt;&lt;isbn&gt;978-9283244943&lt;/isbn&gt;&lt;urls&gt;&lt;/urls&gt;&lt;/record&gt;&lt;/Cite&gt;&lt;/EndNote&gt;</w:instrText>
      </w:r>
      <w:r w:rsidR="00B93724">
        <w:rPr>
          <w:rFonts w:ascii="Arial" w:hAnsi="Arial" w:cs="Arial"/>
          <w:sz w:val="24"/>
          <w:szCs w:val="24"/>
        </w:rPr>
        <w:fldChar w:fldCharType="separate"/>
      </w:r>
      <w:r w:rsidR="00B93724">
        <w:rPr>
          <w:rFonts w:ascii="Arial" w:hAnsi="Arial" w:cs="Arial"/>
          <w:noProof/>
          <w:sz w:val="24"/>
          <w:szCs w:val="24"/>
        </w:rPr>
        <w:t>(Swerdlow et al., 2018)</w:t>
      </w:r>
      <w:r w:rsidR="00B93724">
        <w:rPr>
          <w:rFonts w:ascii="Arial" w:hAnsi="Arial" w:cs="Arial"/>
          <w:sz w:val="24"/>
          <w:szCs w:val="24"/>
        </w:rPr>
        <w:fldChar w:fldCharType="end"/>
      </w:r>
      <w:r w:rsidR="00AD0573">
        <w:rPr>
          <w:rFonts w:ascii="Arial" w:hAnsi="Arial" w:cs="Arial"/>
          <w:sz w:val="24"/>
          <w:szCs w:val="24"/>
        </w:rPr>
        <w:t>. Ausgehend davon setzt sich die WHO</w:t>
      </w:r>
      <w:r w:rsidR="004865C5">
        <w:rPr>
          <w:rFonts w:ascii="Arial" w:hAnsi="Arial" w:cs="Arial"/>
          <w:sz w:val="24"/>
          <w:szCs w:val="24"/>
        </w:rPr>
        <w:t xml:space="preserve"> </w:t>
      </w:r>
      <w:r w:rsidR="00AD0573">
        <w:rPr>
          <w:rFonts w:ascii="Arial" w:hAnsi="Arial" w:cs="Arial"/>
          <w:sz w:val="24"/>
          <w:szCs w:val="24"/>
        </w:rPr>
        <w:t xml:space="preserve">Klassifikation aus </w:t>
      </w:r>
      <w:r w:rsidR="004865C5">
        <w:rPr>
          <w:rFonts w:ascii="Arial" w:hAnsi="Arial" w:cs="Arial"/>
          <w:sz w:val="24"/>
          <w:szCs w:val="24"/>
        </w:rPr>
        <w:t xml:space="preserve">der </w:t>
      </w:r>
      <w:r w:rsidR="00AD0573">
        <w:rPr>
          <w:rFonts w:ascii="Arial" w:hAnsi="Arial" w:cs="Arial"/>
          <w:sz w:val="24"/>
          <w:szCs w:val="24"/>
        </w:rPr>
        <w:t xml:space="preserve">AML mit wiederkehrenden genetischen </w:t>
      </w:r>
      <w:r w:rsidR="002F6DBB">
        <w:rPr>
          <w:rFonts w:ascii="Arial" w:hAnsi="Arial" w:cs="Arial"/>
          <w:sz w:val="24"/>
          <w:szCs w:val="24"/>
        </w:rPr>
        <w:t>Aberrationen</w:t>
      </w:r>
      <w:r w:rsidR="001606C1">
        <w:rPr>
          <w:rFonts w:ascii="Arial" w:hAnsi="Arial" w:cs="Arial"/>
          <w:sz w:val="24"/>
          <w:szCs w:val="24"/>
        </w:rPr>
        <w:t xml:space="preserve">, AML mit </w:t>
      </w:r>
      <w:proofErr w:type="spellStart"/>
      <w:r w:rsidR="004B4E18">
        <w:rPr>
          <w:rFonts w:ascii="Arial" w:hAnsi="Arial" w:cs="Arial"/>
          <w:sz w:val="24"/>
          <w:szCs w:val="24"/>
        </w:rPr>
        <w:t>m</w:t>
      </w:r>
      <w:r w:rsidR="001606C1">
        <w:rPr>
          <w:rFonts w:ascii="Arial" w:hAnsi="Arial" w:cs="Arial"/>
          <w:sz w:val="24"/>
          <w:szCs w:val="24"/>
        </w:rPr>
        <w:t>yelodysplasie</w:t>
      </w:r>
      <w:r w:rsidR="004B4E18">
        <w:rPr>
          <w:rFonts w:ascii="Arial" w:hAnsi="Arial" w:cs="Arial"/>
          <w:sz w:val="24"/>
          <w:szCs w:val="24"/>
        </w:rPr>
        <w:t>assoziierten</w:t>
      </w:r>
      <w:proofErr w:type="spellEnd"/>
      <w:r w:rsidR="002D78E2">
        <w:rPr>
          <w:rFonts w:ascii="Arial" w:hAnsi="Arial" w:cs="Arial"/>
          <w:sz w:val="24"/>
          <w:szCs w:val="24"/>
        </w:rPr>
        <w:t>,</w:t>
      </w:r>
      <w:r w:rsidR="004B4E18">
        <w:rPr>
          <w:rFonts w:ascii="Arial" w:hAnsi="Arial" w:cs="Arial"/>
          <w:sz w:val="24"/>
          <w:szCs w:val="24"/>
        </w:rPr>
        <w:t xml:space="preserve"> </w:t>
      </w:r>
      <w:proofErr w:type="spellStart"/>
      <w:r w:rsidR="004B4E18">
        <w:rPr>
          <w:rFonts w:ascii="Arial" w:hAnsi="Arial" w:cs="Arial"/>
          <w:sz w:val="24"/>
          <w:szCs w:val="24"/>
        </w:rPr>
        <w:t>molekular</w:t>
      </w:r>
      <w:r w:rsidR="002F0D5A">
        <w:rPr>
          <w:rFonts w:ascii="Arial" w:hAnsi="Arial" w:cs="Arial"/>
          <w:sz w:val="24"/>
          <w:szCs w:val="24"/>
        </w:rPr>
        <w:t>gentischen</w:t>
      </w:r>
      <w:proofErr w:type="spellEnd"/>
      <w:r w:rsidR="004B4E18">
        <w:rPr>
          <w:rFonts w:ascii="Arial" w:hAnsi="Arial" w:cs="Arial"/>
          <w:sz w:val="24"/>
          <w:szCs w:val="24"/>
        </w:rPr>
        <w:t xml:space="preserve"> und zytogenetischen Veränderungen</w:t>
      </w:r>
      <w:r w:rsidR="002F0D5A">
        <w:rPr>
          <w:rFonts w:ascii="Arial" w:hAnsi="Arial" w:cs="Arial"/>
          <w:sz w:val="24"/>
          <w:szCs w:val="24"/>
        </w:rPr>
        <w:t>, therapieinduzierte</w:t>
      </w:r>
      <w:r w:rsidR="00855D8C">
        <w:rPr>
          <w:rFonts w:ascii="Arial" w:hAnsi="Arial" w:cs="Arial"/>
          <w:sz w:val="24"/>
          <w:szCs w:val="24"/>
        </w:rPr>
        <w:t>n</w:t>
      </w:r>
      <w:r w:rsidR="002F0D5A">
        <w:rPr>
          <w:rFonts w:ascii="Arial" w:hAnsi="Arial" w:cs="Arial"/>
          <w:sz w:val="24"/>
          <w:szCs w:val="24"/>
        </w:rPr>
        <w:t xml:space="preserve"> myeloische</w:t>
      </w:r>
      <w:r w:rsidR="00855D8C">
        <w:rPr>
          <w:rFonts w:ascii="Arial" w:hAnsi="Arial" w:cs="Arial"/>
          <w:sz w:val="24"/>
          <w:szCs w:val="24"/>
        </w:rPr>
        <w:t>n</w:t>
      </w:r>
      <w:r w:rsidR="002F0D5A">
        <w:rPr>
          <w:rFonts w:ascii="Arial" w:hAnsi="Arial" w:cs="Arial"/>
          <w:sz w:val="24"/>
          <w:szCs w:val="24"/>
        </w:rPr>
        <w:t xml:space="preserve"> Neoplasien,</w:t>
      </w:r>
      <w:r w:rsidR="002339D7">
        <w:rPr>
          <w:rFonts w:ascii="Arial" w:hAnsi="Arial" w:cs="Arial"/>
          <w:sz w:val="24"/>
          <w:szCs w:val="24"/>
        </w:rPr>
        <w:t xml:space="preserve"> </w:t>
      </w:r>
      <w:r w:rsidR="00920C29">
        <w:rPr>
          <w:rFonts w:ascii="Arial" w:hAnsi="Arial" w:cs="Arial"/>
          <w:sz w:val="24"/>
          <w:szCs w:val="24"/>
        </w:rPr>
        <w:t>nicht anderweitig spezifiziert</w:t>
      </w:r>
      <w:r w:rsidR="0034339F">
        <w:rPr>
          <w:rFonts w:ascii="Arial" w:hAnsi="Arial" w:cs="Arial"/>
          <w:sz w:val="24"/>
          <w:szCs w:val="24"/>
        </w:rPr>
        <w:t>e AML</w:t>
      </w:r>
      <w:r w:rsidR="004865C5">
        <w:rPr>
          <w:rFonts w:ascii="Arial" w:hAnsi="Arial" w:cs="Arial"/>
          <w:sz w:val="24"/>
          <w:szCs w:val="24"/>
        </w:rPr>
        <w:t>,</w:t>
      </w:r>
      <w:r w:rsidR="002F0D5A">
        <w:rPr>
          <w:rFonts w:ascii="Arial" w:hAnsi="Arial" w:cs="Arial"/>
          <w:sz w:val="24"/>
          <w:szCs w:val="24"/>
        </w:rPr>
        <w:t xml:space="preserve"> myeloische</w:t>
      </w:r>
      <w:r w:rsidR="00855D8C">
        <w:rPr>
          <w:rFonts w:ascii="Arial" w:hAnsi="Arial" w:cs="Arial"/>
          <w:sz w:val="24"/>
          <w:szCs w:val="24"/>
        </w:rPr>
        <w:t>n</w:t>
      </w:r>
      <w:r w:rsidR="002F0D5A">
        <w:rPr>
          <w:rFonts w:ascii="Arial" w:hAnsi="Arial" w:cs="Arial"/>
          <w:sz w:val="24"/>
          <w:szCs w:val="24"/>
        </w:rPr>
        <w:t xml:space="preserve"> Sarkome</w:t>
      </w:r>
      <w:r w:rsidR="00855D8C">
        <w:rPr>
          <w:rFonts w:ascii="Arial" w:hAnsi="Arial" w:cs="Arial"/>
          <w:sz w:val="24"/>
          <w:szCs w:val="24"/>
        </w:rPr>
        <w:t>n</w:t>
      </w:r>
      <w:r w:rsidR="002F0D5A">
        <w:rPr>
          <w:rFonts w:ascii="Arial" w:hAnsi="Arial" w:cs="Arial"/>
          <w:sz w:val="24"/>
          <w:szCs w:val="24"/>
        </w:rPr>
        <w:t>,</w:t>
      </w:r>
      <w:r w:rsidR="00FB5034">
        <w:rPr>
          <w:rFonts w:ascii="Arial" w:hAnsi="Arial" w:cs="Arial"/>
          <w:sz w:val="24"/>
          <w:szCs w:val="24"/>
        </w:rPr>
        <w:t xml:space="preserve"> </w:t>
      </w:r>
      <w:r w:rsidR="002F0D5A">
        <w:rPr>
          <w:rFonts w:ascii="Arial" w:hAnsi="Arial" w:cs="Arial"/>
          <w:sz w:val="24"/>
          <w:szCs w:val="24"/>
        </w:rPr>
        <w:t>myeloische</w:t>
      </w:r>
      <w:r w:rsidR="00855D8C">
        <w:rPr>
          <w:rFonts w:ascii="Arial" w:hAnsi="Arial" w:cs="Arial"/>
          <w:sz w:val="24"/>
          <w:szCs w:val="24"/>
        </w:rPr>
        <w:t>n</w:t>
      </w:r>
      <w:r w:rsidR="002F0D5A">
        <w:rPr>
          <w:rFonts w:ascii="Arial" w:hAnsi="Arial" w:cs="Arial"/>
          <w:sz w:val="24"/>
          <w:szCs w:val="24"/>
        </w:rPr>
        <w:t xml:space="preserve"> Proliferation</w:t>
      </w:r>
      <w:r w:rsidR="00855D8C">
        <w:rPr>
          <w:rFonts w:ascii="Arial" w:hAnsi="Arial" w:cs="Arial"/>
          <w:sz w:val="24"/>
          <w:szCs w:val="24"/>
        </w:rPr>
        <w:t>en</w:t>
      </w:r>
      <w:r w:rsidR="002F0D5A">
        <w:rPr>
          <w:rFonts w:ascii="Arial" w:hAnsi="Arial" w:cs="Arial"/>
          <w:sz w:val="24"/>
          <w:szCs w:val="24"/>
        </w:rPr>
        <w:t xml:space="preserve"> im Rahmen des Down-Syndroms und akute</w:t>
      </w:r>
      <w:r w:rsidR="00855D8C">
        <w:rPr>
          <w:rFonts w:ascii="Arial" w:hAnsi="Arial" w:cs="Arial"/>
          <w:sz w:val="24"/>
          <w:szCs w:val="24"/>
        </w:rPr>
        <w:t>n</w:t>
      </w:r>
      <w:r w:rsidR="002F0D5A">
        <w:rPr>
          <w:rFonts w:ascii="Arial" w:hAnsi="Arial" w:cs="Arial"/>
          <w:sz w:val="24"/>
          <w:szCs w:val="24"/>
        </w:rPr>
        <w:t xml:space="preserve"> Leukämien mehrdeutiger Abstammung</w:t>
      </w:r>
      <w:r w:rsidR="00AD0573">
        <w:rPr>
          <w:rFonts w:ascii="Arial" w:hAnsi="Arial" w:cs="Arial"/>
          <w:sz w:val="24"/>
          <w:szCs w:val="24"/>
        </w:rPr>
        <w:t xml:space="preserve"> zusammen</w:t>
      </w:r>
      <w:r w:rsidR="002F0D5A">
        <w:rPr>
          <w:rFonts w:ascii="Arial" w:hAnsi="Arial" w:cs="Arial"/>
          <w:sz w:val="24"/>
          <w:szCs w:val="24"/>
        </w:rPr>
        <w:t xml:space="preserve"> </w:t>
      </w:r>
      <w:r w:rsidR="0075279A">
        <w:rPr>
          <w:rFonts w:ascii="Arial" w:hAnsi="Arial" w:cs="Arial"/>
          <w:sz w:val="24"/>
          <w:szCs w:val="24"/>
        </w:rPr>
        <w:fldChar w:fldCharType="begin"/>
      </w:r>
      <w:r w:rsidR="00200349">
        <w:rPr>
          <w:rFonts w:ascii="Arial" w:hAnsi="Arial" w:cs="Arial"/>
          <w:sz w:val="24"/>
          <w:szCs w:val="24"/>
        </w:rPr>
        <w:instrText xml:space="preserve"> ADDIN EN.CITE &lt;EndNote&gt;&lt;Cite&gt;&lt;Author&gt;Röllig&lt;/Author&gt;&lt;Year&gt;2018, april&lt;/Year&gt;&lt;RecNum&gt;4&lt;/RecNum&gt;&lt;DisplayText&gt;(Röllig et al., 2018, Swerdlow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Cite&gt;&lt;Author&gt;Swerdlow&lt;/Author&gt;&lt;Year&gt;2018&lt;/Year&gt;&lt;RecNum&gt;143&lt;/RecNum&gt;&lt;record&gt;&lt;rec-number&gt;143&lt;/rec-number&gt;&lt;foreign-keys&gt;&lt;key app="EN" db-id="art9daf27appw5ezv5p5r555r5tv9xx5dzad" timestamp="1605642722"&gt;143&lt;/key&gt;&lt;/foreign-keys&gt;&lt;ref-type name="Book"&gt;6&lt;/ref-type&gt;&lt;contributors&gt;&lt;authors&gt;&lt;author&gt;Swerdlow, S.;&lt;/author&gt;&lt;author&gt;Campo, E.;&lt;/author&gt;&lt;author&gt;Harris, N., L,;&lt;/author&gt;&lt;/authors&gt;&lt;/contributors&gt;&lt;titles&gt;&lt;title&gt;World Health Organization Classification of Tumours of Haematopoietic and Lymphoid Tissues&lt;/title&gt;&lt;/titles&gt;&lt;volume&gt;2nd&lt;/volume&gt;&lt;dates&gt;&lt;year&gt;2018&lt;/year&gt;&lt;/dates&gt;&lt;publisher&gt;WORLD HEALTH ORGN&lt;/publisher&gt;&lt;isbn&gt;978-9283244943&lt;/isbn&gt;&lt;urls&gt;&lt;/urls&gt;&lt;/record&gt;&lt;/Cite&gt;&lt;/EndNote&gt;</w:instrText>
      </w:r>
      <w:r w:rsidR="0075279A">
        <w:rPr>
          <w:rFonts w:ascii="Arial" w:hAnsi="Arial" w:cs="Arial"/>
          <w:sz w:val="24"/>
          <w:szCs w:val="24"/>
        </w:rPr>
        <w:fldChar w:fldCharType="separate"/>
      </w:r>
      <w:r w:rsidR="00365CAF">
        <w:rPr>
          <w:rFonts w:ascii="Arial" w:hAnsi="Arial" w:cs="Arial"/>
          <w:noProof/>
          <w:sz w:val="24"/>
          <w:szCs w:val="24"/>
        </w:rPr>
        <w:t>(Röllig et al., 2018, Swerdlow et al., 2018)</w:t>
      </w:r>
      <w:r w:rsidR="0075279A">
        <w:rPr>
          <w:rFonts w:ascii="Arial" w:hAnsi="Arial" w:cs="Arial"/>
          <w:sz w:val="24"/>
          <w:szCs w:val="24"/>
        </w:rPr>
        <w:fldChar w:fldCharType="end"/>
      </w:r>
      <w:r w:rsidR="0075279A">
        <w:rPr>
          <w:rFonts w:ascii="Arial" w:hAnsi="Arial" w:cs="Arial"/>
          <w:sz w:val="24"/>
          <w:szCs w:val="24"/>
        </w:rPr>
        <w:t>.</w:t>
      </w:r>
      <w:r w:rsidR="004B4E18">
        <w:rPr>
          <w:rFonts w:ascii="Arial" w:hAnsi="Arial" w:cs="Arial"/>
          <w:sz w:val="24"/>
          <w:szCs w:val="24"/>
        </w:rPr>
        <w:t xml:space="preserve"> </w:t>
      </w:r>
      <w:r w:rsidR="008731A9">
        <w:rPr>
          <w:rFonts w:ascii="Arial" w:hAnsi="Arial" w:cs="Arial"/>
          <w:sz w:val="24"/>
          <w:szCs w:val="24"/>
        </w:rPr>
        <w:t>W</w:t>
      </w:r>
      <w:r w:rsidR="008B0BEC">
        <w:rPr>
          <w:rFonts w:ascii="Arial" w:hAnsi="Arial" w:cs="Arial"/>
          <w:sz w:val="24"/>
          <w:szCs w:val="24"/>
        </w:rPr>
        <w:t xml:space="preserve">eitere </w:t>
      </w:r>
      <w:r w:rsidR="00E24D2D">
        <w:rPr>
          <w:rFonts w:ascii="Arial" w:hAnsi="Arial" w:cs="Arial"/>
          <w:sz w:val="24"/>
          <w:szCs w:val="24"/>
        </w:rPr>
        <w:t>Spezifikation</w:t>
      </w:r>
      <w:r w:rsidR="005D1267">
        <w:rPr>
          <w:rFonts w:ascii="Arial" w:hAnsi="Arial" w:cs="Arial"/>
          <w:sz w:val="24"/>
          <w:szCs w:val="24"/>
        </w:rPr>
        <w:t>en</w:t>
      </w:r>
      <w:r w:rsidR="008B0BEC">
        <w:rPr>
          <w:rFonts w:ascii="Arial" w:hAnsi="Arial" w:cs="Arial"/>
          <w:sz w:val="24"/>
          <w:szCs w:val="24"/>
        </w:rPr>
        <w:t xml:space="preserve"> der einzelnen </w:t>
      </w:r>
      <w:r w:rsidR="00E24D2D">
        <w:rPr>
          <w:rFonts w:ascii="Arial" w:hAnsi="Arial" w:cs="Arial"/>
          <w:sz w:val="24"/>
          <w:szCs w:val="24"/>
        </w:rPr>
        <w:t>Subg</w:t>
      </w:r>
      <w:r w:rsidR="008B0BEC">
        <w:rPr>
          <w:rFonts w:ascii="Arial" w:hAnsi="Arial" w:cs="Arial"/>
          <w:sz w:val="24"/>
          <w:szCs w:val="24"/>
        </w:rPr>
        <w:t xml:space="preserve">ruppen </w:t>
      </w:r>
      <w:r w:rsidR="008731A9">
        <w:rPr>
          <w:rFonts w:ascii="Arial" w:hAnsi="Arial" w:cs="Arial"/>
          <w:sz w:val="24"/>
          <w:szCs w:val="24"/>
        </w:rPr>
        <w:t>sind in</w:t>
      </w:r>
      <w:r w:rsidR="008B0BEC">
        <w:rPr>
          <w:rFonts w:ascii="Arial" w:hAnsi="Arial" w:cs="Arial"/>
          <w:sz w:val="24"/>
          <w:szCs w:val="24"/>
        </w:rPr>
        <w:t xml:space="preserve"> </w:t>
      </w:r>
      <w:r w:rsidR="00942163" w:rsidRPr="0051752F">
        <w:rPr>
          <w:rFonts w:ascii="Arial" w:hAnsi="Arial" w:cs="Arial"/>
          <w:i/>
          <w:sz w:val="24"/>
          <w:szCs w:val="24"/>
        </w:rPr>
        <w:t xml:space="preserve">Tabelle </w:t>
      </w:r>
      <w:r w:rsidR="00B22F4E">
        <w:rPr>
          <w:rFonts w:ascii="Arial" w:hAnsi="Arial" w:cs="Arial"/>
          <w:i/>
          <w:sz w:val="24"/>
          <w:szCs w:val="24"/>
        </w:rPr>
        <w:t>8</w:t>
      </w:r>
      <w:r w:rsidR="008731A9">
        <w:rPr>
          <w:rFonts w:ascii="Arial" w:hAnsi="Arial" w:cs="Arial"/>
          <w:i/>
          <w:sz w:val="24"/>
          <w:szCs w:val="24"/>
        </w:rPr>
        <w:t xml:space="preserve"> </w:t>
      </w:r>
      <w:r w:rsidR="008731A9">
        <w:rPr>
          <w:rFonts w:ascii="Arial" w:hAnsi="Arial" w:cs="Arial"/>
          <w:sz w:val="24"/>
          <w:szCs w:val="24"/>
        </w:rPr>
        <w:t>aufgeführt</w:t>
      </w:r>
      <w:r w:rsidR="008B0BEC">
        <w:rPr>
          <w:rFonts w:ascii="Arial" w:hAnsi="Arial" w:cs="Arial"/>
          <w:sz w:val="24"/>
          <w:szCs w:val="24"/>
        </w:rPr>
        <w:t>.</w:t>
      </w:r>
      <w:r w:rsidR="00F415F6">
        <w:rPr>
          <w:rFonts w:ascii="Arial" w:hAnsi="Arial" w:cs="Arial"/>
          <w:sz w:val="24"/>
          <w:szCs w:val="24"/>
        </w:rPr>
        <w:t xml:space="preserve"> </w:t>
      </w:r>
      <w:r w:rsidR="00984540" w:rsidRPr="00F31C99">
        <w:rPr>
          <w:rFonts w:ascii="Arial" w:hAnsi="Arial" w:cs="Arial"/>
          <w:sz w:val="24"/>
          <w:szCs w:val="24"/>
        </w:rPr>
        <w:t xml:space="preserve">Der Nutzen dieser Unterteilung spiegelt sich zum einen in der Therapie wieder, da für bestimmte AML-Typen spezifische Therapieregime konzipiert und </w:t>
      </w:r>
      <w:r w:rsidR="00541D91" w:rsidRPr="00F31C99">
        <w:rPr>
          <w:rFonts w:ascii="Arial" w:hAnsi="Arial" w:cs="Arial"/>
          <w:sz w:val="24"/>
          <w:szCs w:val="24"/>
        </w:rPr>
        <w:t>definiert werden</w:t>
      </w:r>
      <w:r w:rsidR="005D1267">
        <w:rPr>
          <w:rFonts w:ascii="Arial" w:hAnsi="Arial" w:cs="Arial"/>
          <w:sz w:val="24"/>
          <w:szCs w:val="24"/>
        </w:rPr>
        <w:t xml:space="preserve"> und</w:t>
      </w:r>
      <w:r w:rsidR="00984540" w:rsidRPr="00F31C99">
        <w:rPr>
          <w:rFonts w:ascii="Arial" w:hAnsi="Arial" w:cs="Arial"/>
          <w:sz w:val="24"/>
          <w:szCs w:val="24"/>
        </w:rPr>
        <w:t xml:space="preserve"> zum anderen in der genaueren Betrachtung verschiedener AML-Subgruppen zu prognostischen und wissenschaftlichen Zwecken</w:t>
      </w:r>
      <w:r w:rsidR="001D6461" w:rsidRPr="00F31C99">
        <w:rPr>
          <w:rFonts w:ascii="Arial" w:hAnsi="Arial" w:cs="Arial"/>
          <w:sz w:val="24"/>
          <w:szCs w:val="24"/>
        </w:rPr>
        <w:t xml:space="preserve"> wieder</w:t>
      </w:r>
      <w:r w:rsidR="00984540" w:rsidRPr="00F31C99">
        <w:rPr>
          <w:rFonts w:ascii="Arial" w:hAnsi="Arial" w:cs="Arial"/>
          <w:sz w:val="24"/>
          <w:szCs w:val="24"/>
        </w:rPr>
        <w:t xml:space="preserve">. </w:t>
      </w:r>
      <w:r w:rsidR="0018367A" w:rsidRPr="00A976DA">
        <w:rPr>
          <w:rFonts w:ascii="Arial" w:hAnsi="Arial" w:cs="Arial"/>
          <w:sz w:val="24"/>
        </w:rPr>
        <w:t>Entscheidend für die Prognose einer AML sind insbesondere das Alter des Patienten</w:t>
      </w:r>
      <w:r w:rsidR="00261368">
        <w:rPr>
          <w:rFonts w:ascii="Arial" w:hAnsi="Arial" w:cs="Arial"/>
          <w:sz w:val="24"/>
        </w:rPr>
        <w:t xml:space="preserve"> (</w:t>
      </w:r>
      <w:r w:rsidR="00261368" w:rsidRPr="0017084D">
        <w:rPr>
          <w:rFonts w:ascii="Arial" w:hAnsi="Arial" w:cs="Arial"/>
          <w:i/>
          <w:sz w:val="24"/>
        </w:rPr>
        <w:t>siehe Kapitel 2.1.3</w:t>
      </w:r>
      <w:r w:rsidR="00261368">
        <w:rPr>
          <w:rFonts w:ascii="Arial" w:hAnsi="Arial" w:cs="Arial"/>
          <w:sz w:val="24"/>
        </w:rPr>
        <w:t>)</w:t>
      </w:r>
      <w:r w:rsidR="0018367A" w:rsidRPr="00A976DA">
        <w:rPr>
          <w:rFonts w:ascii="Arial" w:hAnsi="Arial" w:cs="Arial"/>
          <w:sz w:val="24"/>
        </w:rPr>
        <w:t xml:space="preserve"> und </w:t>
      </w:r>
      <w:r w:rsidR="00AC0E4E">
        <w:rPr>
          <w:rFonts w:ascii="Arial" w:hAnsi="Arial" w:cs="Arial"/>
          <w:sz w:val="24"/>
        </w:rPr>
        <w:t xml:space="preserve">die </w:t>
      </w:r>
      <w:proofErr w:type="spellStart"/>
      <w:r w:rsidR="0018367A" w:rsidRPr="00A976DA">
        <w:rPr>
          <w:rFonts w:ascii="Arial" w:hAnsi="Arial" w:cs="Arial"/>
          <w:sz w:val="24"/>
        </w:rPr>
        <w:t>zyto</w:t>
      </w:r>
      <w:proofErr w:type="spellEnd"/>
      <w:r w:rsidR="0018367A" w:rsidRPr="00A976DA">
        <w:rPr>
          <w:rFonts w:ascii="Arial" w:hAnsi="Arial" w:cs="Arial"/>
          <w:sz w:val="24"/>
        </w:rPr>
        <w:t xml:space="preserve">- und molekulargenetischen Gegebenheiten. Anhand Letzterer werden drei prognostische Gruppen durch das „European </w:t>
      </w:r>
      <w:proofErr w:type="spellStart"/>
      <w:r w:rsidR="0018367A" w:rsidRPr="00A976DA">
        <w:rPr>
          <w:rFonts w:ascii="Arial" w:hAnsi="Arial" w:cs="Arial"/>
          <w:sz w:val="24"/>
        </w:rPr>
        <w:t>LeukemiaNet</w:t>
      </w:r>
      <w:proofErr w:type="spellEnd"/>
      <w:r w:rsidR="0018367A" w:rsidRPr="00A976DA">
        <w:rPr>
          <w:rFonts w:ascii="Arial" w:hAnsi="Arial" w:cs="Arial"/>
          <w:sz w:val="24"/>
        </w:rPr>
        <w:t xml:space="preserve">“ (ELN) definiert, Patienten mit günstigem, intermediärem und ungünstigem molekular- und zytogenetischem Risiko. Diese sind in </w:t>
      </w:r>
      <w:r w:rsidR="0018367A" w:rsidRPr="00A976DA">
        <w:rPr>
          <w:rFonts w:ascii="Arial" w:hAnsi="Arial" w:cs="Arial"/>
          <w:i/>
          <w:sz w:val="24"/>
        </w:rPr>
        <w:t xml:space="preserve">Tabelle </w:t>
      </w:r>
      <w:r w:rsidR="00497DB2">
        <w:rPr>
          <w:rFonts w:ascii="Arial" w:hAnsi="Arial" w:cs="Arial"/>
          <w:i/>
          <w:sz w:val="24"/>
        </w:rPr>
        <w:t>10</w:t>
      </w:r>
      <w:r w:rsidR="0018367A" w:rsidRPr="00A976DA">
        <w:rPr>
          <w:rFonts w:ascii="Arial" w:hAnsi="Arial" w:cs="Arial"/>
          <w:sz w:val="24"/>
        </w:rPr>
        <w:t xml:space="preserve"> dargestellt. Ein höheres Alter geht mit einer eindeutigen Reduktion des 5-Jahres-Überleben einher. Bei unter 30-Jährigen liegt dieses im Schnitt bei 60%, bei 45 bis 54-Jährigen bei 43% und bei 55 bis 64-Jährigen um 23% </w:t>
      </w:r>
      <w:r w:rsidR="0018367A" w:rsidRPr="00A976DA">
        <w:rPr>
          <w:rFonts w:ascii="Arial" w:hAnsi="Arial" w:cs="Arial"/>
          <w:sz w:val="24"/>
        </w:rPr>
        <w:fldChar w:fldCharType="begin"/>
      </w:r>
      <w:r w:rsidR="0018367A" w:rsidRPr="00A976DA">
        <w:rPr>
          <w:rFonts w:ascii="Arial" w:hAnsi="Arial" w:cs="Arial"/>
          <w:sz w:val="24"/>
        </w:rPr>
        <w:instrText xml:space="preserve"> ADDIN EN.CITE &lt;EndNote&gt;&lt;Cite&gt;&lt;Author&gt;Juliusson&lt;/Author&gt;&lt;Year&gt;2012&lt;/Year&gt;&lt;RecNum&gt;25&lt;/RecNum&gt;&lt;DisplayText&gt;(Juliusson et al., 2012)&lt;/DisplayText&gt;&lt;record&gt;&lt;rec-number&gt;25&lt;/rec-number&gt;&lt;foreign-keys&gt;&lt;key app="EN" db-id="art9daf27appw5ezv5p5r555r5tv9xx5dzad" timestamp="1561899554"&gt;25&lt;/key&gt;&lt;/foreign-keys&gt;&lt;ref-type name="Journal Article"&gt;17&lt;/ref-type&gt;&lt;contributors&gt;&lt;authors&gt;&lt;author&gt;Juliusson, G.;&lt;/author&gt;&lt;author&gt;Lazarevic, V.;&lt;/author&gt;&lt;author&gt;Hörstedt, A.-S.;&lt;/author&gt;&lt;author&gt;Hagberg, O.;&lt;/author&gt;&lt;author&gt;Höglund, M.;&lt;/author&gt;&lt;/authors&gt;&lt;/contributors&gt;&lt;titles&gt;&lt;title&gt;Acute myeloid leukemia in the real world. Why populaiton-based registers are needed&lt;/title&gt;&lt;secondary-title&gt;Blood&lt;/secondary-title&gt;&lt;/titles&gt;&lt;periodical&gt;&lt;full-title&gt;Blood&lt;/full-title&gt;&lt;/periodical&gt;&lt;dates&gt;&lt;year&gt;2012&lt;/year&gt;&lt;/dates&gt;&lt;urls&gt;&lt;/urls&gt;&lt;electronic-resource-num&gt;10.1182/&amp;#xD;blood-2011-12-379008&lt;/electronic-resource-num&gt;&lt;/record&gt;&lt;/Cite&gt;&lt;/EndNote&gt;</w:instrText>
      </w:r>
      <w:r w:rsidR="0018367A" w:rsidRPr="00A976DA">
        <w:rPr>
          <w:rFonts w:ascii="Arial" w:hAnsi="Arial" w:cs="Arial"/>
          <w:sz w:val="24"/>
        </w:rPr>
        <w:fldChar w:fldCharType="separate"/>
      </w:r>
      <w:r w:rsidR="0018367A" w:rsidRPr="00A976DA">
        <w:rPr>
          <w:rFonts w:ascii="Arial" w:hAnsi="Arial" w:cs="Arial"/>
          <w:noProof/>
          <w:sz w:val="24"/>
        </w:rPr>
        <w:t>(Juliusson et al., 2012)</w:t>
      </w:r>
      <w:r w:rsidR="0018367A" w:rsidRPr="00A976DA">
        <w:rPr>
          <w:rFonts w:ascii="Arial" w:hAnsi="Arial" w:cs="Arial"/>
          <w:sz w:val="24"/>
        </w:rPr>
        <w:fldChar w:fldCharType="end"/>
      </w:r>
      <w:r w:rsidR="0018367A" w:rsidRPr="00A976DA">
        <w:rPr>
          <w:rFonts w:ascii="Arial" w:hAnsi="Arial" w:cs="Arial"/>
          <w:sz w:val="24"/>
        </w:rPr>
        <w:t xml:space="preserve">. Werden Alter und die genetische Subdifferenzierung in Zusammenhang gestellt, so kann man zwei Risikopopulationen an der Altersgrenze von 60 Jahren definieren, deren 5-Jahres-Überleben sich mit zunehmend ungünstigerem genetischen Risikoprofil reduziert. Bei Patienten unter 60 Jahren bewegt sich die 5-Jahres-Überlebenswahrscheinlichkeit zwischen 14 und 52%, bei Patienten über 60 Jahren zwischen 2 bis 23% </w:t>
      </w:r>
      <w:r w:rsidR="0018367A" w:rsidRPr="00A976DA">
        <w:rPr>
          <w:rFonts w:ascii="Arial" w:hAnsi="Arial" w:cs="Arial"/>
          <w:sz w:val="24"/>
        </w:rPr>
        <w:fldChar w:fldCharType="begin">
          <w:fldData xml:space="preserve">PEVuZE5vdGU+PENpdGU+PEF1dGhvcj5Sw7ZsbGlnPC9BdXRob3I+PFllYXI+MjAxMTwvWWVhcj48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</w:fldData>
        </w:fldChar>
      </w:r>
      <w:r w:rsidR="0018367A" w:rsidRPr="00A976DA">
        <w:rPr>
          <w:rFonts w:ascii="Arial" w:hAnsi="Arial" w:cs="Arial"/>
          <w:sz w:val="24"/>
        </w:rPr>
        <w:instrText xml:space="preserve"> ADDIN EN.CITE </w:instrText>
      </w:r>
      <w:r w:rsidR="0018367A" w:rsidRPr="00A976DA">
        <w:rPr>
          <w:rFonts w:ascii="Arial" w:hAnsi="Arial" w:cs="Arial"/>
          <w:sz w:val="24"/>
        </w:rPr>
        <w:fldChar w:fldCharType="begin">
          <w:fldData xml:space="preserve">PEVuZE5vdGU+PENpdGU+PEF1dGhvcj5Sw7ZsbGlnPC9BdXRob3I+PFllYXI+MjAxMTwvWWVhcj48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</w:fldData>
        </w:fldChar>
      </w:r>
      <w:r w:rsidR="0018367A" w:rsidRPr="00A976DA">
        <w:rPr>
          <w:rFonts w:ascii="Arial" w:hAnsi="Arial" w:cs="Arial"/>
          <w:sz w:val="24"/>
        </w:rPr>
        <w:instrText xml:space="preserve"> ADDIN EN.CITE.DATA </w:instrText>
      </w:r>
      <w:r w:rsidR="0018367A" w:rsidRPr="00A976DA">
        <w:rPr>
          <w:rFonts w:ascii="Arial" w:hAnsi="Arial" w:cs="Arial"/>
          <w:sz w:val="24"/>
        </w:rPr>
      </w:r>
      <w:r w:rsidR="0018367A" w:rsidRPr="00A976DA">
        <w:rPr>
          <w:rFonts w:ascii="Arial" w:hAnsi="Arial" w:cs="Arial"/>
          <w:sz w:val="24"/>
        </w:rPr>
        <w:fldChar w:fldCharType="end"/>
      </w:r>
      <w:r w:rsidR="0018367A" w:rsidRPr="00A976DA">
        <w:rPr>
          <w:rFonts w:ascii="Arial" w:hAnsi="Arial" w:cs="Arial"/>
          <w:sz w:val="24"/>
        </w:rPr>
      </w:r>
      <w:r w:rsidR="0018367A" w:rsidRPr="00A976DA">
        <w:rPr>
          <w:rFonts w:ascii="Arial" w:hAnsi="Arial" w:cs="Arial"/>
          <w:sz w:val="24"/>
        </w:rPr>
        <w:fldChar w:fldCharType="separate"/>
      </w:r>
      <w:r w:rsidR="0018367A" w:rsidRPr="00A976DA">
        <w:rPr>
          <w:rFonts w:ascii="Arial" w:hAnsi="Arial" w:cs="Arial"/>
          <w:noProof/>
          <w:sz w:val="24"/>
        </w:rPr>
        <w:t>(Röllig et al., 2011, Ehninger et al., 2008, Döhner et al., 2017)</w:t>
      </w:r>
      <w:r w:rsidR="0018367A" w:rsidRPr="00A976DA">
        <w:rPr>
          <w:rFonts w:ascii="Arial" w:hAnsi="Arial" w:cs="Arial"/>
          <w:sz w:val="24"/>
        </w:rPr>
        <w:fldChar w:fldCharType="end"/>
      </w:r>
      <w:r w:rsidR="0018367A" w:rsidRPr="00A976DA">
        <w:rPr>
          <w:rFonts w:ascii="Arial" w:hAnsi="Arial" w:cs="Arial"/>
          <w:sz w:val="24"/>
        </w:rPr>
        <w:t>.</w:t>
      </w:r>
      <w:r w:rsidR="0018367A">
        <w:rPr>
          <w:rFonts w:ascii="Arial" w:hAnsi="Arial" w:cs="Arial"/>
          <w:sz w:val="24"/>
        </w:rPr>
        <w:t xml:space="preserve"> </w:t>
      </w:r>
    </w:p>
    <w:p w14:paraId="0B04CE14" w14:textId="6EE12D41" w:rsidR="00825E08" w:rsidRDefault="00825E08" w:rsidP="00B6496D">
      <w:pPr>
        <w:pStyle w:val="berschrift3"/>
        <w:jc w:val="both"/>
      </w:pPr>
      <w:bookmarkStart w:id="10" w:name="_Toc64625039"/>
      <w:r>
        <w:t>Diagnostik</w:t>
      </w:r>
      <w:bookmarkEnd w:id="10"/>
    </w:p>
    <w:p w14:paraId="20F786AA" w14:textId="44967C98" w:rsidR="008378D1" w:rsidRPr="001A5259" w:rsidRDefault="0061468B" w:rsidP="00FF57A3">
      <w:pPr>
        <w:jc w:val="both"/>
        <w:rPr>
          <w:rFonts w:ascii="Arial" w:hAnsi="Arial" w:cs="Arial"/>
          <w:sz w:val="24"/>
          <w:szCs w:val="24"/>
        </w:rPr>
      </w:pPr>
      <w:r>
        <w:rPr>
          <w:rFonts w:ascii="Arial" w:hAnsi="Arial" w:cs="Arial"/>
          <w:sz w:val="24"/>
          <w:szCs w:val="24"/>
        </w:rPr>
        <w:t>Die Diagnostik der AML basiert auf der Durchführung verschiedener Maßnahmen, welche dazu dienen</w:t>
      </w:r>
      <w:r w:rsidR="00ED65DD">
        <w:rPr>
          <w:rFonts w:ascii="Arial" w:hAnsi="Arial" w:cs="Arial"/>
          <w:sz w:val="24"/>
          <w:szCs w:val="24"/>
        </w:rPr>
        <w:t xml:space="preserve">, </w:t>
      </w:r>
      <w:r>
        <w:rPr>
          <w:rFonts w:ascii="Arial" w:hAnsi="Arial" w:cs="Arial"/>
          <w:sz w:val="24"/>
          <w:szCs w:val="24"/>
        </w:rPr>
        <w:t>zunächst die Verdachtsdiagnose einer akuten Leukämie zu</w:t>
      </w:r>
      <w:r w:rsidR="000E3D83">
        <w:rPr>
          <w:rFonts w:ascii="Arial" w:hAnsi="Arial" w:cs="Arial"/>
          <w:sz w:val="24"/>
          <w:szCs w:val="24"/>
        </w:rPr>
        <w:t xml:space="preserve"> </w:t>
      </w:r>
      <w:r>
        <w:rPr>
          <w:rFonts w:ascii="Arial" w:hAnsi="Arial" w:cs="Arial"/>
          <w:sz w:val="24"/>
          <w:szCs w:val="24"/>
        </w:rPr>
        <w:t>stellen</w:t>
      </w:r>
      <w:r w:rsidR="006E4164" w:rsidRPr="00C30721">
        <w:rPr>
          <w:rFonts w:ascii="Arial" w:hAnsi="Arial" w:cs="Arial"/>
          <w:sz w:val="24"/>
          <w:szCs w:val="24"/>
        </w:rPr>
        <w:t xml:space="preserve">. </w:t>
      </w:r>
      <w:r w:rsidR="000E3D83" w:rsidRPr="00A976DA">
        <w:rPr>
          <w:rFonts w:ascii="Arial" w:hAnsi="Arial" w:cs="Arial"/>
          <w:sz w:val="24"/>
          <w:szCs w:val="24"/>
        </w:rPr>
        <w:t xml:space="preserve">Grob </w:t>
      </w:r>
      <w:r w:rsidR="00FF57A3">
        <w:rPr>
          <w:rFonts w:ascii="Arial" w:hAnsi="Arial" w:cs="Arial"/>
          <w:sz w:val="24"/>
          <w:szCs w:val="24"/>
        </w:rPr>
        <w:t>umfassen</w:t>
      </w:r>
      <w:r w:rsidR="00FF57A3" w:rsidRPr="00A976DA">
        <w:rPr>
          <w:rFonts w:ascii="Arial" w:hAnsi="Arial" w:cs="Arial"/>
          <w:sz w:val="24"/>
          <w:szCs w:val="24"/>
        </w:rPr>
        <w:t xml:space="preserve"> </w:t>
      </w:r>
      <w:r w:rsidR="000E3D83" w:rsidRPr="00A976DA">
        <w:rPr>
          <w:rFonts w:ascii="Arial" w:hAnsi="Arial" w:cs="Arial"/>
          <w:sz w:val="24"/>
          <w:szCs w:val="24"/>
        </w:rPr>
        <w:t>diese Maßnahmen</w:t>
      </w:r>
      <w:r w:rsidR="00675879" w:rsidRPr="00A976DA">
        <w:rPr>
          <w:rFonts w:ascii="Arial" w:hAnsi="Arial" w:cs="Arial"/>
          <w:sz w:val="24"/>
          <w:szCs w:val="24"/>
        </w:rPr>
        <w:t xml:space="preserve"> d</w:t>
      </w:r>
      <w:r w:rsidR="000E3D83" w:rsidRPr="00A976DA">
        <w:rPr>
          <w:rFonts w:ascii="Arial" w:hAnsi="Arial" w:cs="Arial"/>
          <w:sz w:val="24"/>
          <w:szCs w:val="24"/>
        </w:rPr>
        <w:t xml:space="preserve">ie </w:t>
      </w:r>
      <w:r w:rsidR="00C40C25" w:rsidRPr="00A976DA">
        <w:rPr>
          <w:rFonts w:ascii="Arial" w:hAnsi="Arial" w:cs="Arial"/>
          <w:sz w:val="24"/>
          <w:szCs w:val="24"/>
        </w:rPr>
        <w:t>klinische Beurteilung des Patienten</w:t>
      </w:r>
      <w:r w:rsidR="000E3D83" w:rsidRPr="00A976DA">
        <w:rPr>
          <w:rFonts w:ascii="Arial" w:hAnsi="Arial" w:cs="Arial"/>
          <w:sz w:val="24"/>
          <w:szCs w:val="24"/>
        </w:rPr>
        <w:t>,</w:t>
      </w:r>
      <w:r w:rsidR="00675879" w:rsidRPr="00A976DA">
        <w:rPr>
          <w:rFonts w:ascii="Arial" w:hAnsi="Arial" w:cs="Arial"/>
          <w:sz w:val="24"/>
          <w:szCs w:val="24"/>
        </w:rPr>
        <w:t xml:space="preserve"> d</w:t>
      </w:r>
      <w:r w:rsidR="00C40C25" w:rsidRPr="00A976DA">
        <w:rPr>
          <w:rFonts w:ascii="Arial" w:hAnsi="Arial" w:cs="Arial"/>
          <w:sz w:val="24"/>
          <w:szCs w:val="24"/>
        </w:rPr>
        <w:t>ie</w:t>
      </w:r>
      <w:r w:rsidR="000E3D83" w:rsidRPr="00A976DA">
        <w:rPr>
          <w:rFonts w:ascii="Arial" w:hAnsi="Arial" w:cs="Arial"/>
          <w:sz w:val="24"/>
          <w:szCs w:val="24"/>
        </w:rPr>
        <w:t xml:space="preserve"> Begutachtung des Blut- und Differentialblutbildes</w:t>
      </w:r>
      <w:r w:rsidR="00C40C25" w:rsidRPr="00A976DA">
        <w:rPr>
          <w:rFonts w:ascii="Arial" w:hAnsi="Arial" w:cs="Arial"/>
          <w:sz w:val="24"/>
          <w:szCs w:val="24"/>
        </w:rPr>
        <w:t xml:space="preserve">, </w:t>
      </w:r>
      <w:r w:rsidR="00675879" w:rsidRPr="00A976DA">
        <w:rPr>
          <w:rFonts w:ascii="Arial" w:hAnsi="Arial" w:cs="Arial"/>
          <w:sz w:val="24"/>
          <w:szCs w:val="24"/>
        </w:rPr>
        <w:t>d</w:t>
      </w:r>
      <w:r w:rsidR="000E3D83" w:rsidRPr="00A976DA">
        <w:rPr>
          <w:rFonts w:ascii="Arial" w:hAnsi="Arial" w:cs="Arial"/>
          <w:sz w:val="24"/>
          <w:szCs w:val="24"/>
        </w:rPr>
        <w:t xml:space="preserve">ie Durchführung einer </w:t>
      </w:r>
      <w:r w:rsidR="000E3D83" w:rsidRPr="00A976DA">
        <w:rPr>
          <w:rFonts w:ascii="Arial" w:hAnsi="Arial" w:cs="Arial"/>
          <w:sz w:val="24"/>
          <w:szCs w:val="24"/>
        </w:rPr>
        <w:lastRenderedPageBreak/>
        <w:t xml:space="preserve">Knochenmarkpunktion sowie </w:t>
      </w:r>
      <w:r w:rsidR="009E2C7C">
        <w:rPr>
          <w:rFonts w:ascii="Arial" w:hAnsi="Arial" w:cs="Arial"/>
          <w:sz w:val="24"/>
          <w:szCs w:val="24"/>
        </w:rPr>
        <w:t>eventuell die</w:t>
      </w:r>
      <w:r w:rsidR="009E2C7C" w:rsidRPr="00A976DA">
        <w:rPr>
          <w:rFonts w:ascii="Arial" w:hAnsi="Arial" w:cs="Arial"/>
          <w:sz w:val="24"/>
          <w:szCs w:val="24"/>
        </w:rPr>
        <w:t xml:space="preserve"> </w:t>
      </w:r>
      <w:r w:rsidR="000E3D83" w:rsidRPr="00A976DA">
        <w:rPr>
          <w:rFonts w:ascii="Arial" w:hAnsi="Arial" w:cs="Arial"/>
          <w:sz w:val="24"/>
          <w:szCs w:val="24"/>
        </w:rPr>
        <w:t>Entnahme einer Knochenmarkbiopsie</w:t>
      </w:r>
      <w:r w:rsidR="009E2C7C">
        <w:rPr>
          <w:rFonts w:ascii="Arial" w:hAnsi="Arial" w:cs="Arial"/>
          <w:sz w:val="24"/>
          <w:szCs w:val="24"/>
        </w:rPr>
        <w:t>.</w:t>
      </w:r>
      <w:r w:rsidR="00C40C25" w:rsidRPr="00A976DA">
        <w:rPr>
          <w:rFonts w:ascii="Arial" w:hAnsi="Arial" w:cs="Arial"/>
          <w:sz w:val="24"/>
          <w:szCs w:val="24"/>
        </w:rPr>
        <w:t xml:space="preserve"> </w:t>
      </w:r>
      <w:r w:rsidR="00795C62">
        <w:rPr>
          <w:rFonts w:ascii="Arial" w:hAnsi="Arial" w:cs="Arial"/>
          <w:sz w:val="24"/>
          <w:szCs w:val="24"/>
        </w:rPr>
        <w:t>Hieraus erfolgen anschließend</w:t>
      </w:r>
      <w:r w:rsidR="00C40C25" w:rsidRPr="00A976DA">
        <w:rPr>
          <w:rFonts w:ascii="Arial" w:hAnsi="Arial" w:cs="Arial"/>
          <w:sz w:val="24"/>
          <w:szCs w:val="24"/>
        </w:rPr>
        <w:t xml:space="preserve"> </w:t>
      </w:r>
      <w:r w:rsidR="00675879" w:rsidRPr="00A976DA">
        <w:rPr>
          <w:rFonts w:ascii="Arial" w:hAnsi="Arial" w:cs="Arial"/>
          <w:sz w:val="24"/>
          <w:szCs w:val="24"/>
        </w:rPr>
        <w:t>d</w:t>
      </w:r>
      <w:r w:rsidR="00C40C25" w:rsidRPr="00A976DA">
        <w:rPr>
          <w:rFonts w:ascii="Arial" w:hAnsi="Arial" w:cs="Arial"/>
          <w:sz w:val="24"/>
          <w:szCs w:val="24"/>
        </w:rPr>
        <w:t>ie</w:t>
      </w:r>
      <w:r w:rsidR="000E3D83" w:rsidRPr="00A976DA">
        <w:rPr>
          <w:rFonts w:ascii="Arial" w:hAnsi="Arial" w:cs="Arial"/>
          <w:sz w:val="24"/>
          <w:szCs w:val="24"/>
        </w:rPr>
        <w:t xml:space="preserve"> </w:t>
      </w:r>
      <w:proofErr w:type="spellStart"/>
      <w:r w:rsidR="000E3D83" w:rsidRPr="00A976DA">
        <w:rPr>
          <w:rFonts w:ascii="Arial" w:hAnsi="Arial" w:cs="Arial"/>
          <w:sz w:val="24"/>
          <w:szCs w:val="24"/>
        </w:rPr>
        <w:t>Immunphänotypisierung</w:t>
      </w:r>
      <w:proofErr w:type="spellEnd"/>
      <w:r w:rsidR="005D1267" w:rsidRPr="00A976DA">
        <w:rPr>
          <w:rFonts w:ascii="Arial" w:hAnsi="Arial" w:cs="Arial"/>
          <w:sz w:val="24"/>
          <w:szCs w:val="24"/>
        </w:rPr>
        <w:t xml:space="preserve"> </w:t>
      </w:r>
      <w:r w:rsidR="00675879" w:rsidRPr="00A976DA">
        <w:rPr>
          <w:rFonts w:ascii="Arial" w:hAnsi="Arial" w:cs="Arial"/>
          <w:sz w:val="24"/>
          <w:szCs w:val="24"/>
        </w:rPr>
        <w:t>beziehungsweise</w:t>
      </w:r>
      <w:r w:rsidR="000E3D83" w:rsidRPr="00A976DA">
        <w:rPr>
          <w:rFonts w:ascii="Arial" w:hAnsi="Arial" w:cs="Arial"/>
          <w:sz w:val="24"/>
          <w:szCs w:val="24"/>
        </w:rPr>
        <w:t xml:space="preserve"> zytogenetische und molekulargenetische Untersuchungen.</w:t>
      </w:r>
      <w:r w:rsidR="000E3D83">
        <w:rPr>
          <w:rFonts w:ascii="Arial" w:hAnsi="Arial" w:cs="Arial"/>
          <w:sz w:val="24"/>
          <w:szCs w:val="24"/>
        </w:rPr>
        <w:t xml:space="preserve"> </w:t>
      </w:r>
      <w:r w:rsidR="00795C62" w:rsidRPr="00F31C99">
        <w:rPr>
          <w:rFonts w:ascii="Arial" w:hAnsi="Arial" w:cs="Arial"/>
          <w:sz w:val="24"/>
          <w:szCs w:val="24"/>
        </w:rPr>
        <w:t>Die AML bezogene Diagnostik kennzeichnet sich dabei durch einen konvergierenden Charakter</w:t>
      </w:r>
      <w:r w:rsidR="00F37ED1">
        <w:rPr>
          <w:rFonts w:ascii="Arial" w:hAnsi="Arial" w:cs="Arial"/>
          <w:sz w:val="24"/>
          <w:szCs w:val="24"/>
        </w:rPr>
        <w:t>. V</w:t>
      </w:r>
      <w:r w:rsidR="00795C62" w:rsidRPr="00F31C99">
        <w:rPr>
          <w:rFonts w:ascii="Arial" w:hAnsi="Arial" w:cs="Arial"/>
          <w:sz w:val="24"/>
          <w:szCs w:val="24"/>
        </w:rPr>
        <w:t>on der „allgemeinen“ Diagnose der AML durch typische, klinische Merkmale</w:t>
      </w:r>
      <w:r w:rsidR="00F37ED1">
        <w:rPr>
          <w:rFonts w:ascii="Arial" w:hAnsi="Arial" w:cs="Arial"/>
          <w:sz w:val="24"/>
          <w:szCs w:val="24"/>
        </w:rPr>
        <w:t xml:space="preserve"> umfasst diese ebenfalls die</w:t>
      </w:r>
      <w:r w:rsidR="00795C62" w:rsidRPr="00F31C99">
        <w:rPr>
          <w:rFonts w:ascii="Arial" w:hAnsi="Arial" w:cs="Arial"/>
          <w:sz w:val="24"/>
          <w:szCs w:val="24"/>
        </w:rPr>
        <w:t xml:space="preserve"> Identifizierung des vorliegenden Subtyps auf der Grundlage </w:t>
      </w:r>
      <w:r w:rsidR="00F37ED1">
        <w:rPr>
          <w:rFonts w:ascii="Arial" w:hAnsi="Arial" w:cs="Arial"/>
          <w:sz w:val="24"/>
          <w:szCs w:val="24"/>
        </w:rPr>
        <w:t xml:space="preserve">der in Kapitel 2.1.2. genannten Mutationen und chromosomalen </w:t>
      </w:r>
      <w:r w:rsidR="00536819">
        <w:rPr>
          <w:rFonts w:ascii="Arial" w:hAnsi="Arial" w:cs="Arial"/>
          <w:sz w:val="24"/>
          <w:szCs w:val="24"/>
        </w:rPr>
        <w:t>Aberrationen.</w:t>
      </w:r>
      <w:r w:rsidR="00795C62">
        <w:rPr>
          <w:rFonts w:ascii="Arial" w:hAnsi="Arial" w:cs="Arial"/>
          <w:sz w:val="24"/>
          <w:szCs w:val="24"/>
        </w:rPr>
        <w:t xml:space="preserve"> </w:t>
      </w:r>
      <w:r w:rsidR="00CA6864" w:rsidRPr="00A976DA">
        <w:rPr>
          <w:rFonts w:ascii="Arial" w:hAnsi="Arial" w:cs="Arial"/>
          <w:sz w:val="24"/>
          <w:szCs w:val="24"/>
        </w:rPr>
        <w:t>Im peripheren Blutausstrich werden</w:t>
      </w:r>
      <w:r w:rsidR="00D51229" w:rsidRPr="00A976DA">
        <w:rPr>
          <w:rFonts w:ascii="Arial" w:hAnsi="Arial" w:cs="Arial"/>
          <w:sz w:val="24"/>
          <w:szCs w:val="24"/>
        </w:rPr>
        <w:t xml:space="preserve"> </w:t>
      </w:r>
      <w:proofErr w:type="spellStart"/>
      <w:r w:rsidR="00D51229" w:rsidRPr="00A976DA">
        <w:rPr>
          <w:rFonts w:ascii="Arial" w:hAnsi="Arial" w:cs="Arial"/>
          <w:sz w:val="24"/>
          <w:szCs w:val="24"/>
        </w:rPr>
        <w:t>zytomorphologischen</w:t>
      </w:r>
      <w:proofErr w:type="spellEnd"/>
      <w:r w:rsidR="00D51229" w:rsidRPr="00A976DA">
        <w:rPr>
          <w:rFonts w:ascii="Arial" w:hAnsi="Arial" w:cs="Arial"/>
          <w:sz w:val="24"/>
          <w:szCs w:val="24"/>
        </w:rPr>
        <w:t xml:space="preserve"> Unregelmäßigkeiten</w:t>
      </w:r>
      <w:r w:rsidR="00CA6864" w:rsidRPr="00A976DA">
        <w:rPr>
          <w:rFonts w:ascii="Arial" w:hAnsi="Arial" w:cs="Arial"/>
          <w:sz w:val="24"/>
          <w:szCs w:val="24"/>
        </w:rPr>
        <w:t>, beispielsweise</w:t>
      </w:r>
      <w:r w:rsidR="00D51229" w:rsidRPr="00A976DA">
        <w:rPr>
          <w:rFonts w:ascii="Arial" w:hAnsi="Arial" w:cs="Arial"/>
          <w:sz w:val="24"/>
          <w:szCs w:val="24"/>
        </w:rPr>
        <w:t xml:space="preserve"> die Ablagerung von </w:t>
      </w:r>
      <w:proofErr w:type="spellStart"/>
      <w:r w:rsidR="00D51229" w:rsidRPr="00A976DA">
        <w:rPr>
          <w:rFonts w:ascii="Arial" w:hAnsi="Arial" w:cs="Arial"/>
          <w:sz w:val="24"/>
          <w:szCs w:val="24"/>
        </w:rPr>
        <w:t>Granulaaggregaten</w:t>
      </w:r>
      <w:proofErr w:type="spellEnd"/>
      <w:r w:rsidR="00D51229" w:rsidRPr="00A976DA">
        <w:rPr>
          <w:rFonts w:ascii="Arial" w:hAnsi="Arial" w:cs="Arial"/>
          <w:sz w:val="24"/>
          <w:szCs w:val="24"/>
        </w:rPr>
        <w:t xml:space="preserve"> im Zytoplasma der </w:t>
      </w:r>
      <w:proofErr w:type="spellStart"/>
      <w:r w:rsidR="00D51229" w:rsidRPr="00A976DA">
        <w:rPr>
          <w:rFonts w:ascii="Arial" w:hAnsi="Arial" w:cs="Arial"/>
          <w:sz w:val="24"/>
          <w:szCs w:val="24"/>
        </w:rPr>
        <w:t>Blasten</w:t>
      </w:r>
      <w:proofErr w:type="spellEnd"/>
      <w:r w:rsidR="00D51229" w:rsidRPr="00A976DA">
        <w:rPr>
          <w:rFonts w:ascii="Arial" w:hAnsi="Arial" w:cs="Arial"/>
          <w:sz w:val="24"/>
          <w:szCs w:val="24"/>
        </w:rPr>
        <w:t xml:space="preserve">, </w:t>
      </w:r>
      <w:r w:rsidR="00D72FAF" w:rsidRPr="00A976DA">
        <w:rPr>
          <w:rFonts w:ascii="Arial" w:hAnsi="Arial" w:cs="Arial"/>
          <w:sz w:val="24"/>
          <w:szCs w:val="24"/>
        </w:rPr>
        <w:t xml:space="preserve">auch </w:t>
      </w:r>
      <w:r w:rsidR="00093106" w:rsidRPr="00A976DA">
        <w:rPr>
          <w:rFonts w:ascii="Arial" w:hAnsi="Arial" w:cs="Arial"/>
          <w:sz w:val="24"/>
          <w:szCs w:val="24"/>
        </w:rPr>
        <w:t>als Auer-Stäbchen bezeichnet</w:t>
      </w:r>
      <w:r w:rsidR="00CA6864" w:rsidRPr="00A976DA">
        <w:rPr>
          <w:rFonts w:ascii="Arial" w:hAnsi="Arial" w:cs="Arial"/>
          <w:sz w:val="24"/>
          <w:szCs w:val="24"/>
        </w:rPr>
        <w:t>, festgestellt</w:t>
      </w:r>
      <w:r w:rsidR="00093106" w:rsidRPr="00A976DA">
        <w:rPr>
          <w:rFonts w:ascii="Arial" w:hAnsi="Arial" w:cs="Arial"/>
          <w:sz w:val="24"/>
          <w:szCs w:val="24"/>
        </w:rPr>
        <w:t xml:space="preserve">. Ein weiteres Charakteristikum </w:t>
      </w:r>
      <w:r w:rsidR="00C44EA4" w:rsidRPr="00A976DA">
        <w:rPr>
          <w:rFonts w:ascii="Arial" w:hAnsi="Arial" w:cs="Arial"/>
          <w:sz w:val="24"/>
          <w:szCs w:val="24"/>
        </w:rPr>
        <w:t xml:space="preserve">ist </w:t>
      </w:r>
      <w:r w:rsidR="000125BD" w:rsidRPr="00A976DA">
        <w:rPr>
          <w:rFonts w:ascii="Arial" w:hAnsi="Arial" w:cs="Arial"/>
          <w:sz w:val="24"/>
          <w:szCs w:val="24"/>
        </w:rPr>
        <w:t>der</w:t>
      </w:r>
      <w:r w:rsidR="00093106" w:rsidRPr="00A976DA">
        <w:rPr>
          <w:rFonts w:ascii="Arial" w:hAnsi="Arial" w:cs="Arial"/>
          <w:sz w:val="24"/>
          <w:szCs w:val="24"/>
        </w:rPr>
        <w:t xml:space="preserve"> Hiatus </w:t>
      </w:r>
      <w:proofErr w:type="spellStart"/>
      <w:r w:rsidR="00093106" w:rsidRPr="00A976DA">
        <w:rPr>
          <w:rFonts w:ascii="Arial" w:hAnsi="Arial" w:cs="Arial"/>
          <w:sz w:val="24"/>
          <w:szCs w:val="24"/>
        </w:rPr>
        <w:t>leucaemicus</w:t>
      </w:r>
      <w:proofErr w:type="spellEnd"/>
      <w:r w:rsidR="00CA6864" w:rsidRPr="00A976DA">
        <w:rPr>
          <w:rFonts w:ascii="Arial" w:hAnsi="Arial" w:cs="Arial"/>
          <w:sz w:val="24"/>
          <w:szCs w:val="24"/>
        </w:rPr>
        <w:t xml:space="preserve">, welcher </w:t>
      </w:r>
      <w:r w:rsidR="00093106" w:rsidRPr="00A976DA">
        <w:rPr>
          <w:rFonts w:ascii="Arial" w:hAnsi="Arial" w:cs="Arial"/>
          <w:sz w:val="24"/>
          <w:szCs w:val="24"/>
        </w:rPr>
        <w:t>das</w:t>
      </w:r>
      <w:r w:rsidR="00D72FAF" w:rsidRPr="00A976DA">
        <w:rPr>
          <w:rFonts w:ascii="Arial" w:hAnsi="Arial" w:cs="Arial"/>
          <w:sz w:val="24"/>
          <w:szCs w:val="24"/>
        </w:rPr>
        <w:t xml:space="preserve"> pathologische</w:t>
      </w:r>
      <w:r w:rsidR="00093106" w:rsidRPr="00A976DA">
        <w:rPr>
          <w:rFonts w:ascii="Arial" w:hAnsi="Arial" w:cs="Arial"/>
          <w:sz w:val="24"/>
          <w:szCs w:val="24"/>
        </w:rPr>
        <w:t xml:space="preserve"> Verhältnis zwischen myeloischen Vorläuferzellen und ihren reifen Endstufen</w:t>
      </w:r>
      <w:r w:rsidR="00CA6864" w:rsidRPr="00A976DA">
        <w:rPr>
          <w:rFonts w:ascii="Arial" w:hAnsi="Arial" w:cs="Arial"/>
          <w:sz w:val="24"/>
          <w:szCs w:val="24"/>
        </w:rPr>
        <w:t xml:space="preserve"> beschreibt</w:t>
      </w:r>
      <w:r w:rsidR="00093106" w:rsidRPr="00A976DA">
        <w:rPr>
          <w:rFonts w:ascii="Arial" w:hAnsi="Arial" w:cs="Arial"/>
          <w:sz w:val="24"/>
          <w:szCs w:val="24"/>
        </w:rPr>
        <w:t>.</w:t>
      </w:r>
      <w:r w:rsidR="00093106" w:rsidRPr="00F31C99">
        <w:rPr>
          <w:rFonts w:ascii="Arial" w:hAnsi="Arial" w:cs="Arial"/>
          <w:sz w:val="24"/>
          <w:szCs w:val="24"/>
        </w:rPr>
        <w:t xml:space="preserve"> Während physiologisch Vorläuferzellen, reife Zellen </w:t>
      </w:r>
      <w:r w:rsidR="000125BD" w:rsidRPr="00F31C99">
        <w:rPr>
          <w:rFonts w:ascii="Arial" w:hAnsi="Arial" w:cs="Arial"/>
          <w:sz w:val="24"/>
          <w:szCs w:val="24"/>
        </w:rPr>
        <w:t>und</w:t>
      </w:r>
      <w:r w:rsidR="00093106" w:rsidRPr="00F31C99">
        <w:rPr>
          <w:rFonts w:ascii="Arial" w:hAnsi="Arial" w:cs="Arial"/>
          <w:sz w:val="24"/>
          <w:szCs w:val="24"/>
        </w:rPr>
        <w:t xml:space="preserve"> deren Zwischenstufen bei mikroskopischen Untersuchungen zu identifizieren sind, </w:t>
      </w:r>
      <w:r w:rsidR="00091B77">
        <w:rPr>
          <w:rFonts w:ascii="Arial" w:hAnsi="Arial" w:cs="Arial"/>
          <w:sz w:val="24"/>
          <w:szCs w:val="24"/>
        </w:rPr>
        <w:t>wird</w:t>
      </w:r>
      <w:r w:rsidR="00093106" w:rsidRPr="00F31C99">
        <w:rPr>
          <w:rFonts w:ascii="Arial" w:hAnsi="Arial" w:cs="Arial"/>
          <w:sz w:val="24"/>
          <w:szCs w:val="24"/>
        </w:rPr>
        <w:t xml:space="preserve"> die AML durch das Fehlen </w:t>
      </w:r>
      <w:r w:rsidR="0024483D">
        <w:rPr>
          <w:rFonts w:ascii="Arial" w:hAnsi="Arial" w:cs="Arial"/>
          <w:sz w:val="24"/>
          <w:szCs w:val="24"/>
        </w:rPr>
        <w:t>der</w:t>
      </w:r>
      <w:r w:rsidR="00093106" w:rsidRPr="00F31C99">
        <w:rPr>
          <w:rFonts w:ascii="Arial" w:hAnsi="Arial" w:cs="Arial"/>
          <w:sz w:val="24"/>
          <w:szCs w:val="24"/>
        </w:rPr>
        <w:t xml:space="preserve"> Zwischenstufen </w:t>
      </w:r>
      <w:r w:rsidR="00091B77">
        <w:rPr>
          <w:rFonts w:ascii="Arial" w:hAnsi="Arial" w:cs="Arial"/>
          <w:sz w:val="24"/>
          <w:szCs w:val="24"/>
        </w:rPr>
        <w:t>charakterisiert</w:t>
      </w:r>
      <w:r w:rsidR="00672D2D" w:rsidRPr="00F31C99">
        <w:rPr>
          <w:rFonts w:ascii="Arial" w:hAnsi="Arial" w:cs="Arial"/>
          <w:sz w:val="24"/>
          <w:szCs w:val="24"/>
        </w:rPr>
        <w:t>.</w:t>
      </w:r>
      <w:r w:rsidR="00672D2D">
        <w:rPr>
          <w:rFonts w:ascii="Arial" w:hAnsi="Arial" w:cs="Arial"/>
          <w:sz w:val="24"/>
          <w:szCs w:val="24"/>
        </w:rPr>
        <w:t xml:space="preserve"> Obwohl die Leukozytose des peripheren Blutes namensgebend für</w:t>
      </w:r>
      <w:r w:rsidR="00195EEB">
        <w:rPr>
          <w:rFonts w:ascii="Arial" w:hAnsi="Arial" w:cs="Arial"/>
          <w:sz w:val="24"/>
          <w:szCs w:val="24"/>
        </w:rPr>
        <w:t xml:space="preserve"> </w:t>
      </w:r>
      <w:r w:rsidR="00672D2D">
        <w:rPr>
          <w:rFonts w:ascii="Arial" w:hAnsi="Arial" w:cs="Arial"/>
          <w:sz w:val="24"/>
          <w:szCs w:val="24"/>
        </w:rPr>
        <w:t xml:space="preserve">Leukämien ist, ist das Auftreten von </w:t>
      </w:r>
      <w:proofErr w:type="spellStart"/>
      <w:r w:rsidR="00672D2D">
        <w:rPr>
          <w:rFonts w:ascii="Arial" w:hAnsi="Arial" w:cs="Arial"/>
          <w:sz w:val="24"/>
          <w:szCs w:val="24"/>
        </w:rPr>
        <w:t>Blasten</w:t>
      </w:r>
      <w:proofErr w:type="spellEnd"/>
      <w:r w:rsidR="00672D2D">
        <w:rPr>
          <w:rFonts w:ascii="Arial" w:hAnsi="Arial" w:cs="Arial"/>
          <w:sz w:val="24"/>
          <w:szCs w:val="24"/>
        </w:rPr>
        <w:t xml:space="preserve"> in der Peripherie nicht obligat, da auch </w:t>
      </w:r>
      <w:proofErr w:type="spellStart"/>
      <w:r w:rsidR="00672D2D">
        <w:rPr>
          <w:rFonts w:ascii="Arial" w:hAnsi="Arial" w:cs="Arial"/>
          <w:sz w:val="24"/>
          <w:szCs w:val="24"/>
        </w:rPr>
        <w:t>aleukämische</w:t>
      </w:r>
      <w:proofErr w:type="spellEnd"/>
      <w:r w:rsidR="00672D2D">
        <w:rPr>
          <w:rFonts w:ascii="Arial" w:hAnsi="Arial" w:cs="Arial"/>
          <w:sz w:val="24"/>
          <w:szCs w:val="24"/>
        </w:rPr>
        <w:t xml:space="preserve"> </w:t>
      </w:r>
      <w:r w:rsidR="00195EEB">
        <w:rPr>
          <w:rFonts w:ascii="Arial" w:hAnsi="Arial" w:cs="Arial"/>
          <w:sz w:val="24"/>
          <w:szCs w:val="24"/>
        </w:rPr>
        <w:t>Verläufe</w:t>
      </w:r>
      <w:r w:rsidR="00672D2D">
        <w:rPr>
          <w:rFonts w:ascii="Arial" w:hAnsi="Arial" w:cs="Arial"/>
          <w:sz w:val="24"/>
          <w:szCs w:val="24"/>
        </w:rPr>
        <w:t xml:space="preserve"> </w:t>
      </w:r>
      <w:r w:rsidR="00195EEB">
        <w:rPr>
          <w:rFonts w:ascii="Arial" w:hAnsi="Arial" w:cs="Arial"/>
          <w:sz w:val="24"/>
          <w:szCs w:val="24"/>
        </w:rPr>
        <w:t>möglich</w:t>
      </w:r>
      <w:r w:rsidR="00672D2D">
        <w:rPr>
          <w:rFonts w:ascii="Arial" w:hAnsi="Arial" w:cs="Arial"/>
          <w:sz w:val="24"/>
          <w:szCs w:val="24"/>
        </w:rPr>
        <w:t xml:space="preserve"> sind.</w:t>
      </w:r>
      <w:r w:rsidR="00A5771D">
        <w:rPr>
          <w:rFonts w:ascii="Arial" w:hAnsi="Arial" w:cs="Arial"/>
          <w:sz w:val="24"/>
          <w:szCs w:val="24"/>
        </w:rPr>
        <w:t xml:space="preserve"> Hierunter versteht man den sym</w:t>
      </w:r>
      <w:r w:rsidR="00131669">
        <w:rPr>
          <w:rFonts w:ascii="Arial" w:hAnsi="Arial" w:cs="Arial"/>
          <w:sz w:val="24"/>
          <w:szCs w:val="24"/>
        </w:rPr>
        <w:t>pt</w:t>
      </w:r>
      <w:r w:rsidR="00A5771D">
        <w:rPr>
          <w:rFonts w:ascii="Arial" w:hAnsi="Arial" w:cs="Arial"/>
          <w:sz w:val="24"/>
          <w:szCs w:val="24"/>
        </w:rPr>
        <w:t>omatischen Ver</w:t>
      </w:r>
      <w:r w:rsidR="00131669">
        <w:rPr>
          <w:rFonts w:ascii="Arial" w:hAnsi="Arial" w:cs="Arial"/>
          <w:sz w:val="24"/>
          <w:szCs w:val="24"/>
        </w:rPr>
        <w:t>l</w:t>
      </w:r>
      <w:r w:rsidR="00A5771D">
        <w:rPr>
          <w:rFonts w:ascii="Arial" w:hAnsi="Arial" w:cs="Arial"/>
          <w:sz w:val="24"/>
          <w:szCs w:val="24"/>
        </w:rPr>
        <w:t xml:space="preserve">auf einer AML mit </w:t>
      </w:r>
      <w:proofErr w:type="spellStart"/>
      <w:r w:rsidR="00A5771D">
        <w:rPr>
          <w:rFonts w:ascii="Arial" w:hAnsi="Arial" w:cs="Arial"/>
          <w:sz w:val="24"/>
          <w:szCs w:val="24"/>
        </w:rPr>
        <w:t>Blasteinfiltration</w:t>
      </w:r>
      <w:proofErr w:type="spellEnd"/>
      <w:r w:rsidR="00A5771D">
        <w:rPr>
          <w:rFonts w:ascii="Arial" w:hAnsi="Arial" w:cs="Arial"/>
          <w:sz w:val="24"/>
          <w:szCs w:val="24"/>
        </w:rPr>
        <w:t xml:space="preserve"> des Knochenmarks, aber fehlender peripherer Ausschwemmung. Häufig kommt es in </w:t>
      </w:r>
      <w:proofErr w:type="spellStart"/>
      <w:r w:rsidR="00A5771D">
        <w:rPr>
          <w:rFonts w:ascii="Arial" w:hAnsi="Arial" w:cs="Arial"/>
          <w:sz w:val="24"/>
          <w:szCs w:val="24"/>
        </w:rPr>
        <w:t>aleukämischen</w:t>
      </w:r>
      <w:proofErr w:type="spellEnd"/>
      <w:r w:rsidR="00A5771D">
        <w:rPr>
          <w:rFonts w:ascii="Arial" w:hAnsi="Arial" w:cs="Arial"/>
          <w:sz w:val="24"/>
          <w:szCs w:val="24"/>
        </w:rPr>
        <w:t xml:space="preserve"> Verlaufsformen zu einer Infiltration anderer Gewebe. Bspw. </w:t>
      </w:r>
      <w:r w:rsidR="00131669">
        <w:rPr>
          <w:rFonts w:ascii="Arial" w:hAnsi="Arial" w:cs="Arial"/>
          <w:sz w:val="24"/>
          <w:szCs w:val="24"/>
        </w:rPr>
        <w:t xml:space="preserve">bei dem myeloischen Sarkom </w:t>
      </w:r>
      <w:r w:rsidR="00131669">
        <w:rPr>
          <w:rFonts w:ascii="Arial" w:hAnsi="Arial" w:cs="Arial"/>
          <w:sz w:val="24"/>
          <w:szCs w:val="24"/>
        </w:rPr>
        <w:fldChar w:fldCharType="begin"/>
      </w:r>
      <w:r w:rsidR="00131669">
        <w:rPr>
          <w:rFonts w:ascii="Arial" w:hAnsi="Arial" w:cs="Arial"/>
          <w:sz w:val="24"/>
          <w:szCs w:val="24"/>
        </w:rPr>
        <w:instrText xml:space="preserve"> ADDIN EN.CITE &lt;EndNote&gt;&lt;Cite&gt;&lt;Author&gt;Suttorp&lt;/Author&gt;&lt;Year&gt;2020&lt;/Year&gt;&lt;RecNum&gt;141&lt;/RecNum&gt;&lt;DisplayText&gt;(Suttorp et al., 2020)&lt;/DisplayText&gt;&lt;record&gt;&lt;rec-number&gt;141&lt;/rec-number&gt;&lt;foreign-keys&gt;&lt;key app="EN" db-id="art9daf27appw5ezv5p5r555r5tv9xx5dzad" timestamp="1605641784"&gt;141&lt;/key&gt;&lt;/foreign-keys&gt;&lt;ref-type name="Book"&gt;6&lt;/ref-type&gt;&lt;contributors&gt;&lt;authors&gt;&lt;author&gt;Suttorp, N.;&lt;/author&gt;&lt;author&gt;Möckel, M.;&lt;/author&gt;&lt;author&gt;Siegmund, B.;&lt;/author&gt;&lt;author&gt;Dietel, M.;&lt;/author&gt;&lt;/authors&gt;&lt;/contributors&gt;&lt;titles&gt;&lt;title&gt;Harrison´s Innere Medizin&lt;/title&gt;&lt;/titles&gt;&lt;pages&gt;4700&lt;/pages&gt;&lt;volume&gt;20&lt;/volume&gt;&lt;dates&gt;&lt;year&gt;2020&lt;/year&gt;&lt;/dates&gt;&lt;publisher&gt;Thieme&lt;/publisher&gt;&lt;isbn&gt;978-3132435247&lt;/isbn&gt;&lt;urls&gt;&lt;/urls&gt;&lt;/record&gt;&lt;/Cite&gt;&lt;/EndNote&gt;</w:instrText>
      </w:r>
      <w:r w:rsidR="00131669">
        <w:rPr>
          <w:rFonts w:ascii="Arial" w:hAnsi="Arial" w:cs="Arial"/>
          <w:sz w:val="24"/>
          <w:szCs w:val="24"/>
        </w:rPr>
        <w:fldChar w:fldCharType="separate"/>
      </w:r>
      <w:r w:rsidR="00131669">
        <w:rPr>
          <w:rFonts w:ascii="Arial" w:hAnsi="Arial" w:cs="Arial"/>
          <w:noProof/>
          <w:sz w:val="24"/>
          <w:szCs w:val="24"/>
        </w:rPr>
        <w:t>(Suttorp et al., 2020)</w:t>
      </w:r>
      <w:r w:rsidR="00131669">
        <w:rPr>
          <w:rFonts w:ascii="Arial" w:hAnsi="Arial" w:cs="Arial"/>
          <w:sz w:val="24"/>
          <w:szCs w:val="24"/>
        </w:rPr>
        <w:fldChar w:fldCharType="end"/>
      </w:r>
      <w:r w:rsidR="00131669">
        <w:rPr>
          <w:rFonts w:ascii="Arial" w:hAnsi="Arial" w:cs="Arial"/>
          <w:sz w:val="24"/>
          <w:szCs w:val="24"/>
        </w:rPr>
        <w:t>.</w:t>
      </w:r>
      <w:r w:rsidR="00672D2D">
        <w:rPr>
          <w:rFonts w:ascii="Arial" w:hAnsi="Arial" w:cs="Arial"/>
          <w:sz w:val="24"/>
          <w:szCs w:val="24"/>
        </w:rPr>
        <w:t xml:space="preserve"> Daher stellt die Auswertung peripherer Blutproben zwar einen richtungsweisenden Befund dar, kann aber nicht als Garant für das Vorliegen einer AML angenommen werden. Dementsprechend ist eine </w:t>
      </w:r>
      <w:r w:rsidR="00195EEB">
        <w:rPr>
          <w:rFonts w:ascii="Arial" w:hAnsi="Arial" w:cs="Arial"/>
          <w:sz w:val="24"/>
          <w:szCs w:val="24"/>
        </w:rPr>
        <w:t xml:space="preserve">wichtige </w:t>
      </w:r>
      <w:r w:rsidR="00672D2D">
        <w:rPr>
          <w:rFonts w:ascii="Arial" w:hAnsi="Arial" w:cs="Arial"/>
          <w:sz w:val="24"/>
          <w:szCs w:val="24"/>
        </w:rPr>
        <w:t xml:space="preserve">weitere diagnostische Maßnahme die Untersuchung des </w:t>
      </w:r>
      <w:proofErr w:type="spellStart"/>
      <w:r w:rsidR="00672D2D">
        <w:rPr>
          <w:rFonts w:ascii="Arial" w:hAnsi="Arial" w:cs="Arial"/>
          <w:sz w:val="24"/>
          <w:szCs w:val="24"/>
        </w:rPr>
        <w:t>Knochenmark</w:t>
      </w:r>
      <w:r w:rsidR="00A0021F">
        <w:rPr>
          <w:rFonts w:ascii="Arial" w:hAnsi="Arial" w:cs="Arial"/>
          <w:sz w:val="24"/>
          <w:szCs w:val="24"/>
        </w:rPr>
        <w:t>aspirats</w:t>
      </w:r>
      <w:proofErr w:type="spellEnd"/>
      <w:r w:rsidR="00672D2D">
        <w:rPr>
          <w:rFonts w:ascii="Arial" w:hAnsi="Arial" w:cs="Arial"/>
          <w:sz w:val="24"/>
          <w:szCs w:val="24"/>
        </w:rPr>
        <w:t>.</w:t>
      </w:r>
      <w:r w:rsidR="00AD1F02">
        <w:rPr>
          <w:rFonts w:ascii="Arial" w:hAnsi="Arial" w:cs="Arial"/>
          <w:sz w:val="24"/>
          <w:szCs w:val="24"/>
        </w:rPr>
        <w:t xml:space="preserve"> </w:t>
      </w:r>
      <w:r w:rsidR="00AD1F02" w:rsidRPr="00A976DA">
        <w:rPr>
          <w:rFonts w:ascii="Arial" w:hAnsi="Arial" w:cs="Arial"/>
          <w:sz w:val="24"/>
          <w:szCs w:val="24"/>
        </w:rPr>
        <w:t xml:space="preserve">Das Augenmerk liegt hier ebenfalls auf der </w:t>
      </w:r>
      <w:r w:rsidR="0086029D" w:rsidRPr="00A976DA">
        <w:rPr>
          <w:rFonts w:ascii="Arial" w:hAnsi="Arial" w:cs="Arial"/>
          <w:sz w:val="24"/>
          <w:szCs w:val="24"/>
        </w:rPr>
        <w:t xml:space="preserve">zytologischen </w:t>
      </w:r>
      <w:r w:rsidR="00AD1F02" w:rsidRPr="00A976DA">
        <w:rPr>
          <w:rFonts w:ascii="Arial" w:hAnsi="Arial" w:cs="Arial"/>
          <w:sz w:val="24"/>
          <w:szCs w:val="24"/>
        </w:rPr>
        <w:t>Analyse von Ausstrichen sowie der durchflusszytometrischen Quantifizierungen de</w:t>
      </w:r>
      <w:r w:rsidR="00C8375F" w:rsidRPr="00A976DA">
        <w:rPr>
          <w:rFonts w:ascii="Arial" w:hAnsi="Arial" w:cs="Arial"/>
          <w:sz w:val="24"/>
          <w:szCs w:val="24"/>
        </w:rPr>
        <w:t>r</w:t>
      </w:r>
      <w:r w:rsidR="00AD1F02" w:rsidRPr="00A976DA">
        <w:rPr>
          <w:rFonts w:ascii="Arial" w:hAnsi="Arial" w:cs="Arial"/>
          <w:sz w:val="24"/>
          <w:szCs w:val="24"/>
        </w:rPr>
        <w:t xml:space="preserve"> Blasten</w:t>
      </w:r>
      <w:r w:rsidR="0018367A">
        <w:rPr>
          <w:rFonts w:ascii="Arial" w:hAnsi="Arial" w:cs="Arial"/>
          <w:sz w:val="24"/>
          <w:szCs w:val="24"/>
        </w:rPr>
        <w:t>zahl</w:t>
      </w:r>
      <w:r w:rsidR="00795C62">
        <w:rPr>
          <w:rFonts w:ascii="Arial" w:hAnsi="Arial" w:cs="Arial"/>
          <w:sz w:val="24"/>
          <w:szCs w:val="24"/>
        </w:rPr>
        <w:t xml:space="preserve">. </w:t>
      </w:r>
      <w:r w:rsidR="0086029D" w:rsidRPr="00A976DA">
        <w:rPr>
          <w:rFonts w:ascii="Arial" w:hAnsi="Arial" w:cs="Arial"/>
          <w:sz w:val="24"/>
          <w:szCs w:val="24"/>
        </w:rPr>
        <w:t>Ein</w:t>
      </w:r>
      <w:r w:rsidR="00EB1D56" w:rsidRPr="00A976DA">
        <w:rPr>
          <w:rFonts w:ascii="Arial" w:hAnsi="Arial" w:cs="Arial"/>
          <w:sz w:val="24"/>
          <w:szCs w:val="24"/>
        </w:rPr>
        <w:t xml:space="preserve"> Nachweis von </w:t>
      </w:r>
      <w:r w:rsidR="00472277" w:rsidRPr="00A976DA">
        <w:rPr>
          <w:rFonts w:ascii="Arial" w:hAnsi="Arial" w:cs="Arial"/>
          <w:sz w:val="24"/>
          <w:szCs w:val="24"/>
        </w:rPr>
        <w:t>mindestens</w:t>
      </w:r>
      <w:r w:rsidR="00EB1D56" w:rsidRPr="00A976DA">
        <w:rPr>
          <w:rFonts w:ascii="Arial" w:hAnsi="Arial" w:cs="Arial"/>
          <w:sz w:val="24"/>
          <w:szCs w:val="24"/>
        </w:rPr>
        <w:t xml:space="preserve"> 20% </w:t>
      </w:r>
      <w:proofErr w:type="spellStart"/>
      <w:r w:rsidR="00EB1D56" w:rsidRPr="00A976DA">
        <w:rPr>
          <w:rFonts w:ascii="Arial" w:hAnsi="Arial" w:cs="Arial"/>
          <w:sz w:val="24"/>
          <w:szCs w:val="24"/>
        </w:rPr>
        <w:t>Blasten</w:t>
      </w:r>
      <w:proofErr w:type="spellEnd"/>
      <w:r w:rsidR="00EB1D56" w:rsidRPr="00A976DA">
        <w:rPr>
          <w:rFonts w:ascii="Arial" w:hAnsi="Arial" w:cs="Arial"/>
          <w:sz w:val="24"/>
          <w:szCs w:val="24"/>
        </w:rPr>
        <w:t xml:space="preserve"> im Knoche</w:t>
      </w:r>
      <w:r w:rsidR="00195EEB" w:rsidRPr="00A976DA">
        <w:rPr>
          <w:rFonts w:ascii="Arial" w:hAnsi="Arial" w:cs="Arial"/>
          <w:sz w:val="24"/>
          <w:szCs w:val="24"/>
        </w:rPr>
        <w:t>n</w:t>
      </w:r>
      <w:r w:rsidR="00EB1D56" w:rsidRPr="00A976DA">
        <w:rPr>
          <w:rFonts w:ascii="Arial" w:hAnsi="Arial" w:cs="Arial"/>
          <w:sz w:val="24"/>
          <w:szCs w:val="24"/>
        </w:rPr>
        <w:t>mark</w:t>
      </w:r>
      <w:r w:rsidR="00481F90" w:rsidRPr="00A976DA">
        <w:rPr>
          <w:rFonts w:ascii="Arial" w:hAnsi="Arial" w:cs="Arial"/>
          <w:sz w:val="24"/>
          <w:szCs w:val="24"/>
        </w:rPr>
        <w:t xml:space="preserve"> </w:t>
      </w:r>
      <w:r w:rsidR="0018367A">
        <w:rPr>
          <w:rFonts w:ascii="Arial" w:hAnsi="Arial" w:cs="Arial"/>
          <w:sz w:val="24"/>
          <w:szCs w:val="24"/>
        </w:rPr>
        <w:t>(</w:t>
      </w:r>
      <w:r w:rsidR="00CF2EC3" w:rsidRPr="00A976DA">
        <w:rPr>
          <w:rFonts w:ascii="Arial" w:hAnsi="Arial" w:cs="Arial"/>
          <w:sz w:val="24"/>
          <w:szCs w:val="24"/>
        </w:rPr>
        <w:t>Beurteilung</w:t>
      </w:r>
      <w:r w:rsidR="00D13835">
        <w:rPr>
          <w:rFonts w:ascii="Arial" w:hAnsi="Arial" w:cs="Arial"/>
          <w:sz w:val="24"/>
          <w:szCs w:val="24"/>
        </w:rPr>
        <w:t xml:space="preserve"> von</w:t>
      </w:r>
      <w:r w:rsidR="009D17B5" w:rsidRPr="00A976DA">
        <w:rPr>
          <w:rFonts w:ascii="Arial" w:hAnsi="Arial" w:cs="Arial"/>
          <w:sz w:val="24"/>
          <w:szCs w:val="24"/>
        </w:rPr>
        <w:t xml:space="preserve"> </w:t>
      </w:r>
      <w:r w:rsidR="00CF2EC3" w:rsidRPr="00A976DA">
        <w:rPr>
          <w:rFonts w:ascii="Arial" w:hAnsi="Arial" w:cs="Arial"/>
          <w:sz w:val="24"/>
          <w:szCs w:val="24"/>
        </w:rPr>
        <w:t xml:space="preserve">mindestens </w:t>
      </w:r>
      <w:r w:rsidR="009D17B5" w:rsidRPr="00A976DA">
        <w:rPr>
          <w:rFonts w:ascii="Arial" w:hAnsi="Arial" w:cs="Arial"/>
          <w:sz w:val="24"/>
          <w:szCs w:val="24"/>
        </w:rPr>
        <w:t>500 kernhaltigen Zelle</w:t>
      </w:r>
      <w:r w:rsidR="00CF2EC3" w:rsidRPr="00A976DA">
        <w:rPr>
          <w:rFonts w:ascii="Arial" w:hAnsi="Arial" w:cs="Arial"/>
          <w:sz w:val="24"/>
          <w:szCs w:val="24"/>
        </w:rPr>
        <w:t>n</w:t>
      </w:r>
      <w:r w:rsidR="0018367A">
        <w:rPr>
          <w:rFonts w:ascii="Arial" w:hAnsi="Arial" w:cs="Arial"/>
          <w:sz w:val="24"/>
          <w:szCs w:val="24"/>
        </w:rPr>
        <w:t>)</w:t>
      </w:r>
      <w:r w:rsidR="0086029D" w:rsidRPr="00A976DA">
        <w:rPr>
          <w:rFonts w:ascii="Arial" w:hAnsi="Arial" w:cs="Arial"/>
          <w:sz w:val="24"/>
          <w:szCs w:val="24"/>
        </w:rPr>
        <w:t xml:space="preserve"> ist</w:t>
      </w:r>
      <w:r w:rsidR="00EB1D56" w:rsidRPr="00A976DA">
        <w:rPr>
          <w:rFonts w:ascii="Arial" w:hAnsi="Arial" w:cs="Arial"/>
          <w:sz w:val="24"/>
          <w:szCs w:val="24"/>
        </w:rPr>
        <w:t xml:space="preserve"> für die AML als diagnosesichernd</w:t>
      </w:r>
      <w:r w:rsidR="003657F1">
        <w:rPr>
          <w:rFonts w:ascii="Arial" w:hAnsi="Arial" w:cs="Arial"/>
          <w:sz w:val="24"/>
          <w:szCs w:val="24"/>
        </w:rPr>
        <w:t xml:space="preserve"> </w:t>
      </w:r>
      <w:r w:rsidR="003657F1">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3657F1">
        <w:rPr>
          <w:rFonts w:ascii="Arial" w:hAnsi="Arial" w:cs="Arial"/>
          <w:sz w:val="24"/>
          <w:szCs w:val="24"/>
        </w:rPr>
        <w:instrText xml:space="preserve"> ADDIN EN.CITE </w:instrText>
      </w:r>
      <w:r w:rsidR="003657F1">
        <w:rPr>
          <w:rFonts w:ascii="Arial" w:hAnsi="Arial" w:cs="Arial"/>
          <w:sz w:val="24"/>
          <w:szCs w:val="24"/>
        </w:rPr>
        <w:fldChar w:fldCharType="begin">
          <w:fldData xml:space="preserve">PEVuZE5vdGU+PENpdGU+PEF1dGhvcj5Eb2huZXI8L0F1dGhvcj48WWVhcj4yMDE3PC9ZZWFyPjxS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</w:fldData>
        </w:fldChar>
      </w:r>
      <w:r w:rsidR="003657F1">
        <w:rPr>
          <w:rFonts w:ascii="Arial" w:hAnsi="Arial" w:cs="Arial"/>
          <w:sz w:val="24"/>
          <w:szCs w:val="24"/>
        </w:rPr>
        <w:instrText xml:space="preserve"> ADDIN EN.CITE.DATA </w:instrText>
      </w:r>
      <w:r w:rsidR="003657F1">
        <w:rPr>
          <w:rFonts w:ascii="Arial" w:hAnsi="Arial" w:cs="Arial"/>
          <w:sz w:val="24"/>
          <w:szCs w:val="24"/>
        </w:rPr>
      </w:r>
      <w:r w:rsidR="003657F1">
        <w:rPr>
          <w:rFonts w:ascii="Arial" w:hAnsi="Arial" w:cs="Arial"/>
          <w:sz w:val="24"/>
          <w:szCs w:val="24"/>
        </w:rPr>
        <w:fldChar w:fldCharType="end"/>
      </w:r>
      <w:r w:rsidR="003657F1">
        <w:rPr>
          <w:rFonts w:ascii="Arial" w:hAnsi="Arial" w:cs="Arial"/>
          <w:sz w:val="24"/>
          <w:szCs w:val="24"/>
        </w:rPr>
      </w:r>
      <w:r w:rsidR="003657F1">
        <w:rPr>
          <w:rFonts w:ascii="Arial" w:hAnsi="Arial" w:cs="Arial"/>
          <w:sz w:val="24"/>
          <w:szCs w:val="24"/>
        </w:rPr>
        <w:fldChar w:fldCharType="separate"/>
      </w:r>
      <w:r w:rsidR="003657F1">
        <w:rPr>
          <w:rFonts w:ascii="Arial" w:hAnsi="Arial" w:cs="Arial"/>
          <w:noProof/>
          <w:sz w:val="24"/>
          <w:szCs w:val="24"/>
        </w:rPr>
        <w:t>(Dohner et al., 2017)</w:t>
      </w:r>
      <w:r w:rsidR="003657F1">
        <w:rPr>
          <w:rFonts w:ascii="Arial" w:hAnsi="Arial" w:cs="Arial"/>
          <w:sz w:val="24"/>
          <w:szCs w:val="24"/>
        </w:rPr>
        <w:fldChar w:fldCharType="end"/>
      </w:r>
      <w:r w:rsidR="003657F1">
        <w:rPr>
          <w:rFonts w:ascii="Arial" w:hAnsi="Arial" w:cs="Arial"/>
          <w:sz w:val="24"/>
          <w:szCs w:val="24"/>
        </w:rPr>
        <w:t>.</w:t>
      </w:r>
      <w:r w:rsidR="008865D5" w:rsidRPr="000B3EEF">
        <w:rPr>
          <w:rFonts w:ascii="Arial" w:hAnsi="Arial" w:cs="Arial"/>
          <w:sz w:val="24"/>
          <w:szCs w:val="24"/>
        </w:rPr>
        <w:t xml:space="preserve"> </w:t>
      </w:r>
      <w:r w:rsidR="002F106F" w:rsidRPr="00A976DA">
        <w:rPr>
          <w:rFonts w:ascii="Arial" w:hAnsi="Arial" w:cs="Arial"/>
          <w:sz w:val="24"/>
          <w:szCs w:val="24"/>
        </w:rPr>
        <w:t xml:space="preserve">Die </w:t>
      </w:r>
      <w:r w:rsidR="00C87F3F" w:rsidRPr="00A976DA">
        <w:rPr>
          <w:rFonts w:ascii="Arial" w:hAnsi="Arial" w:cs="Arial"/>
          <w:sz w:val="24"/>
          <w:szCs w:val="24"/>
        </w:rPr>
        <w:t xml:space="preserve">durchflusszytometrische </w:t>
      </w:r>
      <w:proofErr w:type="spellStart"/>
      <w:r w:rsidR="00C87F3F" w:rsidRPr="00A976DA">
        <w:rPr>
          <w:rFonts w:ascii="Arial" w:hAnsi="Arial" w:cs="Arial"/>
          <w:sz w:val="24"/>
          <w:szCs w:val="24"/>
        </w:rPr>
        <w:t>Immunphänotypisierung</w:t>
      </w:r>
      <w:proofErr w:type="spellEnd"/>
      <w:r w:rsidR="00C87F3F" w:rsidRPr="00A976DA">
        <w:rPr>
          <w:rFonts w:ascii="Arial" w:hAnsi="Arial" w:cs="Arial"/>
          <w:sz w:val="24"/>
          <w:szCs w:val="24"/>
        </w:rPr>
        <w:t xml:space="preserve"> n</w:t>
      </w:r>
      <w:r w:rsidR="00784A38" w:rsidRPr="00A976DA">
        <w:rPr>
          <w:rFonts w:ascii="Arial" w:hAnsi="Arial" w:cs="Arial"/>
          <w:sz w:val="24"/>
          <w:szCs w:val="24"/>
        </w:rPr>
        <w:t>ü</w:t>
      </w:r>
      <w:r w:rsidR="00C87F3F" w:rsidRPr="00A976DA">
        <w:rPr>
          <w:rFonts w:ascii="Arial" w:hAnsi="Arial" w:cs="Arial"/>
          <w:sz w:val="24"/>
          <w:szCs w:val="24"/>
        </w:rPr>
        <w:t>tzt</w:t>
      </w:r>
      <w:r w:rsidR="00A0021F">
        <w:rPr>
          <w:rFonts w:ascii="Arial" w:hAnsi="Arial" w:cs="Arial"/>
          <w:sz w:val="24"/>
          <w:szCs w:val="24"/>
        </w:rPr>
        <w:t xml:space="preserve"> weiterhin</w:t>
      </w:r>
      <w:r w:rsidR="00C87F3F" w:rsidRPr="00A976DA">
        <w:rPr>
          <w:rFonts w:ascii="Arial" w:hAnsi="Arial" w:cs="Arial"/>
          <w:sz w:val="24"/>
          <w:szCs w:val="24"/>
        </w:rPr>
        <w:t xml:space="preserve"> der</w:t>
      </w:r>
      <w:r w:rsidR="002F106F" w:rsidRPr="00A976DA">
        <w:rPr>
          <w:rFonts w:ascii="Arial" w:hAnsi="Arial" w:cs="Arial"/>
          <w:sz w:val="24"/>
          <w:szCs w:val="24"/>
        </w:rPr>
        <w:t xml:space="preserve"> </w:t>
      </w:r>
      <w:r w:rsidR="0018367A">
        <w:rPr>
          <w:rFonts w:ascii="Arial" w:hAnsi="Arial" w:cs="Arial"/>
          <w:sz w:val="24"/>
          <w:szCs w:val="24"/>
        </w:rPr>
        <w:t>Analyse</w:t>
      </w:r>
      <w:r w:rsidR="0018367A" w:rsidRPr="00A976DA">
        <w:rPr>
          <w:rFonts w:ascii="Arial" w:hAnsi="Arial" w:cs="Arial"/>
          <w:sz w:val="24"/>
          <w:szCs w:val="24"/>
        </w:rPr>
        <w:t xml:space="preserve"> </w:t>
      </w:r>
      <w:r w:rsidR="002F106F" w:rsidRPr="00A976DA">
        <w:rPr>
          <w:rFonts w:ascii="Arial" w:hAnsi="Arial" w:cs="Arial"/>
          <w:sz w:val="24"/>
          <w:szCs w:val="24"/>
        </w:rPr>
        <w:t xml:space="preserve">der </w:t>
      </w:r>
      <w:r w:rsidR="001C5AF8">
        <w:rPr>
          <w:rFonts w:ascii="Arial" w:hAnsi="Arial" w:cs="Arial"/>
          <w:sz w:val="24"/>
          <w:szCs w:val="24"/>
        </w:rPr>
        <w:t>linienspezifischen</w:t>
      </w:r>
      <w:r w:rsidR="001C5AF8" w:rsidRPr="00A976DA">
        <w:rPr>
          <w:rFonts w:ascii="Arial" w:hAnsi="Arial" w:cs="Arial"/>
          <w:sz w:val="24"/>
          <w:szCs w:val="24"/>
        </w:rPr>
        <w:t xml:space="preserve"> </w:t>
      </w:r>
      <w:r w:rsidR="002F106F" w:rsidRPr="00A976DA">
        <w:rPr>
          <w:rFonts w:ascii="Arial" w:hAnsi="Arial" w:cs="Arial"/>
          <w:sz w:val="24"/>
          <w:szCs w:val="24"/>
        </w:rPr>
        <w:t xml:space="preserve">Oberflächenmarker zur Unterscheidung </w:t>
      </w:r>
      <w:proofErr w:type="spellStart"/>
      <w:r w:rsidR="002F106F" w:rsidRPr="00A976DA">
        <w:rPr>
          <w:rFonts w:ascii="Arial" w:hAnsi="Arial" w:cs="Arial"/>
          <w:sz w:val="24"/>
          <w:szCs w:val="24"/>
        </w:rPr>
        <w:t>granulozytärer</w:t>
      </w:r>
      <w:proofErr w:type="spellEnd"/>
      <w:r w:rsidR="002F106F" w:rsidRPr="00A976DA">
        <w:rPr>
          <w:rFonts w:ascii="Arial" w:hAnsi="Arial" w:cs="Arial"/>
          <w:sz w:val="24"/>
          <w:szCs w:val="24"/>
        </w:rPr>
        <w:t xml:space="preserve">, </w:t>
      </w:r>
      <w:proofErr w:type="spellStart"/>
      <w:r w:rsidR="002F106F" w:rsidRPr="00A976DA">
        <w:rPr>
          <w:rFonts w:ascii="Arial" w:hAnsi="Arial" w:cs="Arial"/>
          <w:sz w:val="24"/>
          <w:szCs w:val="24"/>
        </w:rPr>
        <w:t>monozytärer</w:t>
      </w:r>
      <w:proofErr w:type="spellEnd"/>
      <w:r w:rsidR="002F106F" w:rsidRPr="00A976DA">
        <w:rPr>
          <w:rFonts w:ascii="Arial" w:hAnsi="Arial" w:cs="Arial"/>
          <w:sz w:val="24"/>
          <w:szCs w:val="24"/>
        </w:rPr>
        <w:t xml:space="preserve">, </w:t>
      </w:r>
      <w:proofErr w:type="spellStart"/>
      <w:r w:rsidR="002F106F" w:rsidRPr="00A976DA">
        <w:rPr>
          <w:rFonts w:ascii="Arial" w:hAnsi="Arial" w:cs="Arial"/>
          <w:sz w:val="24"/>
          <w:szCs w:val="24"/>
        </w:rPr>
        <w:t>megakaryoblastischer</w:t>
      </w:r>
      <w:proofErr w:type="spellEnd"/>
      <w:r w:rsidR="002F106F" w:rsidRPr="00A976DA">
        <w:rPr>
          <w:rFonts w:ascii="Arial" w:hAnsi="Arial" w:cs="Arial"/>
          <w:sz w:val="24"/>
          <w:szCs w:val="24"/>
        </w:rPr>
        <w:t xml:space="preserve"> oder </w:t>
      </w:r>
      <w:proofErr w:type="spellStart"/>
      <w:r w:rsidR="00E90C39" w:rsidRPr="00A976DA">
        <w:rPr>
          <w:rFonts w:ascii="Arial" w:hAnsi="Arial" w:cs="Arial"/>
          <w:sz w:val="24"/>
          <w:szCs w:val="24"/>
        </w:rPr>
        <w:t>erythro</w:t>
      </w:r>
      <w:r w:rsidR="00E90C39">
        <w:rPr>
          <w:rFonts w:ascii="Arial" w:hAnsi="Arial" w:cs="Arial"/>
          <w:sz w:val="24"/>
          <w:szCs w:val="24"/>
        </w:rPr>
        <w:t>zytärer</w:t>
      </w:r>
      <w:proofErr w:type="spellEnd"/>
      <w:r w:rsidR="00E90C39" w:rsidRPr="00A976DA">
        <w:rPr>
          <w:rFonts w:ascii="Arial" w:hAnsi="Arial" w:cs="Arial"/>
          <w:sz w:val="24"/>
          <w:szCs w:val="24"/>
        </w:rPr>
        <w:t xml:space="preserve"> </w:t>
      </w:r>
      <w:r w:rsidR="002F106F" w:rsidRPr="00A976DA">
        <w:rPr>
          <w:rFonts w:ascii="Arial" w:hAnsi="Arial" w:cs="Arial"/>
          <w:sz w:val="24"/>
          <w:szCs w:val="24"/>
        </w:rPr>
        <w:t>Merkmale</w:t>
      </w:r>
      <w:r w:rsidR="001C5AF8">
        <w:rPr>
          <w:rFonts w:ascii="Arial" w:hAnsi="Arial" w:cs="Arial"/>
          <w:sz w:val="24"/>
          <w:szCs w:val="24"/>
        </w:rPr>
        <w:t xml:space="preserve"> (</w:t>
      </w:r>
      <w:r w:rsidR="001C5AF8">
        <w:rPr>
          <w:rFonts w:ascii="Arial" w:hAnsi="Arial" w:cs="Arial"/>
          <w:i/>
          <w:sz w:val="24"/>
          <w:szCs w:val="24"/>
        </w:rPr>
        <w:t xml:space="preserve">Tabelle </w:t>
      </w:r>
      <w:r w:rsidR="00497DB2">
        <w:rPr>
          <w:rFonts w:ascii="Arial" w:hAnsi="Arial" w:cs="Arial"/>
          <w:i/>
          <w:sz w:val="24"/>
          <w:szCs w:val="24"/>
        </w:rPr>
        <w:t>2</w:t>
      </w:r>
      <w:r w:rsidR="001C5AF8">
        <w:rPr>
          <w:rFonts w:ascii="Arial" w:hAnsi="Arial" w:cs="Arial"/>
          <w:sz w:val="24"/>
          <w:szCs w:val="24"/>
        </w:rPr>
        <w:t>)</w:t>
      </w:r>
      <w:r w:rsidR="00F37B6E" w:rsidRPr="00A976DA">
        <w:rPr>
          <w:rFonts w:ascii="Arial" w:hAnsi="Arial" w:cs="Arial"/>
          <w:sz w:val="24"/>
          <w:szCs w:val="24"/>
        </w:rPr>
        <w:t>.</w:t>
      </w:r>
      <w:r w:rsidR="00F37B6E">
        <w:rPr>
          <w:rFonts w:ascii="Arial" w:hAnsi="Arial" w:cs="Arial"/>
          <w:sz w:val="24"/>
          <w:szCs w:val="24"/>
        </w:rPr>
        <w:t xml:space="preserve"> </w:t>
      </w:r>
      <w:r w:rsidR="00F66CCE">
        <w:rPr>
          <w:rFonts w:ascii="Arial" w:hAnsi="Arial" w:cs="Arial"/>
          <w:sz w:val="24"/>
          <w:szCs w:val="24"/>
        </w:rPr>
        <w:t>Das A</w:t>
      </w:r>
      <w:r w:rsidR="00C73217">
        <w:rPr>
          <w:rFonts w:ascii="Arial" w:hAnsi="Arial" w:cs="Arial"/>
          <w:sz w:val="24"/>
          <w:szCs w:val="24"/>
        </w:rPr>
        <w:t>nalysieren d</w:t>
      </w:r>
      <w:r w:rsidR="00F66CCE">
        <w:rPr>
          <w:rFonts w:ascii="Arial" w:hAnsi="Arial" w:cs="Arial"/>
          <w:sz w:val="24"/>
          <w:szCs w:val="24"/>
        </w:rPr>
        <w:t>es</w:t>
      </w:r>
      <w:r w:rsidR="00C73217">
        <w:rPr>
          <w:rFonts w:ascii="Arial" w:hAnsi="Arial" w:cs="Arial"/>
          <w:sz w:val="24"/>
          <w:szCs w:val="24"/>
        </w:rPr>
        <w:t xml:space="preserve"> Expressionsmuster</w:t>
      </w:r>
      <w:r w:rsidR="00F66CCE">
        <w:rPr>
          <w:rFonts w:ascii="Arial" w:hAnsi="Arial" w:cs="Arial"/>
          <w:sz w:val="24"/>
          <w:szCs w:val="24"/>
        </w:rPr>
        <w:t>s</w:t>
      </w:r>
      <w:r w:rsidR="00C73217">
        <w:rPr>
          <w:rFonts w:ascii="Arial" w:hAnsi="Arial" w:cs="Arial"/>
          <w:sz w:val="24"/>
          <w:szCs w:val="24"/>
        </w:rPr>
        <w:t xml:space="preserve"> bestimmter Antigene, </w:t>
      </w:r>
      <w:r w:rsidR="00F66CCE">
        <w:rPr>
          <w:rFonts w:ascii="Arial" w:hAnsi="Arial" w:cs="Arial"/>
          <w:sz w:val="24"/>
          <w:szCs w:val="24"/>
        </w:rPr>
        <w:t xml:space="preserve">der </w:t>
      </w:r>
      <w:r w:rsidR="00C73217">
        <w:rPr>
          <w:rFonts w:ascii="Arial" w:hAnsi="Arial" w:cs="Arial"/>
          <w:sz w:val="24"/>
          <w:szCs w:val="24"/>
        </w:rPr>
        <w:t>Oberflächenmarker</w:t>
      </w:r>
      <w:r w:rsidR="0018367A">
        <w:rPr>
          <w:rFonts w:ascii="Arial" w:hAnsi="Arial" w:cs="Arial"/>
          <w:sz w:val="24"/>
          <w:szCs w:val="24"/>
        </w:rPr>
        <w:t xml:space="preserve">, auch Cluster </w:t>
      </w:r>
      <w:proofErr w:type="spellStart"/>
      <w:r w:rsidR="0018367A">
        <w:rPr>
          <w:rFonts w:ascii="Arial" w:hAnsi="Arial" w:cs="Arial"/>
          <w:sz w:val="24"/>
          <w:szCs w:val="24"/>
        </w:rPr>
        <w:t>of</w:t>
      </w:r>
      <w:proofErr w:type="spellEnd"/>
      <w:r w:rsidR="0018367A">
        <w:rPr>
          <w:rFonts w:ascii="Arial" w:hAnsi="Arial" w:cs="Arial"/>
          <w:sz w:val="24"/>
          <w:szCs w:val="24"/>
        </w:rPr>
        <w:t xml:space="preserve"> Differentiation (CD),</w:t>
      </w:r>
      <w:r w:rsidR="00C73217">
        <w:rPr>
          <w:rFonts w:ascii="Arial" w:hAnsi="Arial" w:cs="Arial"/>
          <w:sz w:val="24"/>
          <w:szCs w:val="24"/>
        </w:rPr>
        <w:t xml:space="preserve"> und </w:t>
      </w:r>
      <w:r w:rsidR="002F2C21">
        <w:rPr>
          <w:rFonts w:ascii="Arial" w:hAnsi="Arial" w:cs="Arial"/>
          <w:sz w:val="24"/>
          <w:szCs w:val="24"/>
        </w:rPr>
        <w:t xml:space="preserve">der </w:t>
      </w:r>
      <w:r w:rsidR="00C73217">
        <w:rPr>
          <w:rFonts w:ascii="Arial" w:hAnsi="Arial" w:cs="Arial"/>
          <w:sz w:val="24"/>
          <w:szCs w:val="24"/>
        </w:rPr>
        <w:t>enzymatische</w:t>
      </w:r>
      <w:r w:rsidR="00F66CCE">
        <w:rPr>
          <w:rFonts w:ascii="Arial" w:hAnsi="Arial" w:cs="Arial"/>
          <w:sz w:val="24"/>
          <w:szCs w:val="24"/>
        </w:rPr>
        <w:t>n</w:t>
      </w:r>
      <w:r w:rsidR="00C73217">
        <w:rPr>
          <w:rFonts w:ascii="Arial" w:hAnsi="Arial" w:cs="Arial"/>
          <w:sz w:val="24"/>
          <w:szCs w:val="24"/>
        </w:rPr>
        <w:t xml:space="preserve"> Ausstattung</w:t>
      </w:r>
      <w:r w:rsidR="000F56AE">
        <w:rPr>
          <w:rFonts w:ascii="Arial" w:hAnsi="Arial" w:cs="Arial"/>
          <w:sz w:val="24"/>
          <w:szCs w:val="24"/>
        </w:rPr>
        <w:t xml:space="preserve">, </w:t>
      </w:r>
      <w:r w:rsidR="00F66CCE">
        <w:rPr>
          <w:rFonts w:ascii="Arial" w:hAnsi="Arial" w:cs="Arial"/>
          <w:sz w:val="24"/>
          <w:szCs w:val="24"/>
        </w:rPr>
        <w:t xml:space="preserve">dient </w:t>
      </w:r>
      <w:r w:rsidR="000F56AE">
        <w:rPr>
          <w:rFonts w:ascii="Arial" w:hAnsi="Arial" w:cs="Arial"/>
          <w:sz w:val="24"/>
          <w:szCs w:val="24"/>
        </w:rPr>
        <w:t xml:space="preserve">der </w:t>
      </w:r>
      <w:r w:rsidR="001A4DE3">
        <w:rPr>
          <w:rFonts w:ascii="Arial" w:hAnsi="Arial" w:cs="Arial"/>
          <w:sz w:val="24"/>
          <w:szCs w:val="24"/>
        </w:rPr>
        <w:t>Unterscheidung zwischen AML und ALL</w:t>
      </w:r>
      <w:r w:rsidR="003F758B">
        <w:rPr>
          <w:rFonts w:ascii="Arial" w:hAnsi="Arial" w:cs="Arial"/>
          <w:sz w:val="24"/>
          <w:szCs w:val="24"/>
        </w:rPr>
        <w:t xml:space="preserve"> </w:t>
      </w:r>
      <w:r w:rsidR="000F56AE" w:rsidRPr="00A976DA">
        <w:rPr>
          <w:rFonts w:ascii="Arial" w:hAnsi="Arial" w:cs="Arial"/>
          <w:sz w:val="24"/>
          <w:szCs w:val="24"/>
        </w:rPr>
        <w:fldChar w:fldCharType="begin"/>
      </w:r>
      <w:r w:rsidR="00687A1B" w:rsidRPr="00A976DA">
        <w:rPr>
          <w:rFonts w:ascii="Arial" w:hAnsi="Arial" w:cs="Arial"/>
          <w:sz w:val="24"/>
          <w:szCs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0F56AE" w:rsidRPr="00A976DA">
        <w:rPr>
          <w:rFonts w:ascii="Arial" w:hAnsi="Arial" w:cs="Arial"/>
          <w:sz w:val="24"/>
          <w:szCs w:val="24"/>
        </w:rPr>
        <w:fldChar w:fldCharType="separate"/>
      </w:r>
      <w:r w:rsidR="000F56AE" w:rsidRPr="00A976DA">
        <w:rPr>
          <w:rFonts w:ascii="Arial" w:hAnsi="Arial" w:cs="Arial"/>
          <w:noProof/>
          <w:sz w:val="24"/>
          <w:szCs w:val="24"/>
        </w:rPr>
        <w:t>(Döhner et al., 2017)</w:t>
      </w:r>
      <w:r w:rsidR="000F56AE" w:rsidRPr="00A976DA">
        <w:rPr>
          <w:rFonts w:ascii="Arial" w:hAnsi="Arial" w:cs="Arial"/>
          <w:sz w:val="24"/>
          <w:szCs w:val="24"/>
        </w:rPr>
        <w:fldChar w:fldCharType="end"/>
      </w:r>
      <w:r w:rsidR="00F37ED1">
        <w:rPr>
          <w:rFonts w:ascii="Arial" w:hAnsi="Arial" w:cs="Arial"/>
          <w:sz w:val="24"/>
          <w:szCs w:val="24"/>
        </w:rPr>
        <w:t xml:space="preserve">. Anhand zytogenetischer und molekulargenetischer Untersuchung folgt die Feststellung vorliegender </w:t>
      </w:r>
      <w:r w:rsidR="00F37ED1">
        <w:rPr>
          <w:rFonts w:ascii="Arial" w:hAnsi="Arial" w:cs="Arial"/>
          <w:sz w:val="24"/>
          <w:szCs w:val="24"/>
        </w:rPr>
        <w:lastRenderedPageBreak/>
        <w:t xml:space="preserve">Chromosomenaberrationen und rekurrenter Mutation, sowie die Einteilung in Subgruppen entsprechend </w:t>
      </w:r>
      <w:r w:rsidR="00F37ED1" w:rsidRPr="00536819">
        <w:rPr>
          <w:rFonts w:ascii="Arial" w:hAnsi="Arial" w:cs="Arial"/>
          <w:i/>
          <w:sz w:val="24"/>
          <w:szCs w:val="24"/>
        </w:rPr>
        <w:t xml:space="preserve">Tabelle </w:t>
      </w:r>
      <w:r w:rsidR="00497DB2">
        <w:rPr>
          <w:rFonts w:ascii="Arial" w:hAnsi="Arial" w:cs="Arial"/>
          <w:i/>
          <w:sz w:val="24"/>
          <w:szCs w:val="24"/>
        </w:rPr>
        <w:t>8</w:t>
      </w:r>
      <w:r w:rsidR="00F37ED1">
        <w:rPr>
          <w:rFonts w:ascii="Arial" w:hAnsi="Arial" w:cs="Arial"/>
          <w:sz w:val="24"/>
          <w:szCs w:val="24"/>
        </w:rPr>
        <w:t xml:space="preserve"> und </w:t>
      </w:r>
      <w:r w:rsidR="00F37ED1" w:rsidRPr="00536819">
        <w:rPr>
          <w:rFonts w:ascii="Arial" w:hAnsi="Arial" w:cs="Arial"/>
          <w:i/>
          <w:sz w:val="24"/>
          <w:szCs w:val="24"/>
        </w:rPr>
        <w:t xml:space="preserve">Tabelle </w:t>
      </w:r>
      <w:r w:rsidR="00497DB2">
        <w:rPr>
          <w:rFonts w:ascii="Arial" w:hAnsi="Arial" w:cs="Arial"/>
          <w:i/>
          <w:sz w:val="24"/>
          <w:szCs w:val="24"/>
        </w:rPr>
        <w:t>10</w:t>
      </w:r>
      <w:r w:rsidR="00ED23C0">
        <w:rPr>
          <w:rFonts w:ascii="Arial" w:hAnsi="Arial" w:cs="Arial"/>
          <w:i/>
          <w:sz w:val="24"/>
          <w:szCs w:val="24"/>
        </w:rPr>
        <w:t>.</w:t>
      </w:r>
      <w:r w:rsidR="00C05A1F">
        <w:rPr>
          <w:rFonts w:ascii="Arial" w:hAnsi="Arial" w:cs="Arial"/>
          <w:sz w:val="24"/>
          <w:szCs w:val="24"/>
        </w:rPr>
        <w:t xml:space="preserve"> </w:t>
      </w:r>
      <w:r w:rsidR="00F37ED1" w:rsidRPr="00F31C99">
        <w:rPr>
          <w:rFonts w:ascii="Arial" w:hAnsi="Arial" w:cs="Arial"/>
          <w:sz w:val="24"/>
          <w:szCs w:val="24"/>
        </w:rPr>
        <w:t>Eine</w:t>
      </w:r>
      <w:r w:rsidR="00F37ED1">
        <w:rPr>
          <w:rFonts w:ascii="Arial" w:hAnsi="Arial" w:cs="Arial"/>
          <w:sz w:val="24"/>
          <w:szCs w:val="24"/>
        </w:rPr>
        <w:t xml:space="preserve"> diagnostische</w:t>
      </w:r>
      <w:r w:rsidR="00F37ED1" w:rsidRPr="00F31C99">
        <w:rPr>
          <w:rFonts w:ascii="Arial" w:hAnsi="Arial" w:cs="Arial"/>
          <w:sz w:val="24"/>
          <w:szCs w:val="24"/>
        </w:rPr>
        <w:t xml:space="preserve"> Ausnahme  besteht für AML-Fälle mit Translokation t(15;17)</w:t>
      </w:r>
      <w:r w:rsidR="00960BB3">
        <w:rPr>
          <w:rFonts w:ascii="Arial" w:hAnsi="Arial" w:cs="Arial"/>
          <w:sz w:val="24"/>
          <w:szCs w:val="24"/>
        </w:rPr>
        <w:t xml:space="preserve"> (</w:t>
      </w:r>
      <w:r w:rsidR="005601A2">
        <w:rPr>
          <w:rFonts w:ascii="Arial" w:hAnsi="Arial" w:cs="Arial"/>
          <w:sz w:val="24"/>
          <w:szCs w:val="24"/>
        </w:rPr>
        <w:t xml:space="preserve">APL mit </w:t>
      </w:r>
      <w:r w:rsidR="005601A2" w:rsidRPr="008C2640">
        <w:rPr>
          <w:rFonts w:ascii="Arial" w:hAnsi="Arial" w:cs="Arial"/>
          <w:i/>
          <w:sz w:val="24"/>
          <w:szCs w:val="24"/>
        </w:rPr>
        <w:t>PML-RARA</w:t>
      </w:r>
      <w:r w:rsidR="00960BB3">
        <w:rPr>
          <w:rFonts w:ascii="Arial" w:hAnsi="Arial" w:cs="Arial"/>
          <w:sz w:val="24"/>
          <w:szCs w:val="24"/>
        </w:rPr>
        <w:t>)</w:t>
      </w:r>
      <w:r w:rsidR="00F37ED1" w:rsidRPr="00F31C99">
        <w:rPr>
          <w:rFonts w:ascii="Arial" w:hAnsi="Arial" w:cs="Arial"/>
          <w:sz w:val="24"/>
          <w:szCs w:val="24"/>
        </w:rPr>
        <w:t>, t(8;21)</w:t>
      </w:r>
      <w:r w:rsidR="00960BB3">
        <w:rPr>
          <w:rFonts w:ascii="Arial" w:hAnsi="Arial" w:cs="Arial"/>
          <w:sz w:val="24"/>
          <w:szCs w:val="24"/>
        </w:rPr>
        <w:t xml:space="preserve"> (A</w:t>
      </w:r>
      <w:r w:rsidR="005601A2">
        <w:rPr>
          <w:rFonts w:ascii="Arial" w:hAnsi="Arial" w:cs="Arial"/>
          <w:sz w:val="24"/>
          <w:szCs w:val="24"/>
        </w:rPr>
        <w:t>M</w:t>
      </w:r>
      <w:r w:rsidR="00960BB3">
        <w:rPr>
          <w:rFonts w:ascii="Arial" w:hAnsi="Arial" w:cs="Arial"/>
          <w:sz w:val="24"/>
          <w:szCs w:val="24"/>
        </w:rPr>
        <w:t xml:space="preserve">L mit </w:t>
      </w:r>
      <w:r w:rsidR="005601A2" w:rsidRPr="00536819">
        <w:rPr>
          <w:rFonts w:ascii="Arial" w:hAnsi="Arial" w:cs="Arial"/>
          <w:i/>
          <w:sz w:val="24"/>
          <w:szCs w:val="24"/>
        </w:rPr>
        <w:t>RUNX1-RUNX1T1</w:t>
      </w:r>
      <w:r w:rsidR="00960BB3">
        <w:rPr>
          <w:rFonts w:ascii="Arial" w:hAnsi="Arial" w:cs="Arial"/>
          <w:sz w:val="24"/>
          <w:szCs w:val="24"/>
        </w:rPr>
        <w:t>)</w:t>
      </w:r>
      <w:r w:rsidR="00F37ED1" w:rsidRPr="00F31C99">
        <w:rPr>
          <w:rFonts w:ascii="Arial" w:hAnsi="Arial" w:cs="Arial"/>
          <w:sz w:val="24"/>
          <w:szCs w:val="24"/>
        </w:rPr>
        <w:t xml:space="preserve">, t(16;16) oder Inversion </w:t>
      </w:r>
      <w:proofErr w:type="spellStart"/>
      <w:r w:rsidR="00F37ED1" w:rsidRPr="00F31C99">
        <w:rPr>
          <w:rFonts w:ascii="Arial" w:hAnsi="Arial" w:cs="Arial"/>
          <w:sz w:val="24"/>
          <w:szCs w:val="24"/>
        </w:rPr>
        <w:t>inv</w:t>
      </w:r>
      <w:proofErr w:type="spellEnd"/>
      <w:r w:rsidR="00F37ED1" w:rsidRPr="00F31C99">
        <w:rPr>
          <w:rFonts w:ascii="Arial" w:hAnsi="Arial" w:cs="Arial"/>
          <w:sz w:val="24"/>
          <w:szCs w:val="24"/>
        </w:rPr>
        <w:t>(16)</w:t>
      </w:r>
      <w:r w:rsidR="00960BB3">
        <w:rPr>
          <w:rFonts w:ascii="Arial" w:hAnsi="Arial" w:cs="Arial"/>
          <w:sz w:val="24"/>
          <w:szCs w:val="24"/>
        </w:rPr>
        <w:t xml:space="preserve"> (AML mit </w:t>
      </w:r>
      <w:r w:rsidR="00960BB3" w:rsidRPr="00536819">
        <w:rPr>
          <w:rFonts w:ascii="Arial" w:hAnsi="Arial" w:cs="Arial"/>
          <w:i/>
          <w:sz w:val="24"/>
          <w:szCs w:val="24"/>
        </w:rPr>
        <w:t>CBFB-MYH</w:t>
      </w:r>
      <w:r w:rsidR="00536819">
        <w:rPr>
          <w:rFonts w:ascii="Arial" w:hAnsi="Arial" w:cs="Arial"/>
          <w:i/>
          <w:sz w:val="24"/>
          <w:szCs w:val="24"/>
        </w:rPr>
        <w:t>1</w:t>
      </w:r>
      <w:r w:rsidR="00960BB3" w:rsidRPr="00536819">
        <w:rPr>
          <w:rFonts w:ascii="Arial" w:hAnsi="Arial" w:cs="Arial"/>
          <w:i/>
          <w:sz w:val="24"/>
          <w:szCs w:val="24"/>
        </w:rPr>
        <w:t>1</w:t>
      </w:r>
      <w:r w:rsidR="00960BB3">
        <w:rPr>
          <w:rFonts w:ascii="Arial" w:hAnsi="Arial" w:cs="Arial"/>
          <w:sz w:val="24"/>
          <w:szCs w:val="24"/>
        </w:rPr>
        <w:t>)</w:t>
      </w:r>
      <w:r w:rsidR="00F37ED1" w:rsidRPr="00F31C99">
        <w:rPr>
          <w:rFonts w:ascii="Arial" w:hAnsi="Arial" w:cs="Arial"/>
          <w:sz w:val="24"/>
          <w:szCs w:val="24"/>
        </w:rPr>
        <w:t xml:space="preserve"> </w:t>
      </w:r>
      <w:r w:rsidR="00F37ED1" w:rsidRPr="00F31C99">
        <w:rPr>
          <w:rFonts w:ascii="Arial" w:hAnsi="Arial" w:cs="Arial"/>
          <w:sz w:val="24"/>
          <w:szCs w:val="24"/>
        </w:rPr>
        <w:fldChar w:fldCharType="begin"/>
      </w:r>
      <w:r w:rsidR="00F37ED1" w:rsidRPr="00F31C99">
        <w:rPr>
          <w:rFonts w:ascii="Arial" w:hAnsi="Arial" w:cs="Arial"/>
          <w:sz w:val="24"/>
          <w:szCs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F37ED1" w:rsidRPr="00F31C99">
        <w:rPr>
          <w:rFonts w:ascii="Arial" w:hAnsi="Arial" w:cs="Arial"/>
          <w:sz w:val="24"/>
          <w:szCs w:val="24"/>
        </w:rPr>
        <w:fldChar w:fldCharType="separate"/>
      </w:r>
      <w:r w:rsidR="00F37ED1" w:rsidRPr="00F31C99">
        <w:rPr>
          <w:rFonts w:ascii="Arial" w:hAnsi="Arial" w:cs="Arial"/>
          <w:noProof/>
          <w:sz w:val="24"/>
          <w:szCs w:val="24"/>
        </w:rPr>
        <w:t>(Döhner et al., 2017)</w:t>
      </w:r>
      <w:r w:rsidR="00F37ED1" w:rsidRPr="00F31C99">
        <w:rPr>
          <w:rFonts w:ascii="Arial" w:hAnsi="Arial" w:cs="Arial"/>
          <w:sz w:val="24"/>
          <w:szCs w:val="24"/>
        </w:rPr>
        <w:fldChar w:fldCharType="end"/>
      </w:r>
      <w:r w:rsidR="00960BB3">
        <w:rPr>
          <w:rFonts w:ascii="Arial" w:hAnsi="Arial" w:cs="Arial"/>
          <w:sz w:val="24"/>
          <w:szCs w:val="24"/>
        </w:rPr>
        <w:t>. Für die Diagnose</w:t>
      </w:r>
      <w:r w:rsidR="005F6CF5">
        <w:rPr>
          <w:rFonts w:ascii="Arial" w:hAnsi="Arial" w:cs="Arial"/>
          <w:sz w:val="24"/>
          <w:szCs w:val="24"/>
        </w:rPr>
        <w:t>sicherung</w:t>
      </w:r>
      <w:r w:rsidR="00960BB3">
        <w:rPr>
          <w:rFonts w:ascii="Arial" w:hAnsi="Arial" w:cs="Arial"/>
          <w:sz w:val="24"/>
          <w:szCs w:val="24"/>
        </w:rPr>
        <w:t xml:space="preserve"> der genannten AML-Subtypen </w:t>
      </w:r>
      <w:r w:rsidR="005F6CF5">
        <w:rPr>
          <w:rFonts w:ascii="Arial" w:hAnsi="Arial" w:cs="Arial"/>
          <w:sz w:val="24"/>
          <w:szCs w:val="24"/>
        </w:rPr>
        <w:t xml:space="preserve">ist der Nachweis entsprechender zytogenetischer Aberrationen diagnosesichernd. Der Nachweis von 20% </w:t>
      </w:r>
      <w:proofErr w:type="spellStart"/>
      <w:r w:rsidR="005F6CF5">
        <w:rPr>
          <w:rFonts w:ascii="Arial" w:hAnsi="Arial" w:cs="Arial"/>
          <w:sz w:val="24"/>
          <w:szCs w:val="24"/>
        </w:rPr>
        <w:t>Blasten</w:t>
      </w:r>
      <w:proofErr w:type="spellEnd"/>
      <w:r w:rsidR="005F6CF5">
        <w:rPr>
          <w:rFonts w:ascii="Arial" w:hAnsi="Arial" w:cs="Arial"/>
          <w:sz w:val="24"/>
          <w:szCs w:val="24"/>
        </w:rPr>
        <w:t xml:space="preserve"> im Knochenmark ist nicht obligat</w:t>
      </w:r>
      <w:r w:rsidR="00F37ED1" w:rsidRPr="000B3EEF">
        <w:rPr>
          <w:rFonts w:ascii="Arial" w:hAnsi="Arial" w:cs="Arial"/>
          <w:sz w:val="24"/>
          <w:szCs w:val="24"/>
        </w:rPr>
        <w:t xml:space="preserve">. </w:t>
      </w:r>
      <w:r w:rsidR="00E901D7">
        <w:rPr>
          <w:rFonts w:ascii="Arial" w:hAnsi="Arial" w:cs="Arial"/>
          <w:sz w:val="24"/>
          <w:szCs w:val="24"/>
        </w:rPr>
        <w:t xml:space="preserve">Nach der Diagnosesicherung muss anhand klinischer Parameter die Therapiefähigkeit des Patienten beurteilt werden. Dieses </w:t>
      </w:r>
      <w:proofErr w:type="spellStart"/>
      <w:r w:rsidR="00E901D7" w:rsidRPr="00F31C99">
        <w:rPr>
          <w:rFonts w:ascii="Arial" w:hAnsi="Arial" w:cs="Arial"/>
          <w:sz w:val="24"/>
          <w:szCs w:val="24"/>
        </w:rPr>
        <w:t>Staging</w:t>
      </w:r>
      <w:proofErr w:type="spellEnd"/>
      <w:r w:rsidR="00E901D7">
        <w:rPr>
          <w:rFonts w:ascii="Arial" w:hAnsi="Arial" w:cs="Arial"/>
          <w:sz w:val="24"/>
          <w:szCs w:val="24"/>
        </w:rPr>
        <w:t xml:space="preserve"> beinhaltet insbesondere eine Evaluierung des Allgemeinzustandes anhand der </w:t>
      </w:r>
      <w:proofErr w:type="spellStart"/>
      <w:r w:rsidR="00904424" w:rsidRPr="0050368A">
        <w:rPr>
          <w:rFonts w:ascii="Arial" w:hAnsi="Arial" w:cs="Arial"/>
          <w:bCs/>
          <w:i/>
          <w:color w:val="000000" w:themeColor="text1"/>
          <w:sz w:val="24"/>
          <w:shd w:val="clear" w:color="auto" w:fill="FFFFFF"/>
        </w:rPr>
        <w:t>e</w:t>
      </w:r>
      <w:r w:rsidR="00E901D7" w:rsidRPr="0050368A">
        <w:rPr>
          <w:rFonts w:ascii="Arial" w:hAnsi="Arial" w:cs="Arial"/>
          <w:bCs/>
          <w:i/>
          <w:color w:val="000000" w:themeColor="text1"/>
          <w:sz w:val="24"/>
          <w:shd w:val="clear" w:color="auto" w:fill="FFFFFF"/>
        </w:rPr>
        <w:t>astern</w:t>
      </w:r>
      <w:proofErr w:type="spellEnd"/>
      <w:r w:rsidR="00E901D7" w:rsidRPr="0050368A">
        <w:rPr>
          <w:rFonts w:ascii="Arial" w:hAnsi="Arial" w:cs="Arial"/>
          <w:bCs/>
          <w:i/>
          <w:color w:val="000000" w:themeColor="text1"/>
          <w:sz w:val="24"/>
          <w:shd w:val="clear" w:color="auto" w:fill="FFFFFF"/>
        </w:rPr>
        <w:t xml:space="preserve"> </w:t>
      </w:r>
      <w:proofErr w:type="spellStart"/>
      <w:r w:rsidR="00904424" w:rsidRPr="0050368A">
        <w:rPr>
          <w:rFonts w:ascii="Arial" w:hAnsi="Arial" w:cs="Arial"/>
          <w:bCs/>
          <w:i/>
          <w:color w:val="000000" w:themeColor="text1"/>
          <w:sz w:val="24"/>
          <w:shd w:val="clear" w:color="auto" w:fill="FFFFFF"/>
        </w:rPr>
        <w:t>c</w:t>
      </w:r>
      <w:r w:rsidR="00E901D7" w:rsidRPr="0050368A">
        <w:rPr>
          <w:rFonts w:ascii="Arial" w:hAnsi="Arial" w:cs="Arial"/>
          <w:bCs/>
          <w:i/>
          <w:color w:val="000000" w:themeColor="text1"/>
          <w:sz w:val="24"/>
          <w:shd w:val="clear" w:color="auto" w:fill="FFFFFF"/>
        </w:rPr>
        <w:t>o</w:t>
      </w:r>
      <w:proofErr w:type="spellEnd"/>
      <w:r w:rsidR="00E901D7" w:rsidRPr="0050368A">
        <w:rPr>
          <w:rFonts w:ascii="Arial" w:hAnsi="Arial" w:cs="Arial"/>
          <w:bCs/>
          <w:i/>
          <w:color w:val="000000" w:themeColor="text1"/>
          <w:sz w:val="24"/>
          <w:shd w:val="clear" w:color="auto" w:fill="FFFFFF"/>
        </w:rPr>
        <w:t xml:space="preserve">-operative </w:t>
      </w:r>
      <w:proofErr w:type="spellStart"/>
      <w:r w:rsidR="00E901D7" w:rsidRPr="0050368A">
        <w:rPr>
          <w:rFonts w:ascii="Arial" w:hAnsi="Arial" w:cs="Arial"/>
          <w:bCs/>
          <w:i/>
          <w:color w:val="000000" w:themeColor="text1"/>
          <w:sz w:val="24"/>
          <w:shd w:val="clear" w:color="auto" w:fill="FFFFFF"/>
        </w:rPr>
        <w:t>of</w:t>
      </w:r>
      <w:proofErr w:type="spellEnd"/>
      <w:r w:rsidR="00E901D7" w:rsidRPr="0050368A">
        <w:rPr>
          <w:rFonts w:ascii="Arial" w:hAnsi="Arial" w:cs="Arial"/>
          <w:bCs/>
          <w:i/>
          <w:color w:val="000000" w:themeColor="text1"/>
          <w:sz w:val="24"/>
          <w:shd w:val="clear" w:color="auto" w:fill="FFFFFF"/>
        </w:rPr>
        <w:t xml:space="preserve"> </w:t>
      </w:r>
      <w:proofErr w:type="spellStart"/>
      <w:r w:rsidR="00904424" w:rsidRPr="0050368A">
        <w:rPr>
          <w:rFonts w:ascii="Arial" w:hAnsi="Arial" w:cs="Arial"/>
          <w:bCs/>
          <w:i/>
          <w:color w:val="000000" w:themeColor="text1"/>
          <w:sz w:val="24"/>
          <w:shd w:val="clear" w:color="auto" w:fill="FFFFFF"/>
        </w:rPr>
        <w:t>o</w:t>
      </w:r>
      <w:r w:rsidR="00E901D7" w:rsidRPr="0050368A">
        <w:rPr>
          <w:rFonts w:ascii="Arial" w:hAnsi="Arial" w:cs="Arial"/>
          <w:bCs/>
          <w:i/>
          <w:color w:val="000000" w:themeColor="text1"/>
          <w:sz w:val="24"/>
          <w:shd w:val="clear" w:color="auto" w:fill="FFFFFF"/>
        </w:rPr>
        <w:t>ncology</w:t>
      </w:r>
      <w:proofErr w:type="spellEnd"/>
      <w:r w:rsidR="00E901D7" w:rsidRPr="0050368A">
        <w:rPr>
          <w:rFonts w:ascii="Arial" w:hAnsi="Arial" w:cs="Arial"/>
          <w:bCs/>
          <w:i/>
          <w:color w:val="000000" w:themeColor="text1"/>
          <w:sz w:val="24"/>
          <w:shd w:val="clear" w:color="auto" w:fill="FFFFFF"/>
        </w:rPr>
        <w:t xml:space="preserve"> </w:t>
      </w:r>
      <w:proofErr w:type="spellStart"/>
      <w:r w:rsidR="00904424" w:rsidRPr="0050368A">
        <w:rPr>
          <w:rFonts w:ascii="Arial" w:hAnsi="Arial" w:cs="Arial"/>
          <w:bCs/>
          <w:i/>
          <w:color w:val="000000" w:themeColor="text1"/>
          <w:sz w:val="24"/>
          <w:shd w:val="clear" w:color="auto" w:fill="FFFFFF"/>
        </w:rPr>
        <w:t>g</w:t>
      </w:r>
      <w:r w:rsidR="00E901D7" w:rsidRPr="0050368A">
        <w:rPr>
          <w:rFonts w:ascii="Arial" w:hAnsi="Arial" w:cs="Arial"/>
          <w:bCs/>
          <w:i/>
          <w:color w:val="000000" w:themeColor="text1"/>
          <w:sz w:val="24"/>
          <w:shd w:val="clear" w:color="auto" w:fill="FFFFFF"/>
        </w:rPr>
        <w:t>roup</w:t>
      </w:r>
      <w:proofErr w:type="spellEnd"/>
      <w:r w:rsidR="00E901D7">
        <w:rPr>
          <w:rFonts w:ascii="Arial" w:hAnsi="Arial" w:cs="Arial"/>
          <w:bCs/>
          <w:color w:val="000000" w:themeColor="text1"/>
          <w:sz w:val="24"/>
          <w:shd w:val="clear" w:color="auto" w:fill="FFFFFF"/>
        </w:rPr>
        <w:t xml:space="preserve"> (</w:t>
      </w:r>
      <w:r w:rsidR="00E901D7">
        <w:rPr>
          <w:rFonts w:ascii="Arial" w:hAnsi="Arial" w:cs="Arial"/>
          <w:sz w:val="24"/>
          <w:szCs w:val="24"/>
        </w:rPr>
        <w:t xml:space="preserve">ECOG)-Score und eine Analyse der Komorbiditäten mittels des </w:t>
      </w:r>
      <w:proofErr w:type="spellStart"/>
      <w:r w:rsidR="00904424" w:rsidRPr="0050368A">
        <w:rPr>
          <w:rFonts w:ascii="Arial" w:hAnsi="Arial" w:cs="Arial"/>
          <w:i/>
          <w:color w:val="000000" w:themeColor="text1"/>
          <w:sz w:val="24"/>
          <w:shd w:val="clear" w:color="auto" w:fill="FFFFFF"/>
        </w:rPr>
        <w:t>h</w:t>
      </w:r>
      <w:r w:rsidR="00E901D7" w:rsidRPr="0050368A">
        <w:rPr>
          <w:rFonts w:ascii="Arial" w:hAnsi="Arial" w:cs="Arial"/>
          <w:i/>
          <w:color w:val="000000" w:themeColor="text1"/>
          <w:sz w:val="24"/>
          <w:shd w:val="clear" w:color="auto" w:fill="FFFFFF"/>
        </w:rPr>
        <w:t>ematopoietic</w:t>
      </w:r>
      <w:proofErr w:type="spellEnd"/>
      <w:r w:rsidR="00E901D7" w:rsidRPr="0050368A">
        <w:rPr>
          <w:rFonts w:ascii="Arial" w:hAnsi="Arial" w:cs="Arial"/>
          <w:i/>
          <w:color w:val="000000" w:themeColor="text1"/>
          <w:sz w:val="24"/>
          <w:shd w:val="clear" w:color="auto" w:fill="FFFFFF"/>
        </w:rPr>
        <w:t xml:space="preserve"> </w:t>
      </w:r>
      <w:proofErr w:type="spellStart"/>
      <w:r w:rsidR="00904424" w:rsidRPr="0050368A">
        <w:rPr>
          <w:rFonts w:ascii="Arial" w:hAnsi="Arial" w:cs="Arial"/>
          <w:i/>
          <w:color w:val="000000" w:themeColor="text1"/>
          <w:sz w:val="24"/>
          <w:shd w:val="clear" w:color="auto" w:fill="FFFFFF"/>
        </w:rPr>
        <w:t>c</w:t>
      </w:r>
      <w:r w:rsidR="00E901D7" w:rsidRPr="0050368A">
        <w:rPr>
          <w:rFonts w:ascii="Arial" w:hAnsi="Arial" w:cs="Arial"/>
          <w:i/>
          <w:color w:val="000000" w:themeColor="text1"/>
          <w:sz w:val="24"/>
          <w:shd w:val="clear" w:color="auto" w:fill="FFFFFF"/>
        </w:rPr>
        <w:t>ell</w:t>
      </w:r>
      <w:proofErr w:type="spellEnd"/>
      <w:r w:rsidR="00E901D7" w:rsidRPr="0050368A">
        <w:rPr>
          <w:rFonts w:ascii="Arial" w:hAnsi="Arial" w:cs="Arial"/>
          <w:i/>
          <w:color w:val="000000" w:themeColor="text1"/>
          <w:sz w:val="24"/>
          <w:shd w:val="clear" w:color="auto" w:fill="FFFFFF"/>
        </w:rPr>
        <w:t xml:space="preserve"> </w:t>
      </w:r>
      <w:proofErr w:type="spellStart"/>
      <w:r w:rsidR="00904424" w:rsidRPr="0050368A">
        <w:rPr>
          <w:rFonts w:ascii="Arial" w:hAnsi="Arial" w:cs="Arial"/>
          <w:i/>
          <w:color w:val="000000" w:themeColor="text1"/>
          <w:sz w:val="24"/>
          <w:shd w:val="clear" w:color="auto" w:fill="FFFFFF"/>
        </w:rPr>
        <w:t>t</w:t>
      </w:r>
      <w:r w:rsidR="00E901D7" w:rsidRPr="0050368A">
        <w:rPr>
          <w:rFonts w:ascii="Arial" w:hAnsi="Arial" w:cs="Arial"/>
          <w:i/>
          <w:color w:val="000000" w:themeColor="text1"/>
          <w:sz w:val="24"/>
          <w:shd w:val="clear" w:color="auto" w:fill="FFFFFF"/>
        </w:rPr>
        <w:t>ransplantation-specific</w:t>
      </w:r>
      <w:proofErr w:type="spellEnd"/>
      <w:r w:rsidR="00E901D7" w:rsidRPr="0050368A">
        <w:rPr>
          <w:rFonts w:ascii="Arial" w:hAnsi="Arial" w:cs="Arial"/>
          <w:i/>
          <w:color w:val="000000" w:themeColor="text1"/>
          <w:sz w:val="24"/>
          <w:shd w:val="clear" w:color="auto" w:fill="FFFFFF"/>
        </w:rPr>
        <w:t xml:space="preserve"> </w:t>
      </w:r>
      <w:proofErr w:type="spellStart"/>
      <w:r w:rsidR="00904424" w:rsidRPr="0050368A">
        <w:rPr>
          <w:rFonts w:ascii="Arial" w:hAnsi="Arial" w:cs="Arial"/>
          <w:i/>
          <w:color w:val="000000" w:themeColor="text1"/>
          <w:sz w:val="24"/>
          <w:shd w:val="clear" w:color="auto" w:fill="FFFFFF"/>
        </w:rPr>
        <w:t>c</w:t>
      </w:r>
      <w:r w:rsidR="00E901D7" w:rsidRPr="0050368A">
        <w:rPr>
          <w:rFonts w:ascii="Arial" w:hAnsi="Arial" w:cs="Arial"/>
          <w:i/>
          <w:color w:val="000000" w:themeColor="text1"/>
          <w:sz w:val="24"/>
          <w:shd w:val="clear" w:color="auto" w:fill="FFFFFF"/>
        </w:rPr>
        <w:t>omorbidity</w:t>
      </w:r>
      <w:proofErr w:type="spellEnd"/>
      <w:r w:rsidR="00E901D7" w:rsidRPr="0050368A">
        <w:rPr>
          <w:rFonts w:ascii="Arial" w:hAnsi="Arial" w:cs="Arial"/>
          <w:i/>
          <w:color w:val="000000" w:themeColor="text1"/>
          <w:sz w:val="24"/>
          <w:shd w:val="clear" w:color="auto" w:fill="FFFFFF"/>
        </w:rPr>
        <w:t xml:space="preserve"> </w:t>
      </w:r>
      <w:proofErr w:type="spellStart"/>
      <w:r w:rsidR="00904424" w:rsidRPr="0050368A">
        <w:rPr>
          <w:rFonts w:ascii="Arial" w:hAnsi="Arial" w:cs="Arial"/>
          <w:i/>
          <w:color w:val="000000" w:themeColor="text1"/>
          <w:sz w:val="24"/>
          <w:shd w:val="clear" w:color="auto" w:fill="FFFFFF"/>
        </w:rPr>
        <w:t>i</w:t>
      </w:r>
      <w:r w:rsidR="00E901D7" w:rsidRPr="0050368A">
        <w:rPr>
          <w:rFonts w:ascii="Arial" w:hAnsi="Arial" w:cs="Arial"/>
          <w:i/>
          <w:color w:val="000000" w:themeColor="text1"/>
          <w:sz w:val="24"/>
          <w:shd w:val="clear" w:color="auto" w:fill="FFFFFF"/>
        </w:rPr>
        <w:t>ndex</w:t>
      </w:r>
      <w:proofErr w:type="spellEnd"/>
      <w:r w:rsidR="00E901D7" w:rsidRPr="0042415B">
        <w:rPr>
          <w:rFonts w:ascii="Arial" w:hAnsi="Arial" w:cs="Arial"/>
          <w:sz w:val="28"/>
          <w:szCs w:val="24"/>
        </w:rPr>
        <w:t xml:space="preserve"> </w:t>
      </w:r>
      <w:r w:rsidR="00E901D7">
        <w:rPr>
          <w:rFonts w:ascii="Arial" w:hAnsi="Arial" w:cs="Arial"/>
          <w:sz w:val="24"/>
          <w:szCs w:val="24"/>
        </w:rPr>
        <w:t>(HCT-</w:t>
      </w:r>
      <w:proofErr w:type="gramStart"/>
      <w:r w:rsidR="00EE17E4">
        <w:rPr>
          <w:rFonts w:ascii="Arial" w:hAnsi="Arial" w:cs="Arial"/>
          <w:sz w:val="24"/>
          <w:szCs w:val="24"/>
        </w:rPr>
        <w:t>CI)-</w:t>
      </w:r>
      <w:proofErr w:type="gramEnd"/>
      <w:r w:rsidR="00E901D7">
        <w:rPr>
          <w:rFonts w:ascii="Arial" w:hAnsi="Arial" w:cs="Arial"/>
          <w:sz w:val="24"/>
          <w:szCs w:val="24"/>
        </w:rPr>
        <w:t xml:space="preserve">Score. </w:t>
      </w:r>
      <w:r w:rsidR="00E901D7" w:rsidRPr="00A976DA">
        <w:rPr>
          <w:rFonts w:ascii="Arial" w:hAnsi="Arial" w:cs="Arial"/>
          <w:sz w:val="24"/>
          <w:szCs w:val="24"/>
        </w:rPr>
        <w:t>Sowie eine laborchemische Diagnostik mit Bestimmung der Gerinnungs- und Entzündungsparameter, einer Urinanalyse, der Durchführung eines Elektrokardiogramms (EKG), einer Echokardiografie, einer Lungenfunktion oder eines Röntgen Thorax sowie einer Hepatitis- und HIV-Serologie.</w:t>
      </w:r>
      <w:r w:rsidR="00E901D7">
        <w:rPr>
          <w:rFonts w:ascii="Arial" w:hAnsi="Arial" w:cs="Arial"/>
          <w:sz w:val="24"/>
          <w:szCs w:val="24"/>
        </w:rPr>
        <w:t xml:space="preserve"> Des Weiteren müssen bestehende Schwangerschaften ausgeschlossen und fertilitätserhaltende Maßnahmen, beispielsweise Kryokonservierung bei Männern mit unabgeschlossener Familienplanung, eingeleitet werden </w:t>
      </w:r>
      <w:r w:rsidR="00E901D7">
        <w:rPr>
          <w:rFonts w:ascii="Arial" w:hAnsi="Arial" w:cs="Arial"/>
          <w:sz w:val="24"/>
          <w:szCs w:val="24"/>
        </w:rPr>
        <w:fldChar w:fldCharType="begin"/>
      </w:r>
      <w:r w:rsidR="00200349">
        <w:rPr>
          <w:rFonts w:ascii="Arial" w:hAnsi="Arial" w:cs="Arial"/>
          <w:sz w:val="24"/>
          <w:szCs w:val="24"/>
        </w:rPr>
        <w:instrText xml:space="preserve"> ADDIN EN.CITE &lt;EndNote&gt;&lt;Cite&gt;&lt;Author&gt;Röllig&lt;/Author&gt;&lt;Year&gt;2018, april&lt;/Year&gt;&lt;RecNum&gt;4&lt;/RecNum&gt;&lt;DisplayText&gt;(Röllig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E901D7">
        <w:rPr>
          <w:rFonts w:ascii="Arial" w:hAnsi="Arial" w:cs="Arial"/>
          <w:sz w:val="24"/>
          <w:szCs w:val="24"/>
        </w:rPr>
        <w:fldChar w:fldCharType="separate"/>
      </w:r>
      <w:r w:rsidR="00E901D7">
        <w:rPr>
          <w:rFonts w:ascii="Arial" w:hAnsi="Arial" w:cs="Arial"/>
          <w:noProof/>
          <w:sz w:val="24"/>
          <w:szCs w:val="24"/>
        </w:rPr>
        <w:t>(Röllig et al., 2018)</w:t>
      </w:r>
      <w:r w:rsidR="00E901D7">
        <w:rPr>
          <w:rFonts w:ascii="Arial" w:hAnsi="Arial" w:cs="Arial"/>
          <w:sz w:val="24"/>
          <w:szCs w:val="24"/>
        </w:rPr>
        <w:fldChar w:fldCharType="end"/>
      </w:r>
      <w:r w:rsidR="00E901D7">
        <w:rPr>
          <w:rFonts w:ascii="Arial" w:hAnsi="Arial" w:cs="Arial"/>
          <w:sz w:val="24"/>
          <w:szCs w:val="24"/>
        </w:rPr>
        <w:t xml:space="preserve">. </w:t>
      </w:r>
      <w:r w:rsidR="00E901D7" w:rsidRPr="00A976DA">
        <w:rPr>
          <w:rFonts w:ascii="Arial" w:hAnsi="Arial" w:cs="Arial"/>
          <w:sz w:val="24"/>
          <w:szCs w:val="24"/>
        </w:rPr>
        <w:t>Beim Biobanking werden neben Nucleinsäuren, sowohl DNA als auch RNA, lebensfähige Zellen, Plasmaproben sowie teilweise in Methanol fixierte Zellplättchen verwendet. Es sollte dabei immer das Ziel bestehen prätherapeutisch Patientenmaterial zu konservieren, da so posttherapeutische Untersuchungen durchgeführt, sowie bestehende Keimbahnmutationen identifiziert oder auch unbekannte Mutationen definiert werden können.</w:t>
      </w:r>
      <w:r w:rsidR="00E901D7">
        <w:rPr>
          <w:rFonts w:ascii="Arial" w:hAnsi="Arial" w:cs="Arial"/>
          <w:sz w:val="24"/>
          <w:szCs w:val="24"/>
        </w:rPr>
        <w:t xml:space="preserve"> Es eröffnet zudem die Option, Aussagen bezüglich Remission und Restaktivität der Erkrankung, auch als </w:t>
      </w:r>
      <w:r w:rsidR="00E901D7" w:rsidRPr="0051752F">
        <w:rPr>
          <w:rFonts w:ascii="Arial" w:hAnsi="Arial" w:cs="Arial"/>
          <w:i/>
          <w:sz w:val="24"/>
          <w:szCs w:val="24"/>
        </w:rPr>
        <w:t xml:space="preserve">minimal residual </w:t>
      </w:r>
      <w:proofErr w:type="spellStart"/>
      <w:r w:rsidR="00E901D7" w:rsidRPr="0051752F">
        <w:rPr>
          <w:rFonts w:ascii="Arial" w:hAnsi="Arial" w:cs="Arial"/>
          <w:i/>
          <w:sz w:val="24"/>
          <w:szCs w:val="24"/>
        </w:rPr>
        <w:t>disease</w:t>
      </w:r>
      <w:proofErr w:type="spellEnd"/>
      <w:r w:rsidR="00E901D7">
        <w:rPr>
          <w:rFonts w:ascii="Arial" w:hAnsi="Arial" w:cs="Arial"/>
          <w:sz w:val="24"/>
          <w:szCs w:val="24"/>
        </w:rPr>
        <w:t xml:space="preserve"> (MRD) bezeichnet, zu treffen </w:t>
      </w:r>
      <w:r w:rsidR="00E901D7">
        <w:rPr>
          <w:rFonts w:ascii="Arial" w:hAnsi="Arial" w:cs="Arial"/>
          <w:sz w:val="24"/>
          <w:szCs w:val="24"/>
        </w:rPr>
        <w:fldChar w:fldCharType="begin"/>
      </w:r>
      <w:r w:rsidR="00E901D7">
        <w:rPr>
          <w:rFonts w:ascii="Arial" w:hAnsi="Arial" w:cs="Arial"/>
          <w:sz w:val="24"/>
          <w:szCs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E901D7">
        <w:rPr>
          <w:rFonts w:ascii="Arial" w:hAnsi="Arial" w:cs="Arial"/>
          <w:sz w:val="24"/>
          <w:szCs w:val="24"/>
        </w:rPr>
        <w:fldChar w:fldCharType="separate"/>
      </w:r>
      <w:r w:rsidR="00E901D7">
        <w:rPr>
          <w:rFonts w:ascii="Arial" w:hAnsi="Arial" w:cs="Arial"/>
          <w:noProof/>
          <w:sz w:val="24"/>
          <w:szCs w:val="24"/>
        </w:rPr>
        <w:t>(Döhner et al., 2017)</w:t>
      </w:r>
      <w:r w:rsidR="00E901D7">
        <w:rPr>
          <w:rFonts w:ascii="Arial" w:hAnsi="Arial" w:cs="Arial"/>
          <w:sz w:val="24"/>
          <w:szCs w:val="24"/>
        </w:rPr>
        <w:fldChar w:fldCharType="end"/>
      </w:r>
      <w:r w:rsidR="00E901D7">
        <w:rPr>
          <w:rFonts w:ascii="Arial" w:hAnsi="Arial" w:cs="Arial"/>
          <w:sz w:val="24"/>
          <w:szCs w:val="24"/>
        </w:rPr>
        <w:t xml:space="preserve">. </w:t>
      </w:r>
    </w:p>
    <w:p w14:paraId="3CEE11A0" w14:textId="7309CA1A" w:rsidR="00F84B54" w:rsidRDefault="00146FA0" w:rsidP="00B6496D">
      <w:pPr>
        <w:pStyle w:val="berschrift3"/>
        <w:jc w:val="both"/>
      </w:pPr>
      <w:bookmarkStart w:id="11" w:name="_Toc64625040"/>
      <w:r>
        <w:t>Therapie</w:t>
      </w:r>
      <w:bookmarkEnd w:id="11"/>
    </w:p>
    <w:p w14:paraId="56E27A30" w14:textId="67F7510E" w:rsidR="0047665A" w:rsidRPr="00B67D25" w:rsidRDefault="00146FA0" w:rsidP="00F31C99">
      <w:pPr>
        <w:jc w:val="both"/>
        <w:rPr>
          <w:rFonts w:ascii="Arial" w:hAnsi="Arial" w:cs="Arial"/>
          <w:sz w:val="24"/>
        </w:rPr>
      </w:pPr>
      <w:r w:rsidRPr="006E298B">
        <w:rPr>
          <w:rFonts w:ascii="Arial" w:hAnsi="Arial" w:cs="Arial"/>
          <w:sz w:val="24"/>
        </w:rPr>
        <w:t>Die Therapie der AML basiert auf den in der Diagnostik erhobenen patientenindividuellen Parametern</w:t>
      </w:r>
      <w:r w:rsidR="00C73583" w:rsidRPr="006E298B">
        <w:rPr>
          <w:rFonts w:ascii="Arial" w:hAnsi="Arial" w:cs="Arial"/>
          <w:sz w:val="24"/>
        </w:rPr>
        <w:t xml:space="preserve">, </w:t>
      </w:r>
      <w:r w:rsidR="00B05DFA" w:rsidRPr="006E298B">
        <w:rPr>
          <w:rFonts w:ascii="Arial" w:hAnsi="Arial" w:cs="Arial"/>
          <w:sz w:val="24"/>
        </w:rPr>
        <w:t>den molekulargenetischen Ergebnissen und dem Risikoprofil</w:t>
      </w:r>
      <w:r w:rsidR="00056D13" w:rsidRPr="006E298B">
        <w:rPr>
          <w:rFonts w:ascii="Arial" w:hAnsi="Arial" w:cs="Arial"/>
          <w:sz w:val="24"/>
        </w:rPr>
        <w:t>.</w:t>
      </w:r>
      <w:r w:rsidRPr="006E298B">
        <w:rPr>
          <w:rFonts w:ascii="Arial" w:hAnsi="Arial" w:cs="Arial"/>
          <w:sz w:val="24"/>
        </w:rPr>
        <w:t xml:space="preserve"> </w:t>
      </w:r>
      <w:r w:rsidR="00BA048E" w:rsidRPr="006E298B">
        <w:rPr>
          <w:rFonts w:ascii="Arial" w:hAnsi="Arial" w:cs="Arial"/>
          <w:sz w:val="24"/>
        </w:rPr>
        <w:t xml:space="preserve">Die Beurteilung des Patienten dient dem Zweck, </w:t>
      </w:r>
      <w:r w:rsidR="0096229A">
        <w:rPr>
          <w:rFonts w:ascii="Arial" w:hAnsi="Arial" w:cs="Arial"/>
          <w:sz w:val="24"/>
        </w:rPr>
        <w:t>die Eignung zu intensiver Chemotherapie in kurativer Intention</w:t>
      </w:r>
      <w:r w:rsidR="00BA048E" w:rsidRPr="006E298B">
        <w:rPr>
          <w:rFonts w:ascii="Arial" w:hAnsi="Arial" w:cs="Arial"/>
          <w:sz w:val="24"/>
        </w:rPr>
        <w:t xml:space="preserve"> und </w:t>
      </w:r>
      <w:r w:rsidR="0096229A">
        <w:rPr>
          <w:rFonts w:ascii="Arial" w:hAnsi="Arial" w:cs="Arial"/>
          <w:sz w:val="24"/>
        </w:rPr>
        <w:t xml:space="preserve">das Risiko </w:t>
      </w:r>
      <w:r w:rsidR="00BA048E" w:rsidRPr="006E298B">
        <w:rPr>
          <w:rFonts w:ascii="Arial" w:hAnsi="Arial" w:cs="Arial"/>
          <w:sz w:val="24"/>
        </w:rPr>
        <w:t xml:space="preserve">Chemotherapie assoziierter Nebenwirkungen individuell abzuschätzen. Einer der wichtigsten Parameter, anhand derer diese Beurteilung erfolgt, ist das Alter,  die Patienten grob in Patienten unter und </w:t>
      </w:r>
      <w:r w:rsidR="00BA048E" w:rsidRPr="006E298B">
        <w:rPr>
          <w:rFonts w:ascii="Arial" w:hAnsi="Arial" w:cs="Arial"/>
          <w:sz w:val="24"/>
        </w:rPr>
        <w:lastRenderedPageBreak/>
        <w:t xml:space="preserve">über 65 Jahre unterteilt werden </w:t>
      </w:r>
      <w:r w:rsidR="00BA048E" w:rsidRPr="006E298B">
        <w:rPr>
          <w:rFonts w:ascii="Arial" w:hAnsi="Arial" w:cs="Arial"/>
          <w:sz w:val="24"/>
        </w:rPr>
        <w:fldChar w:fldCharType="begin"/>
      </w:r>
      <w:r w:rsidR="00BA048E" w:rsidRPr="006E298B">
        <w:rPr>
          <w:rFonts w:ascii="Arial" w:hAnsi="Arial" w:cs="Arial"/>
          <w:sz w:val="24"/>
        </w:rPr>
        <w:instrText xml:space="preserve"> ADDIN EN.CITE &lt;EndNote&gt;&lt;Cite&gt;&lt;Author&gt;Othus&lt;/Author&gt;&lt;Year&gt;2014&lt;/Year&gt;&lt;RecNum&gt;10&lt;/RecNum&gt;&lt;DisplayText&gt;(Othus et al., 2014)&lt;/DisplayText&gt;&lt;record&gt;&lt;rec-number&gt;10&lt;/rec-number&gt;&lt;foreign-keys&gt;&lt;key app="EN" db-id="art9daf27appw5ezv5p5r555r5tv9xx5dzad" timestamp="1559044802"&gt;10&lt;/key&gt;&lt;/foreign-keys&gt;&lt;ref-type name="Journal Article"&gt;17&lt;/ref-type&gt;&lt;contributors&gt;&lt;authors&gt;&lt;author&gt;Othus, M.;&lt;/author&gt;&lt;author&gt;Kantarjian, H.;&lt;/author&gt;&lt;author&gt;Petersdorf S.;&lt;/author&gt;&lt;/authors&gt;&lt;/contributors&gt;&lt;titles&gt;&lt;title&gt;Declining rates of treatment-related mortality in patients with newly diagnosed AML given &amp;apos;intense&amp;apos; induction regimens: a report from SWOG and MD Anderson&lt;/title&gt;&lt;secondary-title&gt;Leukemia&lt;/secondary-title&gt;&lt;/titles&gt;&lt;periodical&gt;&lt;full-title&gt;Leukemia&lt;/full-title&gt;&lt;/periodical&gt;&lt;dates&gt;&lt;year&gt;2014&lt;/year&gt;&lt;/dates&gt;&lt;urls&gt;&lt;/urls&gt;&lt;electronic-resource-num&gt;28(2):289-292&lt;/electronic-resource-num&gt;&lt;/record&gt;&lt;/Cite&gt;&lt;/EndNote&gt;</w:instrText>
      </w:r>
      <w:r w:rsidR="00BA048E" w:rsidRPr="006E298B">
        <w:rPr>
          <w:rFonts w:ascii="Arial" w:hAnsi="Arial" w:cs="Arial"/>
          <w:sz w:val="24"/>
        </w:rPr>
        <w:fldChar w:fldCharType="separate"/>
      </w:r>
      <w:r w:rsidR="00BA048E" w:rsidRPr="006E298B">
        <w:rPr>
          <w:rFonts w:ascii="Arial" w:hAnsi="Arial" w:cs="Arial"/>
          <w:noProof/>
          <w:sz w:val="24"/>
        </w:rPr>
        <w:t>(Othus et al., 2014)</w:t>
      </w:r>
      <w:r w:rsidR="00BA048E" w:rsidRPr="006E298B">
        <w:rPr>
          <w:rFonts w:ascii="Arial" w:hAnsi="Arial" w:cs="Arial"/>
          <w:sz w:val="24"/>
        </w:rPr>
        <w:fldChar w:fldCharType="end"/>
      </w:r>
      <w:r w:rsidR="00BA048E" w:rsidRPr="006E298B">
        <w:rPr>
          <w:rFonts w:ascii="Arial" w:hAnsi="Arial" w:cs="Arial"/>
          <w:sz w:val="24"/>
        </w:rPr>
        <w:t>. Zudem einbezogen wird die körperliche Fitness des Patienten sowie eventuell vorliegenden Risikofaktoren und der individuelle Therapiewunsch des Patienten.</w:t>
      </w:r>
      <w:r w:rsidR="0096229A">
        <w:rPr>
          <w:rFonts w:ascii="Arial" w:hAnsi="Arial" w:cs="Arial"/>
          <w:sz w:val="24"/>
        </w:rPr>
        <w:t xml:space="preserve"> </w:t>
      </w:r>
      <w:r w:rsidR="002A7DEB">
        <w:rPr>
          <w:rFonts w:ascii="Arial" w:hAnsi="Arial" w:cs="Arial"/>
          <w:sz w:val="24"/>
        </w:rPr>
        <w:t>In einem zweiten Schritt folgt die individuelle Einteilung anhand des genetischen Risikoprofils zu der entsprechenden ELN-Risikogruppe (</w:t>
      </w:r>
      <w:r w:rsidR="002A7DEB" w:rsidRPr="002A7DEB">
        <w:rPr>
          <w:rFonts w:ascii="Arial" w:hAnsi="Arial" w:cs="Arial"/>
          <w:i/>
          <w:sz w:val="24"/>
        </w:rPr>
        <w:t xml:space="preserve">Tabelle </w:t>
      </w:r>
      <w:r w:rsidR="00497DB2">
        <w:rPr>
          <w:rFonts w:ascii="Arial" w:hAnsi="Arial" w:cs="Arial"/>
          <w:i/>
          <w:sz w:val="24"/>
        </w:rPr>
        <w:t>10</w:t>
      </w:r>
      <w:r w:rsidR="002A7DEB">
        <w:rPr>
          <w:rFonts w:ascii="Arial" w:hAnsi="Arial" w:cs="Arial"/>
          <w:sz w:val="24"/>
        </w:rPr>
        <w:t xml:space="preserve">). </w:t>
      </w:r>
      <w:r w:rsidR="00481678" w:rsidRPr="006E298B">
        <w:rPr>
          <w:rFonts w:ascii="Arial" w:hAnsi="Arial" w:cs="Arial"/>
          <w:sz w:val="24"/>
        </w:rPr>
        <w:t>Aufgrund der abnehmenden Prognose nach längeren Latenzzeiten ist eine schnelle, diagnosenahe Therapieeinleitung die oberste Priorität junger AML-Patienten.</w:t>
      </w:r>
      <w:r w:rsidR="00481678">
        <w:rPr>
          <w:rFonts w:ascii="Arial" w:hAnsi="Arial" w:cs="Arial"/>
          <w:sz w:val="24"/>
        </w:rPr>
        <w:t xml:space="preserve"> </w:t>
      </w:r>
      <w:r w:rsidR="00E207EB">
        <w:rPr>
          <w:rFonts w:ascii="Arial" w:hAnsi="Arial" w:cs="Arial"/>
          <w:sz w:val="24"/>
        </w:rPr>
        <w:t>Für Patienten, welche sich nach diesen Kriterien für eine Behandlung mit intensiver Chemotherapie eignen</w:t>
      </w:r>
      <w:r w:rsidR="00D1176F">
        <w:rPr>
          <w:rFonts w:ascii="Arial" w:hAnsi="Arial" w:cs="Arial"/>
          <w:sz w:val="24"/>
        </w:rPr>
        <w:t>,</w:t>
      </w:r>
      <w:r w:rsidR="00E207EB">
        <w:rPr>
          <w:rFonts w:ascii="Arial" w:hAnsi="Arial" w:cs="Arial"/>
          <w:sz w:val="24"/>
        </w:rPr>
        <w:t xml:space="preserve"> ist die i</w:t>
      </w:r>
      <w:r w:rsidR="00481678">
        <w:rPr>
          <w:rFonts w:ascii="Arial" w:hAnsi="Arial" w:cs="Arial"/>
          <w:sz w:val="24"/>
        </w:rPr>
        <w:t>nitiale Maßnahme</w:t>
      </w:r>
      <w:r w:rsidR="00D13835">
        <w:rPr>
          <w:rFonts w:ascii="Arial" w:hAnsi="Arial" w:cs="Arial"/>
          <w:sz w:val="24"/>
        </w:rPr>
        <w:t xml:space="preserve"> </w:t>
      </w:r>
      <w:r w:rsidR="00481678">
        <w:rPr>
          <w:rFonts w:ascii="Arial" w:hAnsi="Arial" w:cs="Arial"/>
          <w:sz w:val="24"/>
        </w:rPr>
        <w:t>die Einleitung einer Induktionstherapie nach dem „7+3“ Schema</w:t>
      </w:r>
      <w:r w:rsidR="00E8194C">
        <w:rPr>
          <w:rFonts w:ascii="Arial" w:hAnsi="Arial" w:cs="Arial"/>
          <w:sz w:val="24"/>
        </w:rPr>
        <w:t xml:space="preserve"> </w:t>
      </w:r>
      <w:r w:rsidR="00481678">
        <w:rPr>
          <w:rFonts w:ascii="Arial" w:hAnsi="Arial" w:cs="Arial"/>
          <w:sz w:val="24"/>
        </w:rPr>
        <w:fldChar w:fldCharType="begin">
          <w:fldData xml:space="preserve">PEVuZE5vdGU+PENpdGU+PEF1dGhvcj5CdXJuZXR0PC9BdXRob3I+PFllYXI+MjAxNTwvWWVhcj48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</w:fldData>
        </w:fldChar>
      </w:r>
      <w:r w:rsidR="004C0AD6">
        <w:rPr>
          <w:rFonts w:ascii="Arial" w:hAnsi="Arial" w:cs="Arial"/>
          <w:sz w:val="24"/>
        </w:rPr>
        <w:instrText xml:space="preserve"> ADDIN EN.CITE </w:instrText>
      </w:r>
      <w:r w:rsidR="004C0AD6">
        <w:rPr>
          <w:rFonts w:ascii="Arial" w:hAnsi="Arial" w:cs="Arial"/>
          <w:sz w:val="24"/>
        </w:rPr>
        <w:fldChar w:fldCharType="begin">
          <w:fldData xml:space="preserve">PEVuZE5vdGU+PENpdGU+PEF1dGhvcj5CdXJuZXR0PC9BdXRob3I+PFllYXI+MjAxNTwvWWVhcj48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</w:fldData>
        </w:fldChar>
      </w:r>
      <w:r w:rsidR="004C0AD6">
        <w:rPr>
          <w:rFonts w:ascii="Arial" w:hAnsi="Arial" w:cs="Arial"/>
          <w:sz w:val="24"/>
        </w:rPr>
        <w:instrText xml:space="preserve"> ADDIN EN.CITE.DATA </w:instrText>
      </w:r>
      <w:r w:rsidR="004C0AD6">
        <w:rPr>
          <w:rFonts w:ascii="Arial" w:hAnsi="Arial" w:cs="Arial"/>
          <w:sz w:val="24"/>
        </w:rPr>
      </w:r>
      <w:r w:rsidR="004C0AD6">
        <w:rPr>
          <w:rFonts w:ascii="Arial" w:hAnsi="Arial" w:cs="Arial"/>
          <w:sz w:val="24"/>
        </w:rPr>
        <w:fldChar w:fldCharType="end"/>
      </w:r>
      <w:r w:rsidR="00481678">
        <w:rPr>
          <w:rFonts w:ascii="Arial" w:hAnsi="Arial" w:cs="Arial"/>
          <w:sz w:val="24"/>
        </w:rPr>
      </w:r>
      <w:r w:rsidR="00481678">
        <w:rPr>
          <w:rFonts w:ascii="Arial" w:hAnsi="Arial" w:cs="Arial"/>
          <w:sz w:val="24"/>
        </w:rPr>
        <w:fldChar w:fldCharType="separate"/>
      </w:r>
      <w:r w:rsidR="004C0AD6">
        <w:rPr>
          <w:rFonts w:ascii="Arial" w:hAnsi="Arial" w:cs="Arial"/>
          <w:noProof/>
          <w:sz w:val="24"/>
        </w:rPr>
        <w:t>(Burnett et al., 2015, Döhner et al., 2017)</w:t>
      </w:r>
      <w:r w:rsidR="00481678">
        <w:rPr>
          <w:rFonts w:ascii="Arial" w:hAnsi="Arial" w:cs="Arial"/>
          <w:sz w:val="24"/>
        </w:rPr>
        <w:fldChar w:fldCharType="end"/>
      </w:r>
      <w:r w:rsidR="00481678">
        <w:rPr>
          <w:rFonts w:ascii="Arial" w:hAnsi="Arial" w:cs="Arial"/>
          <w:sz w:val="24"/>
        </w:rPr>
        <w:t xml:space="preserve">. </w:t>
      </w:r>
      <w:r w:rsidR="007000A4">
        <w:rPr>
          <w:rFonts w:ascii="Arial" w:hAnsi="Arial" w:cs="Arial"/>
          <w:sz w:val="24"/>
        </w:rPr>
        <w:t xml:space="preserve">Jenes beinhaltet die kombinierte Gabe eines </w:t>
      </w:r>
      <w:proofErr w:type="spellStart"/>
      <w:r w:rsidR="007000A4">
        <w:rPr>
          <w:rFonts w:ascii="Arial" w:hAnsi="Arial" w:cs="Arial"/>
          <w:sz w:val="24"/>
        </w:rPr>
        <w:t>Anthrazyklin</w:t>
      </w:r>
      <w:proofErr w:type="spellEnd"/>
      <w:r w:rsidR="00D001CF">
        <w:rPr>
          <w:rFonts w:ascii="Arial" w:hAnsi="Arial" w:cs="Arial"/>
          <w:sz w:val="24"/>
        </w:rPr>
        <w:t xml:space="preserve">, </w:t>
      </w:r>
      <w:r w:rsidR="00C2055D">
        <w:rPr>
          <w:rFonts w:ascii="Arial" w:hAnsi="Arial" w:cs="Arial"/>
          <w:sz w:val="24"/>
        </w:rPr>
        <w:t xml:space="preserve">häufig </w:t>
      </w:r>
      <w:proofErr w:type="spellStart"/>
      <w:r w:rsidR="00C2055D">
        <w:rPr>
          <w:rFonts w:ascii="Arial" w:hAnsi="Arial" w:cs="Arial"/>
          <w:sz w:val="24"/>
        </w:rPr>
        <w:t>Daunorubicin</w:t>
      </w:r>
      <w:proofErr w:type="spellEnd"/>
      <w:r w:rsidR="00C2055D">
        <w:rPr>
          <w:rFonts w:ascii="Arial" w:hAnsi="Arial" w:cs="Arial"/>
          <w:sz w:val="24"/>
        </w:rPr>
        <w:t xml:space="preserve"> oder </w:t>
      </w:r>
      <w:proofErr w:type="spellStart"/>
      <w:r w:rsidR="00C2055D">
        <w:rPr>
          <w:rFonts w:ascii="Arial" w:hAnsi="Arial" w:cs="Arial"/>
          <w:sz w:val="24"/>
        </w:rPr>
        <w:t>Idarubicin</w:t>
      </w:r>
      <w:proofErr w:type="spellEnd"/>
      <w:r w:rsidR="00C2055D">
        <w:rPr>
          <w:rFonts w:ascii="Arial" w:hAnsi="Arial" w:cs="Arial"/>
          <w:sz w:val="24"/>
        </w:rPr>
        <w:t>,</w:t>
      </w:r>
      <w:r w:rsidR="007000A4">
        <w:rPr>
          <w:rFonts w:ascii="Arial" w:hAnsi="Arial" w:cs="Arial"/>
          <w:sz w:val="24"/>
        </w:rPr>
        <w:t xml:space="preserve"> für drei </w:t>
      </w:r>
      <w:r w:rsidR="00F65B9C">
        <w:rPr>
          <w:rFonts w:ascii="Arial" w:hAnsi="Arial" w:cs="Arial"/>
          <w:sz w:val="24"/>
        </w:rPr>
        <w:t xml:space="preserve">Tage </w:t>
      </w:r>
      <w:r w:rsidR="007000A4">
        <w:rPr>
          <w:rFonts w:ascii="Arial" w:hAnsi="Arial" w:cs="Arial"/>
          <w:sz w:val="24"/>
        </w:rPr>
        <w:t xml:space="preserve">und </w:t>
      </w:r>
      <w:proofErr w:type="spellStart"/>
      <w:r w:rsidR="007000A4">
        <w:rPr>
          <w:rFonts w:ascii="Arial" w:hAnsi="Arial" w:cs="Arial"/>
          <w:sz w:val="24"/>
        </w:rPr>
        <w:t>Cytarabin</w:t>
      </w:r>
      <w:proofErr w:type="spellEnd"/>
      <w:r w:rsidR="007000A4">
        <w:rPr>
          <w:rFonts w:ascii="Arial" w:hAnsi="Arial" w:cs="Arial"/>
          <w:sz w:val="24"/>
        </w:rPr>
        <w:t xml:space="preserve"> für sieben Tage.</w:t>
      </w:r>
      <w:r w:rsidR="00D079BA">
        <w:rPr>
          <w:rFonts w:ascii="Arial" w:hAnsi="Arial" w:cs="Arial"/>
          <w:sz w:val="24"/>
        </w:rPr>
        <w:t xml:space="preserve"> Patientengruppen, welche aufgrund ihrer Konstitution keine Eignung für intensive Chemotherapie aufweisen, erhalten monotherapeutische Therapieregime. Diese umfassen Monotherapien mit </w:t>
      </w:r>
      <w:proofErr w:type="spellStart"/>
      <w:r w:rsidR="00D079BA">
        <w:rPr>
          <w:rFonts w:ascii="Arial" w:hAnsi="Arial" w:cs="Arial"/>
          <w:sz w:val="24"/>
        </w:rPr>
        <w:t>A</w:t>
      </w:r>
      <w:r w:rsidR="00DE5B4F">
        <w:rPr>
          <w:rFonts w:ascii="Arial" w:hAnsi="Arial" w:cs="Arial"/>
          <w:sz w:val="24"/>
        </w:rPr>
        <w:t>zacitidin</w:t>
      </w:r>
      <w:proofErr w:type="spellEnd"/>
      <w:r w:rsidR="00D079BA">
        <w:rPr>
          <w:rFonts w:ascii="Arial" w:hAnsi="Arial" w:cs="Arial"/>
          <w:sz w:val="24"/>
        </w:rPr>
        <w:t xml:space="preserve">, </w:t>
      </w:r>
      <w:proofErr w:type="spellStart"/>
      <w:r w:rsidR="00D079BA">
        <w:rPr>
          <w:rFonts w:ascii="Arial" w:hAnsi="Arial" w:cs="Arial"/>
          <w:sz w:val="24"/>
        </w:rPr>
        <w:t>Dec</w:t>
      </w:r>
      <w:r w:rsidR="00DE5B4F">
        <w:rPr>
          <w:rFonts w:ascii="Arial" w:hAnsi="Arial" w:cs="Arial"/>
          <w:sz w:val="24"/>
        </w:rPr>
        <w:t>i</w:t>
      </w:r>
      <w:r w:rsidR="00D079BA">
        <w:rPr>
          <w:rFonts w:ascii="Arial" w:hAnsi="Arial" w:cs="Arial"/>
          <w:sz w:val="24"/>
        </w:rPr>
        <w:t>tabin</w:t>
      </w:r>
      <w:proofErr w:type="spellEnd"/>
      <w:r w:rsidR="00D079BA">
        <w:rPr>
          <w:rFonts w:ascii="Arial" w:hAnsi="Arial" w:cs="Arial"/>
          <w:sz w:val="24"/>
        </w:rPr>
        <w:t xml:space="preserve">, niedrig-dosiertem </w:t>
      </w:r>
      <w:proofErr w:type="spellStart"/>
      <w:r w:rsidR="00D079BA">
        <w:rPr>
          <w:rFonts w:ascii="Arial" w:hAnsi="Arial" w:cs="Arial"/>
          <w:sz w:val="24"/>
        </w:rPr>
        <w:t>Cytarabine</w:t>
      </w:r>
      <w:proofErr w:type="spellEnd"/>
      <w:r w:rsidR="00D079BA">
        <w:rPr>
          <w:rFonts w:ascii="Arial" w:hAnsi="Arial" w:cs="Arial"/>
          <w:sz w:val="24"/>
        </w:rPr>
        <w:t xml:space="preserve"> oder isoliert supportive Therapiemaßnahmen</w:t>
      </w:r>
      <w:r w:rsidR="00DE5B4F">
        <w:rPr>
          <w:rFonts w:ascii="Arial" w:hAnsi="Arial" w:cs="Arial"/>
          <w:sz w:val="24"/>
        </w:rPr>
        <w:t xml:space="preserve">. Hierbei ist jedoch anzumerken, dass </w:t>
      </w:r>
      <w:proofErr w:type="spellStart"/>
      <w:r w:rsidR="00DE5B4F">
        <w:rPr>
          <w:rFonts w:ascii="Arial" w:hAnsi="Arial" w:cs="Arial"/>
          <w:sz w:val="24"/>
        </w:rPr>
        <w:t>Cytarabin</w:t>
      </w:r>
      <w:proofErr w:type="spellEnd"/>
      <w:r w:rsidR="00DE5B4F">
        <w:rPr>
          <w:rFonts w:ascii="Arial" w:hAnsi="Arial" w:cs="Arial"/>
          <w:sz w:val="24"/>
        </w:rPr>
        <w:t xml:space="preserve">-basierte Therapieschemata für Patientin mit ungünstigem ELN-Risikoprofil nicht empfohlen werden </w:t>
      </w:r>
      <w:r w:rsidR="00DE5B4F">
        <w:rPr>
          <w:rFonts w:ascii="Arial" w:hAnsi="Arial" w:cs="Arial"/>
          <w:sz w:val="24"/>
        </w:rPr>
        <w:fldChar w:fldCharType="begin">
          <w:fldData xml:space="preserve">PEVuZE5vdGU+PENpdGU+PEF1dGhvcj5Pc3NlbmtvcHBlbGU8L0F1dGhvcj48WWVhcj4yMDE1PC9Z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</w:fldData>
        </w:fldChar>
      </w:r>
      <w:r w:rsidR="003D4207">
        <w:rPr>
          <w:rFonts w:ascii="Arial" w:hAnsi="Arial" w:cs="Arial"/>
          <w:sz w:val="24"/>
        </w:rPr>
        <w:instrText xml:space="preserve"> ADDIN EN.CITE </w:instrText>
      </w:r>
      <w:r w:rsidR="003D4207">
        <w:rPr>
          <w:rFonts w:ascii="Arial" w:hAnsi="Arial" w:cs="Arial"/>
          <w:sz w:val="24"/>
        </w:rPr>
        <w:fldChar w:fldCharType="begin">
          <w:fldData xml:space="preserve">PEVuZE5vdGU+PENpdGU+PEF1dGhvcj5Pc3NlbmtvcHBlbGU8L0F1dGhvcj48WWVhcj4yMDE1PC9Z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</w:fldData>
        </w:fldChar>
      </w:r>
      <w:r w:rsidR="003D4207">
        <w:rPr>
          <w:rFonts w:ascii="Arial" w:hAnsi="Arial" w:cs="Arial"/>
          <w:sz w:val="24"/>
        </w:rPr>
        <w:instrText xml:space="preserve"> ADDIN EN.CITE.DATA </w:instrText>
      </w:r>
      <w:r w:rsidR="003D4207">
        <w:rPr>
          <w:rFonts w:ascii="Arial" w:hAnsi="Arial" w:cs="Arial"/>
          <w:sz w:val="24"/>
        </w:rPr>
      </w:r>
      <w:r w:rsidR="003D4207">
        <w:rPr>
          <w:rFonts w:ascii="Arial" w:hAnsi="Arial" w:cs="Arial"/>
          <w:sz w:val="24"/>
        </w:rPr>
        <w:fldChar w:fldCharType="end"/>
      </w:r>
      <w:r w:rsidR="00DE5B4F">
        <w:rPr>
          <w:rFonts w:ascii="Arial" w:hAnsi="Arial" w:cs="Arial"/>
          <w:sz w:val="24"/>
        </w:rPr>
      </w:r>
      <w:r w:rsidR="00DE5B4F">
        <w:rPr>
          <w:rFonts w:ascii="Arial" w:hAnsi="Arial" w:cs="Arial"/>
          <w:sz w:val="24"/>
        </w:rPr>
        <w:fldChar w:fldCharType="separate"/>
      </w:r>
      <w:r w:rsidR="003D4207">
        <w:rPr>
          <w:rFonts w:ascii="Arial" w:hAnsi="Arial" w:cs="Arial"/>
          <w:noProof/>
          <w:sz w:val="24"/>
        </w:rPr>
        <w:t>(Ossenkoppele and Loewenberg, 2015, Kantarjian et al., 2012b, Döhner et al., 2017, Dohner et al., 2014)</w:t>
      </w:r>
      <w:r w:rsidR="00DE5B4F">
        <w:rPr>
          <w:rFonts w:ascii="Arial" w:hAnsi="Arial" w:cs="Arial"/>
          <w:sz w:val="24"/>
        </w:rPr>
        <w:fldChar w:fldCharType="end"/>
      </w:r>
      <w:r w:rsidR="00D079BA">
        <w:rPr>
          <w:rFonts w:ascii="Arial" w:hAnsi="Arial" w:cs="Arial"/>
          <w:sz w:val="24"/>
        </w:rPr>
        <w:t>.</w:t>
      </w:r>
      <w:r w:rsidR="00481678">
        <w:rPr>
          <w:rFonts w:ascii="Arial" w:hAnsi="Arial" w:cs="Arial"/>
          <w:sz w:val="24"/>
        </w:rPr>
        <w:t xml:space="preserve"> </w:t>
      </w:r>
      <w:r w:rsidR="00DD68A9">
        <w:rPr>
          <w:rFonts w:ascii="Arial" w:hAnsi="Arial" w:cs="Arial"/>
          <w:sz w:val="24"/>
        </w:rPr>
        <w:t>Das Ziel der</w:t>
      </w:r>
      <w:r w:rsidR="006B638D">
        <w:rPr>
          <w:rFonts w:ascii="Arial" w:hAnsi="Arial" w:cs="Arial"/>
          <w:sz w:val="24"/>
        </w:rPr>
        <w:t xml:space="preserve"> </w:t>
      </w:r>
      <w:r w:rsidR="006455DD">
        <w:rPr>
          <w:rFonts w:ascii="Arial" w:hAnsi="Arial" w:cs="Arial"/>
          <w:sz w:val="24"/>
        </w:rPr>
        <w:t>Induktionstherapie</w:t>
      </w:r>
      <w:r w:rsidR="006B638D">
        <w:rPr>
          <w:rFonts w:ascii="Arial" w:hAnsi="Arial" w:cs="Arial"/>
          <w:sz w:val="24"/>
        </w:rPr>
        <w:t xml:space="preserve"> </w:t>
      </w:r>
      <w:r w:rsidR="00DD68A9">
        <w:rPr>
          <w:rFonts w:ascii="Arial" w:hAnsi="Arial" w:cs="Arial"/>
          <w:sz w:val="24"/>
        </w:rPr>
        <w:t>umfasst dabei immer das Erreichen</w:t>
      </w:r>
      <w:r w:rsidR="003A3173">
        <w:rPr>
          <w:rFonts w:ascii="Arial" w:hAnsi="Arial" w:cs="Arial"/>
          <w:sz w:val="24"/>
        </w:rPr>
        <w:t xml:space="preserve"> </w:t>
      </w:r>
      <w:r w:rsidR="00DD68A9">
        <w:rPr>
          <w:rFonts w:ascii="Arial" w:hAnsi="Arial" w:cs="Arial"/>
          <w:sz w:val="24"/>
        </w:rPr>
        <w:t xml:space="preserve">einer </w:t>
      </w:r>
      <w:r w:rsidR="0030698C">
        <w:rPr>
          <w:rFonts w:ascii="Arial" w:hAnsi="Arial" w:cs="Arial"/>
          <w:sz w:val="24"/>
        </w:rPr>
        <w:t>kompletten</w:t>
      </w:r>
      <w:r>
        <w:rPr>
          <w:rFonts w:ascii="Arial" w:hAnsi="Arial" w:cs="Arial"/>
          <w:sz w:val="24"/>
        </w:rPr>
        <w:t xml:space="preserve"> Remission (CR)</w:t>
      </w:r>
      <w:r w:rsidR="003B6444">
        <w:rPr>
          <w:rFonts w:ascii="Arial" w:hAnsi="Arial" w:cs="Arial"/>
          <w:sz w:val="24"/>
        </w:rPr>
        <w:t>.</w:t>
      </w:r>
      <w:r w:rsidR="00CE62FB">
        <w:rPr>
          <w:rFonts w:ascii="Arial" w:hAnsi="Arial" w:cs="Arial"/>
          <w:sz w:val="24"/>
        </w:rPr>
        <w:t xml:space="preserve"> </w:t>
      </w:r>
      <w:r>
        <w:rPr>
          <w:rFonts w:ascii="Arial" w:hAnsi="Arial" w:cs="Arial"/>
          <w:sz w:val="24"/>
        </w:rPr>
        <w:t xml:space="preserve">Definierend für eine CR ist ein </w:t>
      </w:r>
      <w:proofErr w:type="spellStart"/>
      <w:r>
        <w:rPr>
          <w:rFonts w:ascii="Arial" w:hAnsi="Arial" w:cs="Arial"/>
          <w:sz w:val="24"/>
        </w:rPr>
        <w:t>Blastenanteil</w:t>
      </w:r>
      <w:proofErr w:type="spellEnd"/>
      <w:r>
        <w:rPr>
          <w:rFonts w:ascii="Arial" w:hAnsi="Arial" w:cs="Arial"/>
          <w:sz w:val="24"/>
        </w:rPr>
        <w:t xml:space="preserve"> von weniger als 5%</w:t>
      </w:r>
      <w:r w:rsidR="004C5ED8">
        <w:rPr>
          <w:rFonts w:ascii="Arial" w:hAnsi="Arial" w:cs="Arial"/>
          <w:sz w:val="24"/>
        </w:rPr>
        <w:t xml:space="preserve"> </w:t>
      </w:r>
      <w:proofErr w:type="spellStart"/>
      <w:r w:rsidR="004C5ED8">
        <w:rPr>
          <w:rFonts w:ascii="Arial" w:hAnsi="Arial" w:cs="Arial"/>
          <w:sz w:val="24"/>
        </w:rPr>
        <w:t>Blasten</w:t>
      </w:r>
      <w:proofErr w:type="spellEnd"/>
      <w:r>
        <w:rPr>
          <w:rFonts w:ascii="Arial" w:hAnsi="Arial" w:cs="Arial"/>
          <w:sz w:val="24"/>
        </w:rPr>
        <w:t xml:space="preserve"> im Knochenmark sowie der fehlende Nachweis morphologischer Charakteristika wie Auer-Stäbchen oder anderer </w:t>
      </w:r>
      <w:proofErr w:type="spellStart"/>
      <w:r>
        <w:rPr>
          <w:rFonts w:ascii="Arial" w:hAnsi="Arial" w:cs="Arial"/>
          <w:sz w:val="24"/>
        </w:rPr>
        <w:t>extramedullärer</w:t>
      </w:r>
      <w:proofErr w:type="spellEnd"/>
      <w:r>
        <w:rPr>
          <w:rFonts w:ascii="Arial" w:hAnsi="Arial" w:cs="Arial"/>
          <w:sz w:val="24"/>
        </w:rPr>
        <w:t xml:space="preserve"> Manifest</w:t>
      </w:r>
      <w:r w:rsidR="007E3106">
        <w:rPr>
          <w:rFonts w:ascii="Arial" w:hAnsi="Arial" w:cs="Arial"/>
          <w:sz w:val="24"/>
        </w:rPr>
        <w:t>at</w:t>
      </w:r>
      <w:r>
        <w:rPr>
          <w:rFonts w:ascii="Arial" w:hAnsi="Arial" w:cs="Arial"/>
          <w:sz w:val="24"/>
        </w:rPr>
        <w:t>ionen der AML</w:t>
      </w:r>
      <w:r w:rsidR="008373D2">
        <w:rPr>
          <w:rFonts w:ascii="Arial" w:hAnsi="Arial" w:cs="Arial"/>
          <w:sz w:val="24"/>
        </w:rPr>
        <w:t xml:space="preserve"> </w:t>
      </w:r>
      <w:r w:rsidR="008373D2">
        <w:rPr>
          <w:rFonts w:ascii="Arial" w:hAnsi="Arial" w:cs="Arial"/>
          <w:sz w:val="24"/>
        </w:rPr>
        <w:fldChar w:fldCharType="begin">
          <w:fldData xml:space="preserve">PEVuZE5vdGU+PENpdGU+PEF1dGhvcj5Sw7ZsbGlnPC9BdXRob3I+PFllYXI+MjAxODwvWWVhcj48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</w:fldData>
        </w:fldChar>
      </w:r>
      <w:r w:rsidR="00200349">
        <w:rPr>
          <w:rFonts w:ascii="Arial" w:hAnsi="Arial" w:cs="Arial"/>
          <w:sz w:val="24"/>
        </w:rPr>
        <w:instrText xml:space="preserve"> ADDIN EN.CITE </w:instrText>
      </w:r>
      <w:r w:rsidR="00200349">
        <w:rPr>
          <w:rFonts w:ascii="Arial" w:hAnsi="Arial" w:cs="Arial"/>
          <w:sz w:val="24"/>
        </w:rPr>
        <w:fldChar w:fldCharType="begin">
          <w:fldData xml:space="preserve">PEVuZE5vdGU+PENpdGU+PEF1dGhvcj5Sw7ZsbGlnPC9BdXRob3I+PFllYXI+MjAxODwvWWVhcj48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</w:fldData>
        </w:fldChar>
      </w:r>
      <w:r w:rsidR="00200349">
        <w:rPr>
          <w:rFonts w:ascii="Arial" w:hAnsi="Arial" w:cs="Arial"/>
          <w:sz w:val="24"/>
        </w:rPr>
        <w:instrText xml:space="preserve"> ADDIN EN.CITE.DATA </w:instrText>
      </w:r>
      <w:r w:rsidR="00200349">
        <w:rPr>
          <w:rFonts w:ascii="Arial" w:hAnsi="Arial" w:cs="Arial"/>
          <w:sz w:val="24"/>
        </w:rPr>
      </w:r>
      <w:r w:rsidR="00200349">
        <w:rPr>
          <w:rFonts w:ascii="Arial" w:hAnsi="Arial" w:cs="Arial"/>
          <w:sz w:val="24"/>
        </w:rPr>
        <w:fldChar w:fldCharType="end"/>
      </w:r>
      <w:r w:rsidR="008373D2">
        <w:rPr>
          <w:rFonts w:ascii="Arial" w:hAnsi="Arial" w:cs="Arial"/>
          <w:sz w:val="24"/>
        </w:rPr>
      </w:r>
      <w:r w:rsidR="008373D2">
        <w:rPr>
          <w:rFonts w:ascii="Arial" w:hAnsi="Arial" w:cs="Arial"/>
          <w:sz w:val="24"/>
        </w:rPr>
        <w:fldChar w:fldCharType="separate"/>
      </w:r>
      <w:r w:rsidR="00FC7638">
        <w:rPr>
          <w:rFonts w:ascii="Arial" w:hAnsi="Arial" w:cs="Arial"/>
          <w:noProof/>
          <w:sz w:val="24"/>
        </w:rPr>
        <w:t>(Röllig et al., 2018, Holtzman et al., 2019, Suttorp et al., 2020)</w:t>
      </w:r>
      <w:r w:rsidR="008373D2">
        <w:rPr>
          <w:rFonts w:ascii="Arial" w:hAnsi="Arial" w:cs="Arial"/>
          <w:sz w:val="24"/>
        </w:rPr>
        <w:fldChar w:fldCharType="end"/>
      </w:r>
      <w:r>
        <w:rPr>
          <w:rFonts w:ascii="Arial" w:hAnsi="Arial" w:cs="Arial"/>
          <w:sz w:val="24"/>
        </w:rPr>
        <w:t>.</w:t>
      </w:r>
      <w:r w:rsidR="00990948">
        <w:rPr>
          <w:rFonts w:ascii="Arial" w:hAnsi="Arial" w:cs="Arial"/>
          <w:sz w:val="24"/>
        </w:rPr>
        <w:t xml:space="preserve"> </w:t>
      </w:r>
      <w:r w:rsidR="00FA3BCA" w:rsidRPr="004E5B65">
        <w:rPr>
          <w:rFonts w:ascii="Arial" w:hAnsi="Arial" w:cs="Arial"/>
          <w:i/>
          <w:sz w:val="24"/>
        </w:rPr>
        <w:t xml:space="preserve">Tabelle </w:t>
      </w:r>
      <w:r w:rsidR="00497DB2">
        <w:rPr>
          <w:rFonts w:ascii="Arial" w:hAnsi="Arial" w:cs="Arial"/>
          <w:i/>
          <w:sz w:val="24"/>
        </w:rPr>
        <w:t>9</w:t>
      </w:r>
      <w:r w:rsidR="00FA3BCA">
        <w:rPr>
          <w:rFonts w:ascii="Arial" w:hAnsi="Arial" w:cs="Arial"/>
          <w:sz w:val="24"/>
        </w:rPr>
        <w:t xml:space="preserve"> ermöglicht einen Überblick verschiedener Remissionsstadien. </w:t>
      </w:r>
      <w:r w:rsidR="00B93724">
        <w:rPr>
          <w:rFonts w:ascii="Arial" w:hAnsi="Arial" w:cs="Arial"/>
          <w:sz w:val="24"/>
        </w:rPr>
        <w:t xml:space="preserve">Komplette Remissionsraten können in 60-80% junger Erwachsener erzielt werden. Für Patienten über 65 Jahren liegt die Rate für CR bei </w:t>
      </w:r>
      <w:r w:rsidR="006C468A">
        <w:rPr>
          <w:rFonts w:ascii="Arial" w:hAnsi="Arial" w:cs="Arial"/>
          <w:sz w:val="24"/>
        </w:rPr>
        <w:t>4</w:t>
      </w:r>
      <w:r w:rsidR="00B93724">
        <w:rPr>
          <w:rFonts w:ascii="Arial" w:hAnsi="Arial" w:cs="Arial"/>
          <w:sz w:val="24"/>
        </w:rPr>
        <w:t>0-</w:t>
      </w:r>
      <w:r w:rsidR="006C468A">
        <w:rPr>
          <w:rFonts w:ascii="Arial" w:hAnsi="Arial" w:cs="Arial"/>
          <w:sz w:val="24"/>
        </w:rPr>
        <w:t>6</w:t>
      </w:r>
      <w:r w:rsidR="00B93724">
        <w:rPr>
          <w:rFonts w:ascii="Arial" w:hAnsi="Arial" w:cs="Arial"/>
          <w:sz w:val="24"/>
        </w:rPr>
        <w:t xml:space="preserve">0% </w:t>
      </w:r>
      <w:r w:rsidR="00B93724">
        <w:rPr>
          <w:rFonts w:ascii="Arial" w:hAnsi="Arial" w:cs="Arial"/>
          <w:sz w:val="24"/>
        </w:rPr>
        <w:fldChar w:fldCharType="begin"/>
      </w:r>
      <w:r w:rsidR="00B93724">
        <w:rPr>
          <w:rFonts w:ascii="Arial" w:hAnsi="Arial" w:cs="Arial"/>
          <w:sz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B93724">
        <w:rPr>
          <w:rFonts w:ascii="Arial" w:hAnsi="Arial" w:cs="Arial"/>
          <w:sz w:val="24"/>
        </w:rPr>
        <w:fldChar w:fldCharType="separate"/>
      </w:r>
      <w:r w:rsidR="00B93724">
        <w:rPr>
          <w:rFonts w:ascii="Arial" w:hAnsi="Arial" w:cs="Arial"/>
          <w:noProof/>
          <w:sz w:val="24"/>
        </w:rPr>
        <w:t>(Döhner et al., 2017)</w:t>
      </w:r>
      <w:r w:rsidR="00B93724">
        <w:rPr>
          <w:rFonts w:ascii="Arial" w:hAnsi="Arial" w:cs="Arial"/>
          <w:sz w:val="24"/>
        </w:rPr>
        <w:fldChar w:fldCharType="end"/>
      </w:r>
      <w:r w:rsidR="00B93724">
        <w:rPr>
          <w:rFonts w:ascii="Arial" w:hAnsi="Arial" w:cs="Arial"/>
          <w:sz w:val="24"/>
        </w:rPr>
        <w:t xml:space="preserve">. </w:t>
      </w:r>
      <w:r w:rsidR="00455B2F">
        <w:rPr>
          <w:rFonts w:ascii="Arial" w:hAnsi="Arial" w:cs="Arial"/>
          <w:sz w:val="24"/>
        </w:rPr>
        <w:t xml:space="preserve">Bei </w:t>
      </w:r>
      <w:r w:rsidR="002B60B2">
        <w:rPr>
          <w:rFonts w:ascii="Arial" w:hAnsi="Arial" w:cs="Arial"/>
          <w:sz w:val="24"/>
        </w:rPr>
        <w:t>bestimmte</w:t>
      </w:r>
      <w:r w:rsidR="00455B2F">
        <w:rPr>
          <w:rFonts w:ascii="Arial" w:hAnsi="Arial" w:cs="Arial"/>
          <w:sz w:val="24"/>
        </w:rPr>
        <w:t>n</w:t>
      </w:r>
      <w:r w:rsidR="002B60B2">
        <w:rPr>
          <w:rFonts w:ascii="Arial" w:hAnsi="Arial" w:cs="Arial"/>
          <w:sz w:val="24"/>
        </w:rPr>
        <w:t xml:space="preserve"> AML-Subgruppen muss eine Anpassung der Induktionstherapie vorgenommen werden. Dazu zählen Patientin mit </w:t>
      </w:r>
      <w:r w:rsidR="002B60B2" w:rsidRPr="00A41AC2">
        <w:rPr>
          <w:rFonts w:ascii="Arial" w:hAnsi="Arial" w:cs="Arial"/>
          <w:i/>
          <w:sz w:val="24"/>
        </w:rPr>
        <w:t>FLT3mut</w:t>
      </w:r>
      <w:r w:rsidR="002B60B2">
        <w:rPr>
          <w:rFonts w:ascii="Arial" w:hAnsi="Arial" w:cs="Arial"/>
          <w:sz w:val="24"/>
        </w:rPr>
        <w:t xml:space="preserve">-AML, CD33-positiver </w:t>
      </w:r>
      <w:proofErr w:type="spellStart"/>
      <w:r w:rsidR="002B60B2" w:rsidRPr="00A41AC2">
        <w:rPr>
          <w:rFonts w:ascii="Arial" w:hAnsi="Arial" w:cs="Arial"/>
          <w:i/>
          <w:sz w:val="24"/>
        </w:rPr>
        <w:t>CBFmut</w:t>
      </w:r>
      <w:proofErr w:type="spellEnd"/>
      <w:r w:rsidR="002B60B2">
        <w:rPr>
          <w:rFonts w:ascii="Arial" w:hAnsi="Arial" w:cs="Arial"/>
          <w:sz w:val="24"/>
        </w:rPr>
        <w:t>-AML (</w:t>
      </w:r>
      <w:r w:rsidR="002B60B2" w:rsidRPr="00A41AC2">
        <w:rPr>
          <w:rFonts w:ascii="Arial" w:hAnsi="Arial" w:cs="Arial"/>
          <w:i/>
          <w:sz w:val="24"/>
        </w:rPr>
        <w:t>FLT3wt</w:t>
      </w:r>
      <w:r w:rsidR="002B60B2">
        <w:rPr>
          <w:rFonts w:ascii="Arial" w:hAnsi="Arial" w:cs="Arial"/>
          <w:sz w:val="24"/>
        </w:rPr>
        <w:t xml:space="preserve">), </w:t>
      </w:r>
      <w:r w:rsidR="002B60B2" w:rsidRPr="002D4C99">
        <w:rPr>
          <w:rFonts w:ascii="Arial" w:hAnsi="Arial" w:cs="Arial"/>
          <w:sz w:val="24"/>
        </w:rPr>
        <w:t>MRC</w:t>
      </w:r>
      <w:r w:rsidR="002B60B2">
        <w:rPr>
          <w:rFonts w:ascii="Arial" w:hAnsi="Arial" w:cs="Arial"/>
          <w:sz w:val="24"/>
        </w:rPr>
        <w:t>-AML (</w:t>
      </w:r>
      <w:r w:rsidR="002B60B2" w:rsidRPr="00A41AC2">
        <w:rPr>
          <w:rFonts w:ascii="Arial" w:hAnsi="Arial" w:cs="Arial"/>
          <w:i/>
          <w:sz w:val="24"/>
        </w:rPr>
        <w:t>FLT3wt</w:t>
      </w:r>
      <w:r w:rsidR="002B60B2">
        <w:rPr>
          <w:rFonts w:ascii="Arial" w:hAnsi="Arial" w:cs="Arial"/>
          <w:sz w:val="24"/>
        </w:rPr>
        <w:t>), therapieassoziierter AML</w:t>
      </w:r>
      <w:r w:rsidR="003574B7">
        <w:rPr>
          <w:rFonts w:ascii="Arial" w:hAnsi="Arial" w:cs="Arial"/>
          <w:sz w:val="24"/>
        </w:rPr>
        <w:t>,</w:t>
      </w:r>
      <w:r w:rsidR="002B60B2">
        <w:rPr>
          <w:rFonts w:ascii="Arial" w:hAnsi="Arial" w:cs="Arial"/>
          <w:sz w:val="24"/>
        </w:rPr>
        <w:t xml:space="preserve"> </w:t>
      </w:r>
      <w:r w:rsidR="003574B7">
        <w:rPr>
          <w:rFonts w:ascii="Arial" w:hAnsi="Arial" w:cs="Arial"/>
          <w:sz w:val="24"/>
        </w:rPr>
        <w:t xml:space="preserve">CD33-positiver </w:t>
      </w:r>
      <w:r w:rsidR="002B60B2" w:rsidRPr="00A41AC2">
        <w:rPr>
          <w:rFonts w:ascii="Arial" w:hAnsi="Arial" w:cs="Arial"/>
          <w:i/>
          <w:sz w:val="24"/>
        </w:rPr>
        <w:t>NPM1</w:t>
      </w:r>
      <w:r w:rsidR="002B60B2" w:rsidRPr="00924984">
        <w:rPr>
          <w:rFonts w:ascii="Arial" w:hAnsi="Arial" w:cs="Arial"/>
          <w:i/>
          <w:sz w:val="24"/>
          <w:vertAlign w:val="superscript"/>
        </w:rPr>
        <w:t>mut</w:t>
      </w:r>
      <w:r w:rsidR="002B60B2" w:rsidRPr="00A41AC2">
        <w:rPr>
          <w:rFonts w:ascii="Arial" w:hAnsi="Arial" w:cs="Arial"/>
          <w:i/>
          <w:sz w:val="24"/>
        </w:rPr>
        <w:t>-</w:t>
      </w:r>
      <w:r w:rsidR="002B60B2">
        <w:rPr>
          <w:rFonts w:ascii="Arial" w:hAnsi="Arial" w:cs="Arial"/>
          <w:sz w:val="24"/>
        </w:rPr>
        <w:t>AML (</w:t>
      </w:r>
      <w:r w:rsidR="002B60B2" w:rsidRPr="00A41AC2">
        <w:rPr>
          <w:rFonts w:ascii="Arial" w:hAnsi="Arial" w:cs="Arial"/>
          <w:i/>
          <w:sz w:val="24"/>
        </w:rPr>
        <w:t>FLT3wt</w:t>
      </w:r>
      <w:r w:rsidR="002B60B2">
        <w:rPr>
          <w:rFonts w:ascii="Arial" w:hAnsi="Arial" w:cs="Arial"/>
          <w:sz w:val="24"/>
        </w:rPr>
        <w:t xml:space="preserve">) </w:t>
      </w:r>
      <w:r w:rsidR="003574B7">
        <w:rPr>
          <w:rFonts w:ascii="Arial" w:hAnsi="Arial" w:cs="Arial"/>
          <w:sz w:val="24"/>
        </w:rPr>
        <w:t>sowie CD33-positve AML-Subtypen</w:t>
      </w:r>
      <w:r w:rsidR="003A7556">
        <w:rPr>
          <w:rFonts w:ascii="Arial" w:hAnsi="Arial" w:cs="Arial"/>
          <w:sz w:val="24"/>
        </w:rPr>
        <w:t xml:space="preserve"> (</w:t>
      </w:r>
      <w:r w:rsidR="003A7556" w:rsidRPr="00A41AC2">
        <w:rPr>
          <w:rFonts w:ascii="Arial" w:hAnsi="Arial" w:cs="Arial"/>
          <w:i/>
          <w:sz w:val="24"/>
        </w:rPr>
        <w:t>FLT3wt</w:t>
      </w:r>
      <w:r w:rsidR="003A7556">
        <w:rPr>
          <w:rFonts w:ascii="Arial" w:hAnsi="Arial" w:cs="Arial"/>
          <w:sz w:val="24"/>
        </w:rPr>
        <w:t>)</w:t>
      </w:r>
      <w:r w:rsidR="003574B7">
        <w:rPr>
          <w:rFonts w:ascii="Arial" w:hAnsi="Arial" w:cs="Arial"/>
          <w:sz w:val="24"/>
        </w:rPr>
        <w:t xml:space="preserve"> welche nach ELN mit intermediärem Risiko behaftet sind.</w:t>
      </w:r>
      <w:r w:rsidR="00EF16F2">
        <w:rPr>
          <w:rFonts w:ascii="Arial" w:hAnsi="Arial" w:cs="Arial"/>
          <w:sz w:val="24"/>
        </w:rPr>
        <w:t xml:space="preserve"> Die Induktion bei CD33-positiver </w:t>
      </w:r>
      <w:proofErr w:type="spellStart"/>
      <w:r w:rsidR="00EF16F2" w:rsidRPr="00A41AC2">
        <w:rPr>
          <w:rFonts w:ascii="Arial" w:hAnsi="Arial" w:cs="Arial"/>
          <w:i/>
          <w:sz w:val="24"/>
        </w:rPr>
        <w:t>CBFmut</w:t>
      </w:r>
      <w:proofErr w:type="spellEnd"/>
      <w:r w:rsidR="00EF16F2">
        <w:rPr>
          <w:rFonts w:ascii="Arial" w:hAnsi="Arial" w:cs="Arial"/>
          <w:sz w:val="24"/>
        </w:rPr>
        <w:t xml:space="preserve">-AML, </w:t>
      </w:r>
      <w:r w:rsidR="00EF16F2" w:rsidRPr="00A41AC2">
        <w:rPr>
          <w:rFonts w:ascii="Arial" w:hAnsi="Arial" w:cs="Arial"/>
          <w:i/>
          <w:sz w:val="24"/>
        </w:rPr>
        <w:t>NPM1</w:t>
      </w:r>
      <w:r w:rsidR="00EF16F2" w:rsidRPr="00924984">
        <w:rPr>
          <w:rFonts w:ascii="Arial" w:hAnsi="Arial" w:cs="Arial"/>
          <w:i/>
          <w:sz w:val="24"/>
          <w:vertAlign w:val="superscript"/>
        </w:rPr>
        <w:t>mut</w:t>
      </w:r>
      <w:r w:rsidR="00EF16F2">
        <w:rPr>
          <w:rFonts w:ascii="Arial" w:hAnsi="Arial" w:cs="Arial"/>
          <w:sz w:val="24"/>
        </w:rPr>
        <w:t>-AML und ‚intermediate-</w:t>
      </w:r>
      <w:proofErr w:type="spellStart"/>
      <w:r w:rsidR="00EF16F2">
        <w:rPr>
          <w:rFonts w:ascii="Arial" w:hAnsi="Arial" w:cs="Arial"/>
          <w:sz w:val="24"/>
        </w:rPr>
        <w:t>risk</w:t>
      </w:r>
      <w:proofErr w:type="spellEnd"/>
      <w:r w:rsidR="00EF16F2">
        <w:rPr>
          <w:rFonts w:ascii="Arial" w:hAnsi="Arial" w:cs="Arial"/>
          <w:sz w:val="24"/>
        </w:rPr>
        <w:t xml:space="preserve">‘-AML-Subtypen erlaubt den Einsatz von </w:t>
      </w:r>
      <w:proofErr w:type="spellStart"/>
      <w:r w:rsidR="00EF16F2">
        <w:rPr>
          <w:rFonts w:ascii="Arial" w:hAnsi="Arial" w:cs="Arial"/>
          <w:sz w:val="24"/>
        </w:rPr>
        <w:t>Gemtuzumab</w:t>
      </w:r>
      <w:r w:rsidR="002203DE">
        <w:rPr>
          <w:rFonts w:ascii="Arial" w:hAnsi="Arial" w:cs="Arial"/>
          <w:sz w:val="24"/>
        </w:rPr>
        <w:t>-</w:t>
      </w:r>
      <w:r w:rsidR="00EF16F2">
        <w:rPr>
          <w:rFonts w:ascii="Arial" w:hAnsi="Arial" w:cs="Arial"/>
          <w:sz w:val="24"/>
        </w:rPr>
        <w:t>Ozogamicin</w:t>
      </w:r>
      <w:proofErr w:type="spellEnd"/>
      <w:r w:rsidR="00EF16F2">
        <w:rPr>
          <w:rFonts w:ascii="Arial" w:hAnsi="Arial" w:cs="Arial"/>
          <w:sz w:val="24"/>
        </w:rPr>
        <w:t>, einem CD33-Antikörper</w:t>
      </w:r>
      <w:r w:rsidR="002203DE">
        <w:rPr>
          <w:rFonts w:ascii="Arial" w:hAnsi="Arial" w:cs="Arial"/>
          <w:sz w:val="24"/>
        </w:rPr>
        <w:t>-Calicheamicin-Konjugat</w:t>
      </w:r>
      <w:r w:rsidR="00EF16F2">
        <w:rPr>
          <w:rFonts w:ascii="Arial" w:hAnsi="Arial" w:cs="Arial"/>
          <w:sz w:val="24"/>
        </w:rPr>
        <w:t xml:space="preserve"> </w:t>
      </w:r>
      <w:r w:rsidR="00DD1391">
        <w:rPr>
          <w:rFonts w:ascii="Arial" w:hAnsi="Arial" w:cs="Arial"/>
          <w:sz w:val="24"/>
        </w:rPr>
        <w:fldChar w:fldCharType="begin">
          <w:fldData xml:space="preserve">PEVuZE5vdGU+PENpdGU+PEF1dGhvcj5TY2hsZW5rPC9BdXRob3I+PFllYXI+MjAyMDwvWWVhcj48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==
</w:fldData>
        </w:fldChar>
      </w:r>
      <w:r w:rsidR="00DD1391">
        <w:rPr>
          <w:rFonts w:ascii="Arial" w:hAnsi="Arial" w:cs="Arial"/>
          <w:sz w:val="24"/>
        </w:rPr>
        <w:instrText xml:space="preserve"> ADDIN EN.CITE </w:instrText>
      </w:r>
      <w:r w:rsidR="00DD1391">
        <w:rPr>
          <w:rFonts w:ascii="Arial" w:hAnsi="Arial" w:cs="Arial"/>
          <w:sz w:val="24"/>
        </w:rPr>
        <w:fldChar w:fldCharType="begin">
          <w:fldData xml:space="preserve">PEVuZE5vdGU+PENpdGU+PEF1dGhvcj5TY2hsZW5rPC9BdXRob3I+PFllYXI+MjAyMDwvWWVhcj48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==
</w:fldData>
        </w:fldChar>
      </w:r>
      <w:r w:rsidR="00DD1391">
        <w:rPr>
          <w:rFonts w:ascii="Arial" w:hAnsi="Arial" w:cs="Arial"/>
          <w:sz w:val="24"/>
        </w:rPr>
        <w:instrText xml:space="preserve"> ADDIN EN.CITE.DATA </w:instrText>
      </w:r>
      <w:r w:rsidR="00DD1391">
        <w:rPr>
          <w:rFonts w:ascii="Arial" w:hAnsi="Arial" w:cs="Arial"/>
          <w:sz w:val="24"/>
        </w:rPr>
      </w:r>
      <w:r w:rsidR="00DD1391">
        <w:rPr>
          <w:rFonts w:ascii="Arial" w:hAnsi="Arial" w:cs="Arial"/>
          <w:sz w:val="24"/>
        </w:rPr>
        <w:fldChar w:fldCharType="end"/>
      </w:r>
      <w:r w:rsidR="00DD1391">
        <w:rPr>
          <w:rFonts w:ascii="Arial" w:hAnsi="Arial" w:cs="Arial"/>
          <w:sz w:val="24"/>
        </w:rPr>
      </w:r>
      <w:r w:rsidR="00DD1391">
        <w:rPr>
          <w:rFonts w:ascii="Arial" w:hAnsi="Arial" w:cs="Arial"/>
          <w:sz w:val="24"/>
        </w:rPr>
        <w:fldChar w:fldCharType="separate"/>
      </w:r>
      <w:r w:rsidR="00DD1391">
        <w:rPr>
          <w:rFonts w:ascii="Arial" w:hAnsi="Arial" w:cs="Arial"/>
          <w:noProof/>
          <w:sz w:val="24"/>
        </w:rPr>
        <w:t>(Schlenk et al., 2020, Burnett et al., 2011)</w:t>
      </w:r>
      <w:r w:rsidR="00DD1391">
        <w:rPr>
          <w:rFonts w:ascii="Arial" w:hAnsi="Arial" w:cs="Arial"/>
          <w:sz w:val="24"/>
        </w:rPr>
        <w:fldChar w:fldCharType="end"/>
      </w:r>
      <w:r w:rsidR="00EF16F2">
        <w:rPr>
          <w:rFonts w:ascii="Arial" w:hAnsi="Arial" w:cs="Arial"/>
          <w:sz w:val="24"/>
        </w:rPr>
        <w:t xml:space="preserve">. Dahingegen erfolgt bei </w:t>
      </w:r>
      <w:r w:rsidR="00EF16F2" w:rsidRPr="00A41AC2">
        <w:rPr>
          <w:rFonts w:ascii="Arial" w:hAnsi="Arial" w:cs="Arial"/>
          <w:i/>
          <w:sz w:val="24"/>
        </w:rPr>
        <w:t>FLT3mut</w:t>
      </w:r>
      <w:r w:rsidR="00EF16F2">
        <w:rPr>
          <w:rFonts w:ascii="Arial" w:hAnsi="Arial" w:cs="Arial"/>
          <w:sz w:val="24"/>
        </w:rPr>
        <w:t xml:space="preserve">-AML eine Ergänzung des klassischen „7+3“-Schemas um </w:t>
      </w:r>
      <w:proofErr w:type="spellStart"/>
      <w:r w:rsidR="00EF16F2">
        <w:rPr>
          <w:rFonts w:ascii="Arial" w:hAnsi="Arial" w:cs="Arial"/>
          <w:sz w:val="24"/>
        </w:rPr>
        <w:t>Midostaurin</w:t>
      </w:r>
      <w:proofErr w:type="spellEnd"/>
      <w:r w:rsidR="00EF16F2">
        <w:rPr>
          <w:rFonts w:ascii="Arial" w:hAnsi="Arial" w:cs="Arial"/>
          <w:sz w:val="24"/>
        </w:rPr>
        <w:t xml:space="preserve"> an Tag acht bis 21 der einzelnen Induktionszyklen</w:t>
      </w:r>
      <w:r w:rsidR="000F5C3A">
        <w:rPr>
          <w:rFonts w:ascii="Arial" w:hAnsi="Arial" w:cs="Arial"/>
          <w:sz w:val="24"/>
        </w:rPr>
        <w:t xml:space="preserve">. Stone et </w:t>
      </w:r>
      <w:r w:rsidR="000F5C3A">
        <w:rPr>
          <w:rFonts w:ascii="Arial" w:hAnsi="Arial" w:cs="Arial"/>
          <w:sz w:val="24"/>
        </w:rPr>
        <w:lastRenderedPageBreak/>
        <w:t xml:space="preserve">al., 2015, zeigen, dass in </w:t>
      </w:r>
      <w:r w:rsidR="000F5C3A" w:rsidRPr="00146953">
        <w:rPr>
          <w:rFonts w:ascii="Arial" w:hAnsi="Arial" w:cs="Arial"/>
          <w:i/>
          <w:sz w:val="24"/>
        </w:rPr>
        <w:t>FLT3mut</w:t>
      </w:r>
      <w:r w:rsidR="000F5C3A">
        <w:rPr>
          <w:rFonts w:ascii="Arial" w:hAnsi="Arial" w:cs="Arial"/>
          <w:sz w:val="24"/>
        </w:rPr>
        <w:t xml:space="preserve">-AML der Einsatz von </w:t>
      </w:r>
      <w:proofErr w:type="spellStart"/>
      <w:r w:rsidR="000F5C3A">
        <w:rPr>
          <w:rFonts w:ascii="Arial" w:hAnsi="Arial" w:cs="Arial"/>
          <w:sz w:val="24"/>
        </w:rPr>
        <w:t>Midostaurin</w:t>
      </w:r>
      <w:proofErr w:type="spellEnd"/>
      <w:r w:rsidR="000F5C3A">
        <w:rPr>
          <w:rFonts w:ascii="Arial" w:hAnsi="Arial" w:cs="Arial"/>
          <w:sz w:val="24"/>
        </w:rPr>
        <w:t xml:space="preserve"> das Gesamtüberleben behandelter Patienten verlängert</w:t>
      </w:r>
      <w:r w:rsidR="00EF16F2">
        <w:rPr>
          <w:rFonts w:ascii="Arial" w:hAnsi="Arial" w:cs="Arial"/>
          <w:sz w:val="24"/>
        </w:rPr>
        <w:t xml:space="preserve"> </w:t>
      </w:r>
      <w:r w:rsidR="001A5259">
        <w:rPr>
          <w:rFonts w:ascii="Arial" w:hAnsi="Arial" w:cs="Arial"/>
          <w:sz w:val="24"/>
        </w:rPr>
        <w:fldChar w:fldCharType="begin">
          <w:fldData xml:space="preserve">PEVuZE5vdGU+PENpdGU+PEF1dGhvcj5TY2hsZW5rPC9BdXRob3I+PFllYXI+MjAxOTwvWWVhcj48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</w:fldData>
        </w:fldChar>
      </w:r>
      <w:r w:rsidR="000F5C3A">
        <w:rPr>
          <w:rFonts w:ascii="Arial" w:hAnsi="Arial" w:cs="Arial"/>
          <w:sz w:val="24"/>
        </w:rPr>
        <w:instrText xml:space="preserve"> ADDIN EN.CITE </w:instrText>
      </w:r>
      <w:r w:rsidR="000F5C3A">
        <w:rPr>
          <w:rFonts w:ascii="Arial" w:hAnsi="Arial" w:cs="Arial"/>
          <w:sz w:val="24"/>
        </w:rPr>
        <w:fldChar w:fldCharType="begin">
          <w:fldData xml:space="preserve">PEVuZE5vdGU+PENpdGU+PEF1dGhvcj5TY2hsZW5rPC9BdXRob3I+PFllYXI+MjAxOTwvWWVhcj48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</w:fldData>
        </w:fldChar>
      </w:r>
      <w:r w:rsidR="000F5C3A">
        <w:rPr>
          <w:rFonts w:ascii="Arial" w:hAnsi="Arial" w:cs="Arial"/>
          <w:sz w:val="24"/>
        </w:rPr>
        <w:instrText xml:space="preserve"> ADDIN EN.CITE.DATA </w:instrText>
      </w:r>
      <w:r w:rsidR="000F5C3A">
        <w:rPr>
          <w:rFonts w:ascii="Arial" w:hAnsi="Arial" w:cs="Arial"/>
          <w:sz w:val="24"/>
        </w:rPr>
      </w:r>
      <w:r w:rsidR="000F5C3A">
        <w:rPr>
          <w:rFonts w:ascii="Arial" w:hAnsi="Arial" w:cs="Arial"/>
          <w:sz w:val="24"/>
        </w:rPr>
        <w:fldChar w:fldCharType="end"/>
      </w:r>
      <w:r w:rsidR="001A5259">
        <w:rPr>
          <w:rFonts w:ascii="Arial" w:hAnsi="Arial" w:cs="Arial"/>
          <w:sz w:val="24"/>
        </w:rPr>
      </w:r>
      <w:r w:rsidR="001A5259">
        <w:rPr>
          <w:rFonts w:ascii="Arial" w:hAnsi="Arial" w:cs="Arial"/>
          <w:sz w:val="24"/>
        </w:rPr>
        <w:fldChar w:fldCharType="separate"/>
      </w:r>
      <w:r w:rsidR="000F5C3A">
        <w:rPr>
          <w:rFonts w:ascii="Arial" w:hAnsi="Arial" w:cs="Arial"/>
          <w:noProof/>
          <w:sz w:val="24"/>
        </w:rPr>
        <w:t>(Schlenk et al., 2019, Stone et al., 2015)</w:t>
      </w:r>
      <w:r w:rsidR="001A5259">
        <w:rPr>
          <w:rFonts w:ascii="Arial" w:hAnsi="Arial" w:cs="Arial"/>
          <w:sz w:val="24"/>
        </w:rPr>
        <w:fldChar w:fldCharType="end"/>
      </w:r>
      <w:r w:rsidR="00EF16F2">
        <w:rPr>
          <w:rFonts w:ascii="Arial" w:hAnsi="Arial" w:cs="Arial"/>
          <w:sz w:val="24"/>
        </w:rPr>
        <w:t>.</w:t>
      </w:r>
      <w:r w:rsidR="00640DB9">
        <w:rPr>
          <w:rFonts w:ascii="Arial" w:hAnsi="Arial" w:cs="Arial"/>
          <w:sz w:val="24"/>
        </w:rPr>
        <w:t xml:space="preserve"> </w:t>
      </w:r>
      <w:r w:rsidR="003E4D3F">
        <w:rPr>
          <w:rFonts w:ascii="Arial" w:hAnsi="Arial" w:cs="Arial"/>
          <w:sz w:val="24"/>
        </w:rPr>
        <w:t>Bestimmte AML-Subtypen wie die</w:t>
      </w:r>
      <w:r w:rsidR="00146953">
        <w:rPr>
          <w:rFonts w:ascii="Arial" w:hAnsi="Arial" w:cs="Arial"/>
          <w:sz w:val="24"/>
        </w:rPr>
        <w:t xml:space="preserve"> </w:t>
      </w:r>
      <w:proofErr w:type="spellStart"/>
      <w:r w:rsidR="00146953" w:rsidRPr="00AD55B2">
        <w:rPr>
          <w:rFonts w:ascii="Arial" w:hAnsi="Arial" w:cs="Arial"/>
          <w:i/>
          <w:sz w:val="24"/>
        </w:rPr>
        <w:t>myelodysplasia</w:t>
      </w:r>
      <w:proofErr w:type="spellEnd"/>
      <w:r w:rsidR="00146953" w:rsidRPr="00AD55B2">
        <w:rPr>
          <w:rFonts w:ascii="Arial" w:hAnsi="Arial" w:cs="Arial"/>
          <w:i/>
          <w:sz w:val="24"/>
        </w:rPr>
        <w:t>-</w:t>
      </w:r>
      <w:proofErr w:type="spellStart"/>
      <w:r w:rsidR="00146953" w:rsidRPr="00AD55B2">
        <w:rPr>
          <w:rFonts w:ascii="Arial" w:hAnsi="Arial" w:cs="Arial"/>
          <w:i/>
          <w:sz w:val="24"/>
        </w:rPr>
        <w:t>related</w:t>
      </w:r>
      <w:proofErr w:type="spellEnd"/>
      <w:r w:rsidR="00146953" w:rsidRPr="00AD55B2">
        <w:rPr>
          <w:rFonts w:ascii="Arial" w:hAnsi="Arial" w:cs="Arial"/>
          <w:i/>
          <w:sz w:val="24"/>
        </w:rPr>
        <w:t>-</w:t>
      </w:r>
      <w:proofErr w:type="spellStart"/>
      <w:r w:rsidR="00146953" w:rsidRPr="00AD55B2">
        <w:rPr>
          <w:rFonts w:ascii="Arial" w:hAnsi="Arial" w:cs="Arial"/>
          <w:i/>
          <w:sz w:val="24"/>
        </w:rPr>
        <w:t>changes</w:t>
      </w:r>
      <w:proofErr w:type="spellEnd"/>
      <w:r w:rsidR="003E4D3F" w:rsidRPr="00AD55B2">
        <w:rPr>
          <w:rFonts w:ascii="Arial" w:hAnsi="Arial" w:cs="Arial"/>
          <w:i/>
          <w:sz w:val="24"/>
        </w:rPr>
        <w:t>-AML</w:t>
      </w:r>
      <w:r w:rsidR="003E4D3F">
        <w:rPr>
          <w:rFonts w:ascii="Arial" w:hAnsi="Arial" w:cs="Arial"/>
          <w:sz w:val="24"/>
        </w:rPr>
        <w:t xml:space="preserve"> (MRC-AML) und die </w:t>
      </w:r>
      <w:proofErr w:type="spellStart"/>
      <w:r w:rsidR="003E4D3F" w:rsidRPr="00AD55B2">
        <w:rPr>
          <w:rFonts w:ascii="Arial" w:hAnsi="Arial" w:cs="Arial"/>
          <w:i/>
          <w:sz w:val="24"/>
        </w:rPr>
        <w:t>therapy</w:t>
      </w:r>
      <w:proofErr w:type="spellEnd"/>
      <w:r w:rsidR="003E4D3F" w:rsidRPr="00AD55B2">
        <w:rPr>
          <w:rFonts w:ascii="Arial" w:hAnsi="Arial" w:cs="Arial"/>
          <w:i/>
          <w:sz w:val="24"/>
        </w:rPr>
        <w:t>-</w:t>
      </w:r>
      <w:proofErr w:type="spellStart"/>
      <w:r w:rsidR="003E4D3F" w:rsidRPr="00AD55B2">
        <w:rPr>
          <w:rFonts w:ascii="Arial" w:hAnsi="Arial" w:cs="Arial"/>
          <w:i/>
          <w:sz w:val="24"/>
        </w:rPr>
        <w:t>associated</w:t>
      </w:r>
      <w:proofErr w:type="spellEnd"/>
      <w:r w:rsidR="003E4D3F" w:rsidRPr="00AD55B2">
        <w:rPr>
          <w:rFonts w:ascii="Arial" w:hAnsi="Arial" w:cs="Arial"/>
          <w:i/>
          <w:sz w:val="24"/>
        </w:rPr>
        <w:t>-AML</w:t>
      </w:r>
      <w:r w:rsidR="003E4D3F">
        <w:rPr>
          <w:rFonts w:ascii="Arial" w:hAnsi="Arial" w:cs="Arial"/>
          <w:sz w:val="24"/>
        </w:rPr>
        <w:t xml:space="preserve"> (t-AML) </w:t>
      </w:r>
      <w:r w:rsidR="00640DB9">
        <w:rPr>
          <w:rFonts w:ascii="Arial" w:hAnsi="Arial" w:cs="Arial"/>
          <w:sz w:val="24"/>
        </w:rPr>
        <w:t xml:space="preserve"> erlauben wiederum den Einsatz liposomaler </w:t>
      </w:r>
      <w:proofErr w:type="spellStart"/>
      <w:r w:rsidR="00640DB9">
        <w:rPr>
          <w:rFonts w:ascii="Arial" w:hAnsi="Arial" w:cs="Arial"/>
          <w:sz w:val="24"/>
        </w:rPr>
        <w:t>Daunorubicin</w:t>
      </w:r>
      <w:proofErr w:type="spellEnd"/>
      <w:r w:rsidR="00640DB9">
        <w:rPr>
          <w:rFonts w:ascii="Arial" w:hAnsi="Arial" w:cs="Arial"/>
          <w:sz w:val="24"/>
        </w:rPr>
        <w:t>/</w:t>
      </w:r>
      <w:proofErr w:type="spellStart"/>
      <w:r w:rsidR="00640DB9">
        <w:rPr>
          <w:rFonts w:ascii="Arial" w:hAnsi="Arial" w:cs="Arial"/>
          <w:sz w:val="24"/>
        </w:rPr>
        <w:t>Cytarabin</w:t>
      </w:r>
      <w:proofErr w:type="spellEnd"/>
      <w:r w:rsidR="00640DB9">
        <w:rPr>
          <w:rFonts w:ascii="Arial" w:hAnsi="Arial" w:cs="Arial"/>
          <w:sz w:val="24"/>
        </w:rPr>
        <w:t>-Präparate (CPX351)</w:t>
      </w:r>
      <w:r w:rsidR="003E4D3F">
        <w:rPr>
          <w:rFonts w:ascii="Arial" w:hAnsi="Arial" w:cs="Arial"/>
          <w:sz w:val="24"/>
        </w:rPr>
        <w:t xml:space="preserve">, welches die Prognose gegenüber </w:t>
      </w:r>
      <w:r w:rsidR="00AD55B2">
        <w:rPr>
          <w:rFonts w:ascii="Arial" w:hAnsi="Arial" w:cs="Arial"/>
          <w:sz w:val="24"/>
        </w:rPr>
        <w:t>dem herkömmlichen „7+3“-Schema verbessert</w:t>
      </w:r>
      <w:r w:rsidR="003E4D3F">
        <w:rPr>
          <w:rFonts w:ascii="Arial" w:hAnsi="Arial" w:cs="Arial"/>
          <w:sz w:val="24"/>
        </w:rPr>
        <w:t>, verbessert</w:t>
      </w:r>
      <w:r w:rsidR="000F5C3A">
        <w:rPr>
          <w:rFonts w:ascii="Arial" w:hAnsi="Arial" w:cs="Arial"/>
          <w:sz w:val="24"/>
        </w:rPr>
        <w:t xml:space="preserve"> </w:t>
      </w:r>
      <w:r w:rsidR="000F5C3A">
        <w:rPr>
          <w:rFonts w:ascii="Arial" w:hAnsi="Arial" w:cs="Arial"/>
          <w:sz w:val="24"/>
        </w:rPr>
        <w:fldChar w:fldCharType="begin">
          <w:fldData xml:space="preserve">PEVuZE5vdGU+PENpdGU+PEF1dGhvcj5LcmF1c3M8L0F1dGhvcj48WWVhcj4yMDE5PC9ZZWFyPjxS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</w:fldData>
        </w:fldChar>
      </w:r>
      <w:r w:rsidR="00AD55B2">
        <w:rPr>
          <w:rFonts w:ascii="Arial" w:hAnsi="Arial" w:cs="Arial"/>
          <w:sz w:val="24"/>
        </w:rPr>
        <w:instrText xml:space="preserve"> ADDIN EN.CITE </w:instrText>
      </w:r>
      <w:r w:rsidR="00AD55B2">
        <w:rPr>
          <w:rFonts w:ascii="Arial" w:hAnsi="Arial" w:cs="Arial"/>
          <w:sz w:val="24"/>
        </w:rPr>
        <w:fldChar w:fldCharType="begin">
          <w:fldData xml:space="preserve">PEVuZE5vdGU+PENpdGU+PEF1dGhvcj5LcmF1c3M8L0F1dGhvcj48WWVhcj4yMDE5PC9ZZWFyPjxS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</w:fldData>
        </w:fldChar>
      </w:r>
      <w:r w:rsidR="00AD55B2">
        <w:rPr>
          <w:rFonts w:ascii="Arial" w:hAnsi="Arial" w:cs="Arial"/>
          <w:sz w:val="24"/>
        </w:rPr>
        <w:instrText xml:space="preserve"> ADDIN EN.CITE.DATA </w:instrText>
      </w:r>
      <w:r w:rsidR="00AD55B2">
        <w:rPr>
          <w:rFonts w:ascii="Arial" w:hAnsi="Arial" w:cs="Arial"/>
          <w:sz w:val="24"/>
        </w:rPr>
      </w:r>
      <w:r w:rsidR="00AD55B2">
        <w:rPr>
          <w:rFonts w:ascii="Arial" w:hAnsi="Arial" w:cs="Arial"/>
          <w:sz w:val="24"/>
        </w:rPr>
        <w:fldChar w:fldCharType="end"/>
      </w:r>
      <w:r w:rsidR="000F5C3A">
        <w:rPr>
          <w:rFonts w:ascii="Arial" w:hAnsi="Arial" w:cs="Arial"/>
          <w:sz w:val="24"/>
        </w:rPr>
      </w:r>
      <w:r w:rsidR="000F5C3A">
        <w:rPr>
          <w:rFonts w:ascii="Arial" w:hAnsi="Arial" w:cs="Arial"/>
          <w:sz w:val="24"/>
        </w:rPr>
        <w:fldChar w:fldCharType="separate"/>
      </w:r>
      <w:r w:rsidR="00AD55B2">
        <w:rPr>
          <w:rFonts w:ascii="Arial" w:hAnsi="Arial" w:cs="Arial"/>
          <w:noProof/>
          <w:sz w:val="24"/>
        </w:rPr>
        <w:t>(Krauss et al., 2019, Cortes et al., 2015, Gordon et al., 2017)</w:t>
      </w:r>
      <w:r w:rsidR="000F5C3A">
        <w:rPr>
          <w:rFonts w:ascii="Arial" w:hAnsi="Arial" w:cs="Arial"/>
          <w:sz w:val="24"/>
        </w:rPr>
        <w:fldChar w:fldCharType="end"/>
      </w:r>
      <w:r w:rsidR="00640DB9">
        <w:rPr>
          <w:rFonts w:ascii="Arial" w:hAnsi="Arial" w:cs="Arial"/>
          <w:sz w:val="24"/>
        </w:rPr>
        <w:t>.</w:t>
      </w:r>
      <w:r w:rsidR="0022374B">
        <w:rPr>
          <w:rFonts w:ascii="Arial" w:hAnsi="Arial" w:cs="Arial"/>
          <w:sz w:val="24"/>
        </w:rPr>
        <w:t xml:space="preserve"> </w:t>
      </w:r>
      <w:r w:rsidR="0095531C">
        <w:rPr>
          <w:rFonts w:ascii="Arial" w:hAnsi="Arial" w:cs="Arial"/>
          <w:sz w:val="24"/>
        </w:rPr>
        <w:t xml:space="preserve"> </w:t>
      </w:r>
      <w:r w:rsidR="001740FA">
        <w:rPr>
          <w:rFonts w:ascii="Arial" w:hAnsi="Arial" w:cs="Arial"/>
          <w:sz w:val="24"/>
        </w:rPr>
        <w:t>Bei intensiv behandelten Patienten erfolgt</w:t>
      </w:r>
      <w:r w:rsidR="002A7DEB">
        <w:rPr>
          <w:rFonts w:ascii="Arial" w:hAnsi="Arial" w:cs="Arial"/>
          <w:sz w:val="24"/>
        </w:rPr>
        <w:t xml:space="preserve"> d</w:t>
      </w:r>
      <w:r w:rsidR="0095531C">
        <w:rPr>
          <w:rFonts w:ascii="Arial" w:hAnsi="Arial" w:cs="Arial"/>
          <w:sz w:val="24"/>
        </w:rPr>
        <w:t>i</w:t>
      </w:r>
      <w:r w:rsidR="00AD55B2">
        <w:rPr>
          <w:rFonts w:ascii="Arial" w:hAnsi="Arial" w:cs="Arial"/>
          <w:sz w:val="24"/>
        </w:rPr>
        <w:t xml:space="preserve">e </w:t>
      </w:r>
      <w:r w:rsidR="001740FA">
        <w:rPr>
          <w:rFonts w:ascii="Arial" w:hAnsi="Arial" w:cs="Arial"/>
          <w:sz w:val="24"/>
        </w:rPr>
        <w:t xml:space="preserve">Auswahl der </w:t>
      </w:r>
      <w:r w:rsidR="0095531C">
        <w:rPr>
          <w:rFonts w:ascii="Arial" w:hAnsi="Arial" w:cs="Arial"/>
          <w:sz w:val="24"/>
        </w:rPr>
        <w:t xml:space="preserve">Postremissionstherapie anhand </w:t>
      </w:r>
      <w:r w:rsidR="001740FA">
        <w:rPr>
          <w:rFonts w:ascii="Arial" w:hAnsi="Arial" w:cs="Arial"/>
          <w:sz w:val="24"/>
        </w:rPr>
        <w:t>de</w:t>
      </w:r>
      <w:r w:rsidR="002A7DEB">
        <w:rPr>
          <w:rFonts w:ascii="Arial" w:hAnsi="Arial" w:cs="Arial"/>
          <w:sz w:val="24"/>
        </w:rPr>
        <w:t>r</w:t>
      </w:r>
      <w:r w:rsidR="001740FA">
        <w:rPr>
          <w:rFonts w:ascii="Arial" w:hAnsi="Arial" w:cs="Arial"/>
          <w:sz w:val="24"/>
        </w:rPr>
        <w:t xml:space="preserve"> ELN-Kategorie</w:t>
      </w:r>
      <w:r w:rsidR="0095531C">
        <w:rPr>
          <w:rFonts w:ascii="Arial" w:hAnsi="Arial" w:cs="Arial"/>
          <w:sz w:val="24"/>
        </w:rPr>
        <w:t xml:space="preserve"> des Patienten</w:t>
      </w:r>
      <w:r w:rsidR="001740FA">
        <w:rPr>
          <w:rFonts w:ascii="Arial" w:hAnsi="Arial" w:cs="Arial"/>
          <w:sz w:val="24"/>
        </w:rPr>
        <w:t xml:space="preserve">. Bei Patienten </w:t>
      </w:r>
      <w:r w:rsidR="00AD55B2">
        <w:rPr>
          <w:rFonts w:ascii="Arial" w:hAnsi="Arial" w:cs="Arial"/>
          <w:sz w:val="24"/>
        </w:rPr>
        <w:t>mit intermediärem oder ungünstigem Risiko</w:t>
      </w:r>
      <w:r w:rsidR="001740FA">
        <w:rPr>
          <w:rFonts w:ascii="Arial" w:hAnsi="Arial" w:cs="Arial"/>
          <w:sz w:val="24"/>
        </w:rPr>
        <w:t xml:space="preserve"> wird eine konsolidierende</w:t>
      </w:r>
      <w:r w:rsidR="00AD55B2">
        <w:rPr>
          <w:rFonts w:ascii="Arial" w:hAnsi="Arial" w:cs="Arial"/>
          <w:sz w:val="24"/>
        </w:rPr>
        <w:t xml:space="preserve"> </w:t>
      </w:r>
      <w:r w:rsidR="0095531C">
        <w:rPr>
          <w:rFonts w:ascii="Arial" w:hAnsi="Arial" w:cs="Arial"/>
          <w:sz w:val="24"/>
        </w:rPr>
        <w:t>allogene Stammzelltransplantation</w:t>
      </w:r>
      <w:r w:rsidR="001740FA">
        <w:rPr>
          <w:rFonts w:ascii="Arial" w:hAnsi="Arial" w:cs="Arial"/>
          <w:sz w:val="24"/>
        </w:rPr>
        <w:t xml:space="preserve"> durchgeführt. AML-Patienten der günstigen Kategorie </w:t>
      </w:r>
      <w:r w:rsidR="009C5962">
        <w:rPr>
          <w:rFonts w:ascii="Arial" w:hAnsi="Arial" w:cs="Arial"/>
          <w:sz w:val="24"/>
        </w:rPr>
        <w:t>besteht die Möglichkeit</w:t>
      </w:r>
      <w:r w:rsidR="00D50057">
        <w:rPr>
          <w:rFonts w:ascii="Arial" w:hAnsi="Arial" w:cs="Arial"/>
          <w:sz w:val="24"/>
        </w:rPr>
        <w:t xml:space="preserve"> </w:t>
      </w:r>
      <w:r w:rsidR="001740FA">
        <w:rPr>
          <w:rFonts w:ascii="Arial" w:hAnsi="Arial" w:cs="Arial"/>
          <w:sz w:val="24"/>
        </w:rPr>
        <w:t>eine</w:t>
      </w:r>
      <w:r w:rsidR="009C5962">
        <w:rPr>
          <w:rFonts w:ascii="Arial" w:hAnsi="Arial" w:cs="Arial"/>
          <w:sz w:val="24"/>
        </w:rPr>
        <w:t>r</w:t>
      </w:r>
      <w:r w:rsidR="001740FA">
        <w:rPr>
          <w:rFonts w:ascii="Arial" w:hAnsi="Arial" w:cs="Arial"/>
          <w:sz w:val="24"/>
        </w:rPr>
        <w:t xml:space="preserve"> konventionelle</w:t>
      </w:r>
      <w:r w:rsidR="00D50057">
        <w:rPr>
          <w:rFonts w:ascii="Arial" w:hAnsi="Arial" w:cs="Arial"/>
          <w:sz w:val="24"/>
        </w:rPr>
        <w:t>n</w:t>
      </w:r>
      <w:r w:rsidR="001740FA">
        <w:rPr>
          <w:rFonts w:ascii="Arial" w:hAnsi="Arial" w:cs="Arial"/>
          <w:sz w:val="24"/>
        </w:rPr>
        <w:t xml:space="preserve"> </w:t>
      </w:r>
      <w:r w:rsidR="009C5962">
        <w:rPr>
          <w:rFonts w:ascii="Arial" w:hAnsi="Arial" w:cs="Arial"/>
          <w:sz w:val="24"/>
        </w:rPr>
        <w:t>Konsolidierungs-</w:t>
      </w:r>
      <w:r w:rsidR="001740FA">
        <w:rPr>
          <w:rFonts w:ascii="Arial" w:hAnsi="Arial" w:cs="Arial"/>
          <w:sz w:val="24"/>
        </w:rPr>
        <w:t>Chemotherapie</w:t>
      </w:r>
      <w:r w:rsidR="0095531C">
        <w:rPr>
          <w:rFonts w:ascii="Arial" w:hAnsi="Arial" w:cs="Arial"/>
          <w:sz w:val="24"/>
        </w:rPr>
        <w:t xml:space="preserve">. </w:t>
      </w:r>
      <w:r w:rsidR="000E4F60">
        <w:rPr>
          <w:rFonts w:ascii="Arial" w:hAnsi="Arial" w:cs="Arial"/>
          <w:sz w:val="24"/>
        </w:rPr>
        <w:t>Die</w:t>
      </w:r>
      <w:r w:rsidR="00C02B99">
        <w:rPr>
          <w:rFonts w:ascii="Arial" w:hAnsi="Arial" w:cs="Arial"/>
          <w:sz w:val="24"/>
        </w:rPr>
        <w:t>se Chemotherapie</w:t>
      </w:r>
      <w:r w:rsidR="000E4F60">
        <w:rPr>
          <w:rFonts w:ascii="Arial" w:hAnsi="Arial" w:cs="Arial"/>
          <w:sz w:val="24"/>
        </w:rPr>
        <w:t xml:space="preserve"> kann sowohl monotherapeutische Ansätze mit mittel</w:t>
      </w:r>
      <w:r w:rsidR="00D50057">
        <w:rPr>
          <w:rFonts w:ascii="Arial" w:hAnsi="Arial" w:cs="Arial"/>
          <w:sz w:val="24"/>
        </w:rPr>
        <w:t>dosiertem</w:t>
      </w:r>
      <w:r w:rsidR="000E4F60">
        <w:rPr>
          <w:rFonts w:ascii="Arial" w:hAnsi="Arial" w:cs="Arial"/>
          <w:sz w:val="24"/>
        </w:rPr>
        <w:t xml:space="preserve"> (1000-1500mg/m</w:t>
      </w:r>
      <w:r w:rsidR="000E4F60">
        <w:rPr>
          <w:rFonts w:ascii="Arial" w:hAnsi="Arial" w:cs="Arial"/>
          <w:sz w:val="24"/>
          <w:vertAlign w:val="superscript"/>
        </w:rPr>
        <w:t>2</w:t>
      </w:r>
      <w:r w:rsidR="000E4F60">
        <w:rPr>
          <w:rFonts w:ascii="Arial" w:hAnsi="Arial" w:cs="Arial"/>
          <w:sz w:val="24"/>
        </w:rPr>
        <w:t xml:space="preserve">) </w:t>
      </w:r>
      <w:proofErr w:type="spellStart"/>
      <w:r w:rsidR="00D50057">
        <w:rPr>
          <w:rFonts w:ascii="Arial" w:hAnsi="Arial" w:cs="Arial"/>
          <w:sz w:val="24"/>
        </w:rPr>
        <w:t>Cy</w:t>
      </w:r>
      <w:r w:rsidR="000E4F60">
        <w:rPr>
          <w:rFonts w:ascii="Arial" w:hAnsi="Arial" w:cs="Arial"/>
          <w:sz w:val="24"/>
        </w:rPr>
        <w:t>tarabin</w:t>
      </w:r>
      <w:proofErr w:type="spellEnd"/>
      <w:r w:rsidR="000E4F60">
        <w:rPr>
          <w:rFonts w:ascii="Arial" w:hAnsi="Arial" w:cs="Arial"/>
          <w:sz w:val="24"/>
        </w:rPr>
        <w:t xml:space="preserve">, als auch Kombinationen von </w:t>
      </w:r>
      <w:proofErr w:type="spellStart"/>
      <w:r w:rsidR="000E4F60">
        <w:rPr>
          <w:rFonts w:ascii="Arial" w:hAnsi="Arial" w:cs="Arial"/>
          <w:sz w:val="24"/>
        </w:rPr>
        <w:t>Cytarabin</w:t>
      </w:r>
      <w:proofErr w:type="spellEnd"/>
      <w:r w:rsidR="000E4F60">
        <w:rPr>
          <w:rFonts w:ascii="Arial" w:hAnsi="Arial" w:cs="Arial"/>
          <w:sz w:val="24"/>
        </w:rPr>
        <w:t xml:space="preserve"> und </w:t>
      </w:r>
      <w:proofErr w:type="spellStart"/>
      <w:r w:rsidR="000E4F60">
        <w:rPr>
          <w:rFonts w:ascii="Arial" w:hAnsi="Arial" w:cs="Arial"/>
          <w:sz w:val="24"/>
        </w:rPr>
        <w:t>Antrazyklinen</w:t>
      </w:r>
      <w:proofErr w:type="spellEnd"/>
      <w:r w:rsidR="000E4F60">
        <w:rPr>
          <w:rFonts w:ascii="Arial" w:hAnsi="Arial" w:cs="Arial"/>
          <w:sz w:val="24"/>
        </w:rPr>
        <w:t xml:space="preserve"> umfassen</w:t>
      </w:r>
      <w:r w:rsidR="00D50057">
        <w:rPr>
          <w:rFonts w:ascii="Arial" w:hAnsi="Arial" w:cs="Arial"/>
          <w:sz w:val="24"/>
        </w:rPr>
        <w:t>. Für einzelne Patientengruppen (CBF-AML, u.a.) mit günstiger ELN-</w:t>
      </w:r>
      <w:proofErr w:type="spellStart"/>
      <w:r w:rsidR="00D50057">
        <w:rPr>
          <w:rFonts w:ascii="Arial" w:hAnsi="Arial" w:cs="Arial"/>
          <w:sz w:val="24"/>
        </w:rPr>
        <w:t>Katerogie</w:t>
      </w:r>
      <w:proofErr w:type="spellEnd"/>
      <w:r w:rsidR="00D258F0">
        <w:rPr>
          <w:rFonts w:ascii="Arial" w:hAnsi="Arial" w:cs="Arial"/>
          <w:sz w:val="24"/>
        </w:rPr>
        <w:t>,</w:t>
      </w:r>
      <w:r w:rsidR="00D50057">
        <w:rPr>
          <w:rFonts w:ascii="Arial" w:hAnsi="Arial" w:cs="Arial"/>
          <w:sz w:val="24"/>
        </w:rPr>
        <w:t xml:space="preserve"> kann ebenfalls eine </w:t>
      </w:r>
      <w:proofErr w:type="spellStart"/>
      <w:r w:rsidR="00D50057">
        <w:rPr>
          <w:rFonts w:ascii="Arial" w:hAnsi="Arial" w:cs="Arial"/>
          <w:sz w:val="24"/>
        </w:rPr>
        <w:t>myeloablative</w:t>
      </w:r>
      <w:proofErr w:type="spellEnd"/>
      <w:r w:rsidR="00D50057">
        <w:rPr>
          <w:rFonts w:ascii="Arial" w:hAnsi="Arial" w:cs="Arial"/>
          <w:sz w:val="24"/>
        </w:rPr>
        <w:t xml:space="preserve"> Hochdosis-Chemotherapie gefolgt von einer autologen Stammzelltransplantation durchgeführt werden. Ein</w:t>
      </w:r>
      <w:r w:rsidR="00D258F0">
        <w:rPr>
          <w:rFonts w:ascii="Arial" w:hAnsi="Arial" w:cs="Arial"/>
          <w:sz w:val="24"/>
        </w:rPr>
        <w:t xml:space="preserve">e </w:t>
      </w:r>
      <w:r w:rsidR="00D50057">
        <w:rPr>
          <w:rFonts w:ascii="Arial" w:hAnsi="Arial" w:cs="Arial"/>
          <w:sz w:val="24"/>
        </w:rPr>
        <w:t>Verbesserung der Prognose oder eine Verlängerung des Gesamtüberleben konnte für diese Konsolidierungstherapie</w:t>
      </w:r>
      <w:r w:rsidR="00D258F0">
        <w:rPr>
          <w:rFonts w:ascii="Arial" w:hAnsi="Arial" w:cs="Arial"/>
          <w:sz w:val="24"/>
        </w:rPr>
        <w:t xml:space="preserve"> jedoch bisher</w:t>
      </w:r>
      <w:r w:rsidR="00D50057">
        <w:rPr>
          <w:rFonts w:ascii="Arial" w:hAnsi="Arial" w:cs="Arial"/>
          <w:sz w:val="24"/>
        </w:rPr>
        <w:t xml:space="preserve"> nicht nachgewiesen werden </w:t>
      </w:r>
      <w:r w:rsidR="000E4F60">
        <w:rPr>
          <w:rFonts w:ascii="Arial" w:hAnsi="Arial" w:cs="Arial"/>
          <w:sz w:val="24"/>
        </w:rPr>
        <w:t xml:space="preserve"> </w:t>
      </w:r>
      <w:r w:rsidR="000E4F60">
        <w:rPr>
          <w:rFonts w:ascii="Arial" w:hAnsi="Arial" w:cs="Arial"/>
          <w:sz w:val="24"/>
        </w:rPr>
        <w:fldChar w:fldCharType="begin">
          <w:fldData xml:space="preserve">PEVuZE5vdGU+PENpdGU+PEF1dGhvcj5CdXJuZXR0PC9BdXRob3I+PFllYXI+MjAxMzwvWWVhcj48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</w:fldData>
        </w:fldChar>
      </w:r>
      <w:r w:rsidR="00451C01">
        <w:rPr>
          <w:rFonts w:ascii="Arial" w:hAnsi="Arial" w:cs="Arial"/>
          <w:sz w:val="24"/>
        </w:rPr>
        <w:instrText xml:space="preserve"> ADDIN EN.CITE </w:instrText>
      </w:r>
      <w:r w:rsidR="00451C01">
        <w:rPr>
          <w:rFonts w:ascii="Arial" w:hAnsi="Arial" w:cs="Arial"/>
          <w:sz w:val="24"/>
        </w:rPr>
        <w:fldChar w:fldCharType="begin">
          <w:fldData xml:space="preserve">PEVuZE5vdGU+PENpdGU+PEF1dGhvcj5CdXJuZXR0PC9BdXRob3I+PFllYXI+MjAxMzwvWWVhcj48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</w:fldData>
        </w:fldChar>
      </w:r>
      <w:r w:rsidR="00451C01">
        <w:rPr>
          <w:rFonts w:ascii="Arial" w:hAnsi="Arial" w:cs="Arial"/>
          <w:sz w:val="24"/>
        </w:rPr>
        <w:instrText xml:space="preserve"> ADDIN EN.CITE.DATA </w:instrText>
      </w:r>
      <w:r w:rsidR="00451C01">
        <w:rPr>
          <w:rFonts w:ascii="Arial" w:hAnsi="Arial" w:cs="Arial"/>
          <w:sz w:val="24"/>
        </w:rPr>
      </w:r>
      <w:r w:rsidR="00451C01">
        <w:rPr>
          <w:rFonts w:ascii="Arial" w:hAnsi="Arial" w:cs="Arial"/>
          <w:sz w:val="24"/>
        </w:rPr>
        <w:fldChar w:fldCharType="end"/>
      </w:r>
      <w:r w:rsidR="000E4F60">
        <w:rPr>
          <w:rFonts w:ascii="Arial" w:hAnsi="Arial" w:cs="Arial"/>
          <w:sz w:val="24"/>
        </w:rPr>
      </w:r>
      <w:r w:rsidR="000E4F60">
        <w:rPr>
          <w:rFonts w:ascii="Arial" w:hAnsi="Arial" w:cs="Arial"/>
          <w:sz w:val="24"/>
        </w:rPr>
        <w:fldChar w:fldCharType="separate"/>
      </w:r>
      <w:r w:rsidR="00451C01">
        <w:rPr>
          <w:rFonts w:ascii="Arial" w:hAnsi="Arial" w:cs="Arial"/>
          <w:noProof/>
          <w:sz w:val="24"/>
        </w:rPr>
        <w:t>(Burnett et al., 2013, Schaich et al., 2011, Dohner et al., 2017)</w:t>
      </w:r>
      <w:r w:rsidR="000E4F60">
        <w:rPr>
          <w:rFonts w:ascii="Arial" w:hAnsi="Arial" w:cs="Arial"/>
          <w:sz w:val="24"/>
        </w:rPr>
        <w:fldChar w:fldCharType="end"/>
      </w:r>
      <w:r w:rsidR="000E4F60">
        <w:rPr>
          <w:rFonts w:ascii="Arial" w:hAnsi="Arial" w:cs="Arial"/>
          <w:sz w:val="24"/>
        </w:rPr>
        <w:t xml:space="preserve">. </w:t>
      </w:r>
      <w:r w:rsidR="007D36B1">
        <w:rPr>
          <w:rFonts w:ascii="Arial" w:hAnsi="Arial" w:cs="Arial"/>
          <w:sz w:val="24"/>
        </w:rPr>
        <w:t>Krauss et al.</w:t>
      </w:r>
      <w:r w:rsidR="00607853">
        <w:rPr>
          <w:rFonts w:ascii="Arial" w:hAnsi="Arial" w:cs="Arial"/>
          <w:sz w:val="24"/>
        </w:rPr>
        <w:t xml:space="preserve">, </w:t>
      </w:r>
      <w:r w:rsidR="007D36B1">
        <w:rPr>
          <w:rFonts w:ascii="Arial" w:hAnsi="Arial" w:cs="Arial"/>
          <w:sz w:val="24"/>
        </w:rPr>
        <w:t>2019</w:t>
      </w:r>
      <w:r w:rsidR="00607853">
        <w:rPr>
          <w:rFonts w:ascii="Arial" w:hAnsi="Arial" w:cs="Arial"/>
          <w:sz w:val="24"/>
        </w:rPr>
        <w:t>,</w:t>
      </w:r>
      <w:r w:rsidR="007D36B1">
        <w:rPr>
          <w:rFonts w:ascii="Arial" w:hAnsi="Arial" w:cs="Arial"/>
          <w:sz w:val="24"/>
        </w:rPr>
        <w:t xml:space="preserve"> zeigen, dass hochdosierte Therapieschema</w:t>
      </w:r>
      <w:r w:rsidR="00C02B99">
        <w:rPr>
          <w:rFonts w:ascii="Arial" w:hAnsi="Arial" w:cs="Arial"/>
          <w:sz w:val="24"/>
        </w:rPr>
        <w:t xml:space="preserve"> insbesondere in älteren Patientengruppen mit günstigem ELN-Risikoprofil mit hoher Toxizität assoziiert sind. In diesen Patientengruppen kann die therapieassoziierte Toxizität durch intermediäre Dosen reduziert werden </w:t>
      </w:r>
      <w:r w:rsidR="00C02B99">
        <w:rPr>
          <w:rFonts w:ascii="Arial" w:hAnsi="Arial" w:cs="Arial"/>
          <w:sz w:val="24"/>
        </w:rPr>
        <w:fldChar w:fldCharType="begin">
          <w:fldData xml:space="preserve">PEVuZE5vdGU+PENpdGU+PEF1dGhvcj5LcmF1c3M8L0F1dGhvcj48WWVhcj4yMDE5PC9ZZWFyPjxS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</w:fldData>
        </w:fldChar>
      </w:r>
      <w:r w:rsidR="00C02B99">
        <w:rPr>
          <w:rFonts w:ascii="Arial" w:hAnsi="Arial" w:cs="Arial"/>
          <w:sz w:val="24"/>
        </w:rPr>
        <w:instrText xml:space="preserve"> ADDIN EN.CITE </w:instrText>
      </w:r>
      <w:r w:rsidR="00C02B99">
        <w:rPr>
          <w:rFonts w:ascii="Arial" w:hAnsi="Arial" w:cs="Arial"/>
          <w:sz w:val="24"/>
        </w:rPr>
        <w:fldChar w:fldCharType="begin">
          <w:fldData xml:space="preserve">PEVuZE5vdGU+PENpdGU+PEF1dGhvcj5LcmF1c3M8L0F1dGhvcj48WWVhcj4yMDE5PC9ZZWFyPjxS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</w:fldData>
        </w:fldChar>
      </w:r>
      <w:r w:rsidR="00C02B99">
        <w:rPr>
          <w:rFonts w:ascii="Arial" w:hAnsi="Arial" w:cs="Arial"/>
          <w:sz w:val="24"/>
        </w:rPr>
        <w:instrText xml:space="preserve"> ADDIN EN.CITE.DATA </w:instrText>
      </w:r>
      <w:r w:rsidR="00C02B99">
        <w:rPr>
          <w:rFonts w:ascii="Arial" w:hAnsi="Arial" w:cs="Arial"/>
          <w:sz w:val="24"/>
        </w:rPr>
      </w:r>
      <w:r w:rsidR="00C02B99">
        <w:rPr>
          <w:rFonts w:ascii="Arial" w:hAnsi="Arial" w:cs="Arial"/>
          <w:sz w:val="24"/>
        </w:rPr>
        <w:fldChar w:fldCharType="end"/>
      </w:r>
      <w:r w:rsidR="00C02B99">
        <w:rPr>
          <w:rFonts w:ascii="Arial" w:hAnsi="Arial" w:cs="Arial"/>
          <w:sz w:val="24"/>
        </w:rPr>
      </w:r>
      <w:r w:rsidR="00C02B99">
        <w:rPr>
          <w:rFonts w:ascii="Arial" w:hAnsi="Arial" w:cs="Arial"/>
          <w:sz w:val="24"/>
        </w:rPr>
        <w:fldChar w:fldCharType="separate"/>
      </w:r>
      <w:r w:rsidR="00C02B99">
        <w:rPr>
          <w:rFonts w:ascii="Arial" w:hAnsi="Arial" w:cs="Arial"/>
          <w:noProof/>
          <w:sz w:val="24"/>
        </w:rPr>
        <w:t>(Krauss et al., 2019)</w:t>
      </w:r>
      <w:r w:rsidR="00C02B99">
        <w:rPr>
          <w:rFonts w:ascii="Arial" w:hAnsi="Arial" w:cs="Arial"/>
          <w:sz w:val="24"/>
        </w:rPr>
        <w:fldChar w:fldCharType="end"/>
      </w:r>
      <w:r w:rsidR="00C02B99">
        <w:rPr>
          <w:rFonts w:ascii="Arial" w:hAnsi="Arial" w:cs="Arial"/>
          <w:sz w:val="24"/>
        </w:rPr>
        <w:t>.</w:t>
      </w:r>
      <w:r w:rsidR="0095531C">
        <w:rPr>
          <w:rFonts w:ascii="Arial" w:hAnsi="Arial" w:cs="Arial"/>
          <w:sz w:val="24"/>
        </w:rPr>
        <w:t xml:space="preserve"> </w:t>
      </w:r>
      <w:r w:rsidR="00B16FE9">
        <w:rPr>
          <w:rFonts w:ascii="Arial" w:hAnsi="Arial" w:cs="Arial"/>
          <w:sz w:val="24"/>
        </w:rPr>
        <w:t xml:space="preserve">Eine Besonderheit stellen </w:t>
      </w:r>
      <w:r w:rsidR="0014782C">
        <w:rPr>
          <w:rFonts w:ascii="Arial" w:hAnsi="Arial" w:cs="Arial"/>
          <w:sz w:val="24"/>
        </w:rPr>
        <w:t xml:space="preserve">Patienten mit </w:t>
      </w:r>
      <w:r w:rsidR="0014782C" w:rsidRPr="007127E9">
        <w:rPr>
          <w:rFonts w:ascii="Arial" w:hAnsi="Arial" w:cs="Arial"/>
          <w:i/>
          <w:sz w:val="24"/>
        </w:rPr>
        <w:t xml:space="preserve">FLT3-ITD </w:t>
      </w:r>
      <w:r w:rsidR="0014782C" w:rsidRPr="00B16FE9">
        <w:rPr>
          <w:rFonts w:ascii="Arial" w:hAnsi="Arial" w:cs="Arial"/>
          <w:sz w:val="24"/>
        </w:rPr>
        <w:t>und</w:t>
      </w:r>
      <w:r w:rsidR="0014782C" w:rsidRPr="007127E9">
        <w:rPr>
          <w:rFonts w:ascii="Arial" w:hAnsi="Arial" w:cs="Arial"/>
          <w:i/>
          <w:sz w:val="24"/>
        </w:rPr>
        <w:t xml:space="preserve"> FLT3-TKD</w:t>
      </w:r>
      <w:r w:rsidR="0014782C">
        <w:rPr>
          <w:rFonts w:ascii="Arial" w:hAnsi="Arial" w:cs="Arial"/>
          <w:sz w:val="24"/>
        </w:rPr>
        <w:t>-Mutationen</w:t>
      </w:r>
      <w:r w:rsidR="00B16FE9">
        <w:rPr>
          <w:rFonts w:ascii="Arial" w:hAnsi="Arial" w:cs="Arial"/>
          <w:sz w:val="24"/>
        </w:rPr>
        <w:t xml:space="preserve"> dar. Sind diese für</w:t>
      </w:r>
      <w:r w:rsidR="0014782C">
        <w:rPr>
          <w:rFonts w:ascii="Arial" w:hAnsi="Arial" w:cs="Arial"/>
          <w:sz w:val="24"/>
        </w:rPr>
        <w:t xml:space="preserve"> eine</w:t>
      </w:r>
      <w:r w:rsidR="00B16FE9">
        <w:rPr>
          <w:rFonts w:ascii="Arial" w:hAnsi="Arial" w:cs="Arial"/>
          <w:sz w:val="24"/>
        </w:rPr>
        <w:t xml:space="preserve"> </w:t>
      </w:r>
      <w:proofErr w:type="spellStart"/>
      <w:r w:rsidR="00B16FE9">
        <w:rPr>
          <w:rFonts w:ascii="Arial" w:hAnsi="Arial" w:cs="Arial"/>
          <w:sz w:val="24"/>
        </w:rPr>
        <w:t>Chemokonsolidierung</w:t>
      </w:r>
      <w:proofErr w:type="spellEnd"/>
      <w:r w:rsidR="00B16FE9">
        <w:rPr>
          <w:rFonts w:ascii="Arial" w:hAnsi="Arial" w:cs="Arial"/>
          <w:sz w:val="24"/>
        </w:rPr>
        <w:t xml:space="preserve"> vorgesehen und haben eine</w:t>
      </w:r>
      <w:r w:rsidR="0014782C">
        <w:rPr>
          <w:rFonts w:ascii="Arial" w:hAnsi="Arial" w:cs="Arial"/>
          <w:sz w:val="24"/>
        </w:rPr>
        <w:t xml:space="preserve"> Induktionstherapie mittels </w:t>
      </w:r>
      <w:proofErr w:type="spellStart"/>
      <w:r w:rsidR="0014782C">
        <w:rPr>
          <w:rFonts w:ascii="Arial" w:hAnsi="Arial" w:cs="Arial"/>
          <w:sz w:val="24"/>
        </w:rPr>
        <w:t>Midostaurin</w:t>
      </w:r>
      <w:proofErr w:type="spellEnd"/>
      <w:r w:rsidR="0014782C">
        <w:rPr>
          <w:rFonts w:ascii="Arial" w:hAnsi="Arial" w:cs="Arial"/>
          <w:sz w:val="24"/>
        </w:rPr>
        <w:t xml:space="preserve"> erhalte</w:t>
      </w:r>
      <w:r w:rsidR="00B16FE9">
        <w:rPr>
          <w:rFonts w:ascii="Arial" w:hAnsi="Arial" w:cs="Arial"/>
          <w:sz w:val="24"/>
        </w:rPr>
        <w:t>n</w:t>
      </w:r>
      <w:r w:rsidR="0014782C">
        <w:rPr>
          <w:rFonts w:ascii="Arial" w:hAnsi="Arial" w:cs="Arial"/>
          <w:sz w:val="24"/>
        </w:rPr>
        <w:t xml:space="preserve">, sollten </w:t>
      </w:r>
      <w:r w:rsidR="00B16FE9">
        <w:rPr>
          <w:rFonts w:ascii="Arial" w:hAnsi="Arial" w:cs="Arial"/>
          <w:sz w:val="24"/>
        </w:rPr>
        <w:t>die</w:t>
      </w:r>
      <w:r w:rsidR="00C505AD">
        <w:rPr>
          <w:rFonts w:ascii="Arial" w:hAnsi="Arial" w:cs="Arial"/>
          <w:sz w:val="24"/>
        </w:rPr>
        <w:t xml:space="preserve"> Konsolidierung ebenfalls mit</w:t>
      </w:r>
      <w:r w:rsidR="00B16FE9">
        <w:rPr>
          <w:rFonts w:ascii="Arial" w:hAnsi="Arial" w:cs="Arial"/>
          <w:sz w:val="24"/>
        </w:rPr>
        <w:t xml:space="preserve"> </w:t>
      </w:r>
      <w:proofErr w:type="spellStart"/>
      <w:r w:rsidR="00B16FE9">
        <w:rPr>
          <w:rFonts w:ascii="Arial" w:hAnsi="Arial" w:cs="Arial"/>
          <w:sz w:val="24"/>
        </w:rPr>
        <w:t>Midostaurin</w:t>
      </w:r>
      <w:proofErr w:type="spellEnd"/>
      <w:r w:rsidR="00B16FE9">
        <w:rPr>
          <w:rFonts w:ascii="Arial" w:hAnsi="Arial" w:cs="Arial"/>
          <w:sz w:val="24"/>
        </w:rPr>
        <w:t xml:space="preserve"> an Tagen acht bis 21 </w:t>
      </w:r>
      <w:r w:rsidR="00C505AD">
        <w:rPr>
          <w:rFonts w:ascii="Arial" w:hAnsi="Arial" w:cs="Arial"/>
          <w:sz w:val="24"/>
        </w:rPr>
        <w:t xml:space="preserve">erfolgen </w:t>
      </w:r>
      <w:r w:rsidR="00D258F0">
        <w:rPr>
          <w:rFonts w:ascii="Arial" w:hAnsi="Arial" w:cs="Arial"/>
          <w:sz w:val="24"/>
        </w:rPr>
        <w:fldChar w:fldCharType="begin">
          <w:fldData xml:space="preserve">PEVuZE5vdGU+PENpdGU+PEF1dGhvcj5TdG9uZTwvQXV0aG9yPjxZZWFyPjIwMTc8L1llYXI+PFJl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</w:fldData>
        </w:fldChar>
      </w:r>
      <w:r w:rsidR="00200349">
        <w:rPr>
          <w:rFonts w:ascii="Arial" w:hAnsi="Arial" w:cs="Arial"/>
          <w:sz w:val="24"/>
        </w:rPr>
        <w:instrText xml:space="preserve"> ADDIN EN.CITE </w:instrText>
      </w:r>
      <w:r w:rsidR="00200349">
        <w:rPr>
          <w:rFonts w:ascii="Arial" w:hAnsi="Arial" w:cs="Arial"/>
          <w:sz w:val="24"/>
        </w:rPr>
        <w:fldChar w:fldCharType="begin">
          <w:fldData xml:space="preserve">PEVuZE5vdGU+PENpdGU+PEF1dGhvcj5TdG9uZTwvQXV0aG9yPjxZZWFyPjIwMTc8L1llYXI+PFJl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</w:fldData>
        </w:fldChar>
      </w:r>
      <w:r w:rsidR="00200349">
        <w:rPr>
          <w:rFonts w:ascii="Arial" w:hAnsi="Arial" w:cs="Arial"/>
          <w:sz w:val="24"/>
        </w:rPr>
        <w:instrText xml:space="preserve"> ADDIN EN.CITE.DATA </w:instrText>
      </w:r>
      <w:r w:rsidR="00200349">
        <w:rPr>
          <w:rFonts w:ascii="Arial" w:hAnsi="Arial" w:cs="Arial"/>
          <w:sz w:val="24"/>
        </w:rPr>
      </w:r>
      <w:r w:rsidR="00200349">
        <w:rPr>
          <w:rFonts w:ascii="Arial" w:hAnsi="Arial" w:cs="Arial"/>
          <w:sz w:val="24"/>
        </w:rPr>
        <w:fldChar w:fldCharType="end"/>
      </w:r>
      <w:r w:rsidR="00D258F0">
        <w:rPr>
          <w:rFonts w:ascii="Arial" w:hAnsi="Arial" w:cs="Arial"/>
          <w:sz w:val="24"/>
        </w:rPr>
      </w:r>
      <w:r w:rsidR="00D258F0">
        <w:rPr>
          <w:rFonts w:ascii="Arial" w:hAnsi="Arial" w:cs="Arial"/>
          <w:sz w:val="24"/>
        </w:rPr>
        <w:fldChar w:fldCharType="separate"/>
      </w:r>
      <w:r w:rsidR="00D258F0">
        <w:rPr>
          <w:rFonts w:ascii="Arial" w:hAnsi="Arial" w:cs="Arial"/>
          <w:noProof/>
          <w:sz w:val="24"/>
        </w:rPr>
        <w:t>(Stone et al., 2017, Röllig et al., 2018)</w:t>
      </w:r>
      <w:r w:rsidR="00D258F0">
        <w:rPr>
          <w:rFonts w:ascii="Arial" w:hAnsi="Arial" w:cs="Arial"/>
          <w:sz w:val="24"/>
        </w:rPr>
        <w:fldChar w:fldCharType="end"/>
      </w:r>
      <w:r w:rsidR="00B16FE9">
        <w:rPr>
          <w:rFonts w:ascii="Arial" w:hAnsi="Arial" w:cs="Arial"/>
          <w:sz w:val="24"/>
        </w:rPr>
        <w:t>.</w:t>
      </w:r>
      <w:r w:rsidR="00936CA4">
        <w:rPr>
          <w:rFonts w:ascii="Arial" w:hAnsi="Arial" w:cs="Arial"/>
          <w:sz w:val="24"/>
        </w:rPr>
        <w:t xml:space="preserve"> </w:t>
      </w:r>
      <w:r w:rsidR="00B6589B">
        <w:rPr>
          <w:rFonts w:ascii="Arial" w:hAnsi="Arial" w:cs="Arial"/>
          <w:sz w:val="24"/>
        </w:rPr>
        <w:t xml:space="preserve">Bei </w:t>
      </w:r>
      <w:r w:rsidR="00A8493D">
        <w:rPr>
          <w:rFonts w:ascii="Arial" w:hAnsi="Arial" w:cs="Arial"/>
          <w:sz w:val="24"/>
        </w:rPr>
        <w:t>ungünstigem</w:t>
      </w:r>
      <w:r w:rsidR="00B6589B">
        <w:rPr>
          <w:rFonts w:ascii="Arial" w:hAnsi="Arial" w:cs="Arial"/>
          <w:sz w:val="24"/>
        </w:rPr>
        <w:t xml:space="preserve"> ELN-Risikoprofil</w:t>
      </w:r>
      <w:r w:rsidR="00A8493D">
        <w:rPr>
          <w:rFonts w:ascii="Arial" w:hAnsi="Arial" w:cs="Arial"/>
          <w:sz w:val="24"/>
        </w:rPr>
        <w:t xml:space="preserve"> (</w:t>
      </w:r>
      <w:r w:rsidR="00A8493D" w:rsidRPr="007127E9">
        <w:rPr>
          <w:rFonts w:ascii="Arial" w:hAnsi="Arial" w:cs="Arial"/>
          <w:i/>
          <w:sz w:val="24"/>
        </w:rPr>
        <w:t>ASXL1, TP53</w:t>
      </w:r>
      <w:r w:rsidR="00A8493D">
        <w:rPr>
          <w:rFonts w:ascii="Arial" w:hAnsi="Arial" w:cs="Arial"/>
          <w:i/>
          <w:sz w:val="24"/>
        </w:rPr>
        <w:t xml:space="preserve">, </w:t>
      </w:r>
      <w:r w:rsidR="00A8493D">
        <w:rPr>
          <w:rFonts w:ascii="Arial" w:hAnsi="Arial" w:cs="Arial"/>
          <w:sz w:val="24"/>
        </w:rPr>
        <w:t xml:space="preserve">u.a.) </w:t>
      </w:r>
      <w:r w:rsidR="00B6589B">
        <w:rPr>
          <w:rFonts w:ascii="Arial" w:hAnsi="Arial" w:cs="Arial"/>
          <w:sz w:val="24"/>
        </w:rPr>
        <w:t>sollte dem Patienten</w:t>
      </w:r>
      <w:r w:rsidR="00A8493D">
        <w:rPr>
          <w:rFonts w:ascii="Arial" w:hAnsi="Arial" w:cs="Arial"/>
          <w:sz w:val="24"/>
        </w:rPr>
        <w:t xml:space="preserve"> </w:t>
      </w:r>
      <w:r w:rsidR="00B6589B">
        <w:rPr>
          <w:rFonts w:ascii="Arial" w:hAnsi="Arial" w:cs="Arial"/>
          <w:sz w:val="24"/>
        </w:rPr>
        <w:t xml:space="preserve">dagegen eine </w:t>
      </w:r>
      <w:r w:rsidR="00B6589B" w:rsidRPr="00F31C99">
        <w:rPr>
          <w:rFonts w:ascii="Arial" w:hAnsi="Arial" w:cs="Arial"/>
          <w:sz w:val="24"/>
        </w:rPr>
        <w:t>allogenen Stammzelltransplantation</w:t>
      </w:r>
      <w:r w:rsidR="00B6589B">
        <w:rPr>
          <w:rFonts w:ascii="Arial" w:hAnsi="Arial" w:cs="Arial"/>
          <w:sz w:val="24"/>
        </w:rPr>
        <w:t xml:space="preserve"> im Verlauf empfohlen werden, sofern ein passender Spender zur Verfügung steht </w:t>
      </w:r>
      <w:r w:rsidR="00B6589B">
        <w:rPr>
          <w:rFonts w:ascii="Arial" w:hAnsi="Arial" w:cs="Arial"/>
          <w:sz w:val="24"/>
        </w:rPr>
        <w:fldChar w:fldCharType="begin">
          <w:fldData xml:space="preserve">PEVuZE5vdGU+PENpdGU+PEF1dGhvcj5adWNrZXJtYW48L0F1dGhvcj48WWVhcj4yMDE0PC9ZZWFy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</w:fldData>
        </w:fldChar>
      </w:r>
      <w:r w:rsidR="00B6589B">
        <w:rPr>
          <w:rFonts w:ascii="Arial" w:hAnsi="Arial" w:cs="Arial"/>
          <w:sz w:val="24"/>
        </w:rPr>
        <w:instrText xml:space="preserve"> ADDIN EN.CITE </w:instrText>
      </w:r>
      <w:r w:rsidR="00B6589B">
        <w:rPr>
          <w:rFonts w:ascii="Arial" w:hAnsi="Arial" w:cs="Arial"/>
          <w:sz w:val="24"/>
        </w:rPr>
        <w:fldChar w:fldCharType="begin">
          <w:fldData xml:space="preserve">PEVuZE5vdGU+PENpdGU+PEF1dGhvcj5adWNrZXJtYW48L0F1dGhvcj48WWVhcj4yMDE0PC9ZZWFy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</w:fldData>
        </w:fldChar>
      </w:r>
      <w:r w:rsidR="00B6589B">
        <w:rPr>
          <w:rFonts w:ascii="Arial" w:hAnsi="Arial" w:cs="Arial"/>
          <w:sz w:val="24"/>
        </w:rPr>
        <w:instrText xml:space="preserve"> ADDIN EN.CITE.DATA </w:instrText>
      </w:r>
      <w:r w:rsidR="00B6589B">
        <w:rPr>
          <w:rFonts w:ascii="Arial" w:hAnsi="Arial" w:cs="Arial"/>
          <w:sz w:val="24"/>
        </w:rPr>
      </w:r>
      <w:r w:rsidR="00B6589B">
        <w:rPr>
          <w:rFonts w:ascii="Arial" w:hAnsi="Arial" w:cs="Arial"/>
          <w:sz w:val="24"/>
        </w:rPr>
        <w:fldChar w:fldCharType="end"/>
      </w:r>
      <w:r w:rsidR="00B6589B">
        <w:rPr>
          <w:rFonts w:ascii="Arial" w:hAnsi="Arial" w:cs="Arial"/>
          <w:sz w:val="24"/>
        </w:rPr>
      </w:r>
      <w:r w:rsidR="00B6589B">
        <w:rPr>
          <w:rFonts w:ascii="Arial" w:hAnsi="Arial" w:cs="Arial"/>
          <w:sz w:val="24"/>
        </w:rPr>
        <w:fldChar w:fldCharType="separate"/>
      </w:r>
      <w:r w:rsidR="00B6589B">
        <w:rPr>
          <w:rFonts w:ascii="Arial" w:hAnsi="Arial" w:cs="Arial"/>
          <w:noProof/>
          <w:sz w:val="24"/>
        </w:rPr>
        <w:t>(Zuckerman and Rowe, 2014)</w:t>
      </w:r>
      <w:r w:rsidR="00B6589B">
        <w:rPr>
          <w:rFonts w:ascii="Arial" w:hAnsi="Arial" w:cs="Arial"/>
          <w:sz w:val="24"/>
        </w:rPr>
        <w:fldChar w:fldCharType="end"/>
      </w:r>
      <w:r w:rsidR="00B6589B">
        <w:rPr>
          <w:rFonts w:ascii="Arial" w:hAnsi="Arial" w:cs="Arial"/>
          <w:sz w:val="24"/>
        </w:rPr>
        <w:t>.</w:t>
      </w:r>
      <w:r w:rsidR="00E80A0E">
        <w:rPr>
          <w:rFonts w:ascii="Arial" w:hAnsi="Arial" w:cs="Arial"/>
          <w:sz w:val="24"/>
        </w:rPr>
        <w:t xml:space="preserve"> Gleiches gilt für Patienten mit intermediärem Risikoprofil nach ELN 2017 und fehlenden </w:t>
      </w:r>
      <w:r w:rsidR="00455B2F">
        <w:rPr>
          <w:rFonts w:ascii="Arial" w:hAnsi="Arial" w:cs="Arial"/>
          <w:sz w:val="24"/>
        </w:rPr>
        <w:t xml:space="preserve">günstigen </w:t>
      </w:r>
      <w:r w:rsidR="00E80A0E">
        <w:rPr>
          <w:rFonts w:ascii="Arial" w:hAnsi="Arial" w:cs="Arial"/>
          <w:sz w:val="24"/>
        </w:rPr>
        <w:t>molekulargenetischen Markern (</w:t>
      </w:r>
      <w:r w:rsidR="00E80A0E" w:rsidRPr="007127E9">
        <w:rPr>
          <w:rFonts w:ascii="Arial" w:hAnsi="Arial" w:cs="Arial"/>
          <w:i/>
          <w:sz w:val="24"/>
        </w:rPr>
        <w:t>NPM1</w:t>
      </w:r>
      <w:r w:rsidR="00E80A0E" w:rsidRPr="006D2B3C">
        <w:rPr>
          <w:rFonts w:ascii="Arial" w:hAnsi="Arial" w:cs="Arial"/>
          <w:sz w:val="24"/>
        </w:rPr>
        <w:t>, u.a.</w:t>
      </w:r>
      <w:r w:rsidR="00E80A0E">
        <w:rPr>
          <w:rFonts w:ascii="Arial" w:hAnsi="Arial" w:cs="Arial"/>
          <w:sz w:val="24"/>
        </w:rPr>
        <w:t>).</w:t>
      </w:r>
      <w:r w:rsidR="00B6589B">
        <w:rPr>
          <w:rFonts w:ascii="Arial" w:hAnsi="Arial" w:cs="Arial"/>
          <w:sz w:val="24"/>
        </w:rPr>
        <w:t xml:space="preserve"> Eignen sich diese Patienten nicht für eine allogene Stammzelltransplantation oder ist kein Spender verfügbar, können diese ebenfalls entsprechend eines hochdosiertem </w:t>
      </w:r>
      <w:proofErr w:type="spellStart"/>
      <w:r w:rsidR="00B6589B">
        <w:rPr>
          <w:rFonts w:ascii="Arial" w:hAnsi="Arial" w:cs="Arial"/>
          <w:sz w:val="24"/>
        </w:rPr>
        <w:t>Chemotherapiekonzeptes</w:t>
      </w:r>
      <w:proofErr w:type="spellEnd"/>
      <w:r w:rsidR="00B6589B">
        <w:rPr>
          <w:rFonts w:ascii="Arial" w:hAnsi="Arial" w:cs="Arial"/>
          <w:sz w:val="24"/>
        </w:rPr>
        <w:t xml:space="preserve"> behandelt werden </w:t>
      </w:r>
      <w:r w:rsidR="00B6589B">
        <w:rPr>
          <w:rFonts w:ascii="Arial" w:hAnsi="Arial" w:cs="Arial"/>
          <w:sz w:val="24"/>
        </w:rPr>
        <w:fldChar w:fldCharType="begin"/>
      </w:r>
      <w:r w:rsidR="00200349">
        <w:rPr>
          <w:rFonts w:ascii="Arial" w:hAnsi="Arial" w:cs="Arial"/>
          <w:sz w:val="24"/>
        </w:rPr>
        <w:instrText xml:space="preserve"> ADDIN EN.CITE &lt;EndNote&gt;&lt;Cite&gt;&lt;Author&gt;Röllig&lt;/Author&gt;&lt;Year&gt;2018&lt;/Year&gt;&lt;RecNum&gt;4&lt;/RecNum&gt;&lt;DisplayText&gt;(Röllig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B6589B">
        <w:rPr>
          <w:rFonts w:ascii="Arial" w:hAnsi="Arial" w:cs="Arial"/>
          <w:sz w:val="24"/>
        </w:rPr>
        <w:fldChar w:fldCharType="separate"/>
      </w:r>
      <w:r w:rsidR="00B6589B">
        <w:rPr>
          <w:rFonts w:ascii="Arial" w:hAnsi="Arial" w:cs="Arial"/>
          <w:noProof/>
          <w:sz w:val="24"/>
        </w:rPr>
        <w:t>(Röllig et al., 2018)</w:t>
      </w:r>
      <w:r w:rsidR="00B6589B">
        <w:rPr>
          <w:rFonts w:ascii="Arial" w:hAnsi="Arial" w:cs="Arial"/>
          <w:sz w:val="24"/>
        </w:rPr>
        <w:fldChar w:fldCharType="end"/>
      </w:r>
      <w:r w:rsidR="00B6589B">
        <w:rPr>
          <w:rFonts w:ascii="Arial" w:hAnsi="Arial" w:cs="Arial"/>
          <w:sz w:val="24"/>
        </w:rPr>
        <w:t xml:space="preserve">. </w:t>
      </w:r>
      <w:r w:rsidR="006455DD" w:rsidRPr="001A3122">
        <w:rPr>
          <w:rFonts w:ascii="Arial" w:hAnsi="Arial" w:cs="Arial"/>
          <w:sz w:val="24"/>
        </w:rPr>
        <w:t>Abhängig vo</w:t>
      </w:r>
      <w:r w:rsidR="00B01728">
        <w:rPr>
          <w:rFonts w:ascii="Arial" w:hAnsi="Arial" w:cs="Arial"/>
          <w:sz w:val="24"/>
        </w:rPr>
        <w:t>n</w:t>
      </w:r>
      <w:r w:rsidR="006455DD" w:rsidRPr="001A3122">
        <w:rPr>
          <w:rFonts w:ascii="Arial" w:hAnsi="Arial" w:cs="Arial"/>
          <w:sz w:val="24"/>
        </w:rPr>
        <w:t xml:space="preserve"> Remissionsstatus und dem Alter kann </w:t>
      </w:r>
      <w:r w:rsidR="006455DD" w:rsidRPr="001A3122">
        <w:rPr>
          <w:rFonts w:ascii="Arial" w:hAnsi="Arial" w:cs="Arial"/>
          <w:sz w:val="24"/>
        </w:rPr>
        <w:lastRenderedPageBreak/>
        <w:t>evaluiert werden, ob auf die erste Induktionstherapie ein</w:t>
      </w:r>
      <w:r w:rsidR="00886370">
        <w:rPr>
          <w:rFonts w:ascii="Arial" w:hAnsi="Arial" w:cs="Arial"/>
          <w:sz w:val="24"/>
        </w:rPr>
        <w:t>e</w:t>
      </w:r>
      <w:r w:rsidR="006455DD" w:rsidRPr="001A3122">
        <w:rPr>
          <w:rFonts w:ascii="Arial" w:hAnsi="Arial" w:cs="Arial"/>
          <w:sz w:val="24"/>
        </w:rPr>
        <w:t xml:space="preserve"> </w:t>
      </w:r>
      <w:r w:rsidR="00886370">
        <w:rPr>
          <w:rFonts w:ascii="Arial" w:hAnsi="Arial" w:cs="Arial"/>
          <w:sz w:val="24"/>
        </w:rPr>
        <w:t>erneute</w:t>
      </w:r>
      <w:r w:rsidR="00886370" w:rsidRPr="001A3122">
        <w:rPr>
          <w:rFonts w:ascii="Arial" w:hAnsi="Arial" w:cs="Arial"/>
          <w:sz w:val="24"/>
        </w:rPr>
        <w:t xml:space="preserve"> </w:t>
      </w:r>
      <w:r w:rsidR="006455DD" w:rsidRPr="001A3122">
        <w:rPr>
          <w:rFonts w:ascii="Arial" w:hAnsi="Arial" w:cs="Arial"/>
          <w:sz w:val="24"/>
        </w:rPr>
        <w:t>Induktion angesetzt wird</w:t>
      </w:r>
      <w:r w:rsidR="00886370">
        <w:rPr>
          <w:rFonts w:ascii="Arial" w:hAnsi="Arial" w:cs="Arial"/>
          <w:sz w:val="24"/>
        </w:rPr>
        <w:t>, bevor der Patient eine Postremissionstherapie erhält</w:t>
      </w:r>
      <w:r w:rsidR="006455DD" w:rsidRPr="001A3122">
        <w:rPr>
          <w:rFonts w:ascii="Arial" w:hAnsi="Arial" w:cs="Arial"/>
          <w:sz w:val="24"/>
        </w:rPr>
        <w:t>. Ein</w:t>
      </w:r>
      <w:r w:rsidR="00886370">
        <w:rPr>
          <w:rFonts w:ascii="Arial" w:hAnsi="Arial" w:cs="Arial"/>
          <w:sz w:val="24"/>
        </w:rPr>
        <w:t>e</w:t>
      </w:r>
      <w:r w:rsidR="006455DD" w:rsidRPr="001A3122">
        <w:rPr>
          <w:rFonts w:ascii="Arial" w:hAnsi="Arial" w:cs="Arial"/>
          <w:sz w:val="24"/>
        </w:rPr>
        <w:t xml:space="preserve"> zweite Induktion kann im Falle unvollständiger Remissionsraten</w:t>
      </w:r>
      <w:r w:rsidR="006C468A">
        <w:rPr>
          <w:rFonts w:ascii="Arial" w:hAnsi="Arial" w:cs="Arial"/>
          <w:sz w:val="24"/>
        </w:rPr>
        <w:t xml:space="preserve"> (</w:t>
      </w:r>
      <w:r w:rsidR="006C468A" w:rsidRPr="00085FA7">
        <w:rPr>
          <w:rFonts w:ascii="Arial" w:hAnsi="Arial" w:cs="Arial"/>
          <w:i/>
          <w:sz w:val="24"/>
        </w:rPr>
        <w:t xml:space="preserve">siehe Tabelle </w:t>
      </w:r>
      <w:r w:rsidR="00497DB2">
        <w:rPr>
          <w:rFonts w:ascii="Arial" w:hAnsi="Arial" w:cs="Arial"/>
          <w:i/>
          <w:sz w:val="24"/>
        </w:rPr>
        <w:t>9</w:t>
      </w:r>
      <w:r w:rsidR="006C468A">
        <w:rPr>
          <w:rFonts w:ascii="Arial" w:hAnsi="Arial" w:cs="Arial"/>
          <w:sz w:val="24"/>
        </w:rPr>
        <w:t>)</w:t>
      </w:r>
      <w:r w:rsidR="006455DD" w:rsidRPr="001A3122">
        <w:rPr>
          <w:rFonts w:ascii="Arial" w:hAnsi="Arial" w:cs="Arial"/>
          <w:sz w:val="24"/>
        </w:rPr>
        <w:t xml:space="preserve"> eine komplette Remission ermöglichen und daher den Therapieerfolg verbessern. </w:t>
      </w:r>
      <w:r>
        <w:rPr>
          <w:rFonts w:ascii="Arial" w:hAnsi="Arial" w:cs="Arial"/>
          <w:sz w:val="24"/>
        </w:rPr>
        <w:t>Patienten, welche nach ein</w:t>
      </w:r>
      <w:r w:rsidR="00886370">
        <w:rPr>
          <w:rFonts w:ascii="Arial" w:hAnsi="Arial" w:cs="Arial"/>
          <w:sz w:val="24"/>
        </w:rPr>
        <w:t>er</w:t>
      </w:r>
      <w:r>
        <w:rPr>
          <w:rFonts w:ascii="Arial" w:hAnsi="Arial" w:cs="Arial"/>
          <w:sz w:val="24"/>
        </w:rPr>
        <w:t xml:space="preserve"> zweiten Induktions</w:t>
      </w:r>
      <w:r w:rsidR="00886370">
        <w:rPr>
          <w:rFonts w:ascii="Arial" w:hAnsi="Arial" w:cs="Arial"/>
          <w:sz w:val="24"/>
        </w:rPr>
        <w:t>therapie</w:t>
      </w:r>
      <w:r>
        <w:rPr>
          <w:rFonts w:ascii="Arial" w:hAnsi="Arial" w:cs="Arial"/>
          <w:sz w:val="24"/>
        </w:rPr>
        <w:t xml:space="preserve"> keine komplette Remission erreichen, gelten als primär refraktär. </w:t>
      </w:r>
      <w:r w:rsidR="003F6460">
        <w:rPr>
          <w:rFonts w:ascii="Arial" w:hAnsi="Arial" w:cs="Arial"/>
          <w:sz w:val="24"/>
        </w:rPr>
        <w:t xml:space="preserve">Wie oben bereits erläutert, weisen </w:t>
      </w:r>
      <w:r w:rsidR="005E6AB5" w:rsidRPr="001A3122">
        <w:rPr>
          <w:rFonts w:ascii="Arial" w:hAnsi="Arial" w:cs="Arial"/>
          <w:sz w:val="24"/>
        </w:rPr>
        <w:t>Patienten über</w:t>
      </w:r>
      <w:r w:rsidR="001A1F60" w:rsidRPr="001A3122">
        <w:rPr>
          <w:rFonts w:ascii="Arial" w:hAnsi="Arial" w:cs="Arial"/>
          <w:sz w:val="24"/>
        </w:rPr>
        <w:t xml:space="preserve"> 65 Jahren </w:t>
      </w:r>
      <w:r w:rsidR="005E6AB5" w:rsidRPr="001A3122">
        <w:rPr>
          <w:rFonts w:ascii="Arial" w:hAnsi="Arial" w:cs="Arial"/>
          <w:sz w:val="24"/>
        </w:rPr>
        <w:t>eine geringere</w:t>
      </w:r>
      <w:r w:rsidR="0047665A" w:rsidRPr="001A3122">
        <w:rPr>
          <w:rFonts w:ascii="Arial" w:hAnsi="Arial" w:cs="Arial"/>
          <w:sz w:val="24"/>
        </w:rPr>
        <w:t xml:space="preserve"> Wahrscheinlichkeit für das </w:t>
      </w:r>
      <w:r w:rsidR="00761C75" w:rsidRPr="001A3122">
        <w:rPr>
          <w:rFonts w:ascii="Arial" w:hAnsi="Arial" w:cs="Arial"/>
          <w:sz w:val="24"/>
        </w:rPr>
        <w:t>Erreichen</w:t>
      </w:r>
      <w:r w:rsidR="0047665A" w:rsidRPr="001A3122">
        <w:rPr>
          <w:rFonts w:ascii="Arial" w:hAnsi="Arial" w:cs="Arial"/>
          <w:sz w:val="24"/>
        </w:rPr>
        <w:t xml:space="preserve"> einer Langzeitremission</w:t>
      </w:r>
      <w:r w:rsidR="005E6AB5" w:rsidRPr="001A3122">
        <w:rPr>
          <w:rFonts w:ascii="Arial" w:hAnsi="Arial" w:cs="Arial"/>
          <w:sz w:val="24"/>
        </w:rPr>
        <w:t xml:space="preserve"> auf</w:t>
      </w:r>
      <w:r w:rsidR="0074261F">
        <w:rPr>
          <w:rFonts w:ascii="Arial" w:hAnsi="Arial" w:cs="Arial"/>
          <w:sz w:val="24"/>
        </w:rPr>
        <w:t xml:space="preserve"> </w:t>
      </w:r>
      <w:r w:rsidR="0074261F">
        <w:rPr>
          <w:rFonts w:ascii="Arial" w:hAnsi="Arial" w:cs="Arial"/>
          <w:sz w:val="24"/>
        </w:rPr>
        <w:fldChar w:fldCharType="begin"/>
      </w:r>
      <w:r w:rsidR="0074261F">
        <w:rPr>
          <w:rFonts w:ascii="Arial" w:hAnsi="Arial" w:cs="Arial"/>
          <w:sz w:val="24"/>
        </w:rPr>
        <w:instrText xml:space="preserve"> ADDIN EN.CITE &lt;EndNote&gt;&lt;Cite&gt;&lt;Author&gt;Appelbaum&lt;/Author&gt;&lt;Year&gt;2006&lt;/Year&gt;&lt;RecNum&gt;134&lt;/RecNum&gt;&lt;DisplayText&gt;(Appelbaum et al., 2006)&lt;/DisplayText&gt;&lt;record&gt;&lt;rec-number&gt;134&lt;/rec-number&gt;&lt;foreign-keys&gt;&lt;key app="EN" db-id="art9daf27appw5ezv5p5r555r5tv9xx5dzad" timestamp="1604242900"&gt;134&lt;/key&gt;&lt;/foreign-keys&gt;&lt;ref-type name="Journal Article"&gt;17&lt;/ref-type&gt;&lt;contributors&gt;&lt;authors&gt;&lt;author&gt;Appelbaum, F. R.&lt;/author&gt;&lt;author&gt;Gundacker, H.&lt;/author&gt;&lt;author&gt;Head, D. R.&lt;/author&gt;&lt;author&gt;Slovak, M. L.&lt;/author&gt;&lt;author&gt;Willman, C. L.&lt;/author&gt;&lt;author&gt;Godwin, J. E.&lt;/author&gt;&lt;author&gt;Anderson, J. E.&lt;/author&gt;&lt;author&gt;Petersdorf, S. H.&lt;/author&gt;&lt;/authors&gt;&lt;/contributors&gt;&lt;auth-address&gt;Southwest Oncology Group, Operations Office, 14980 Omicron Dr, San Antonio, TX 78245-3217, USA.&lt;/auth-address&gt;&lt;titles&gt;&lt;title&gt;Age and acute myeloid leukemia&lt;/title&gt;&lt;secondary-title&gt;Blood&lt;/secondary-title&gt;&lt;/titles&gt;&lt;periodical&gt;&lt;full-title&gt;Blood&lt;/full-title&gt;&lt;/periodical&gt;&lt;pages&gt;3481-5&lt;/pages&gt;&lt;volume&gt;107&lt;/volume&gt;&lt;number&gt;9&lt;/number&gt;&lt;edition&gt;2006/02/04&lt;/edition&gt;&lt;keywords&gt;&lt;keyword&gt;Adolescent&lt;/keyword&gt;&lt;keyword&gt;Adult&lt;/keyword&gt;&lt;keyword&gt;Age Factors&lt;/keyword&gt;&lt;keyword&gt;Aged&lt;/keyword&gt;&lt;keyword&gt;Chromosome Aberrations&lt;/keyword&gt;&lt;keyword&gt;Cytogenetics&lt;/keyword&gt;&lt;keyword&gt;Female&lt;/keyword&gt;&lt;keyword&gt;Humans&lt;/keyword&gt;&lt;keyword&gt;Leukemia, Myeloid, Acute/blood/drug therapy/*etiology/genetics&lt;/keyword&gt;&lt;keyword&gt;Leukocyte Count&lt;/keyword&gt;&lt;keyword&gt;Male&lt;/keyword&gt;&lt;keyword&gt;Middle Aged&lt;/keyword&gt;&lt;keyword&gt;Prognosis&lt;/keyword&gt;&lt;keyword&gt;Retrospective Studies&lt;/keyword&gt;&lt;/keywords&gt;&lt;dates&gt;&lt;year&gt;2006&lt;/year&gt;&lt;pub-dates&gt;&lt;date&gt;May 1&lt;/date&gt;&lt;/pub-dates&gt;&lt;/dates&gt;&lt;isbn&gt;0006-4971 (Print)&amp;#xD;0006-4971 (Linking)&lt;/isbn&gt;&lt;accession-num&gt;16455952&lt;/accession-num&gt;&lt;urls&gt;&lt;related-urls&gt;&lt;url&gt;https://www.ncbi.nlm.nih.gov/pubmed/16455952&lt;/url&gt;&lt;/related-urls&gt;&lt;/urls&gt;&lt;custom2&gt;PMC1895766&lt;/custom2&gt;&lt;electronic-resource-num&gt;10.1182/blood-2005-09-3724&lt;/electronic-resource-num&gt;&lt;/record&gt;&lt;/Cite&gt;&lt;/EndNote&gt;</w:instrText>
      </w:r>
      <w:r w:rsidR="0074261F">
        <w:rPr>
          <w:rFonts w:ascii="Arial" w:hAnsi="Arial" w:cs="Arial"/>
          <w:sz w:val="24"/>
        </w:rPr>
        <w:fldChar w:fldCharType="separate"/>
      </w:r>
      <w:r w:rsidR="0074261F">
        <w:rPr>
          <w:rFonts w:ascii="Arial" w:hAnsi="Arial" w:cs="Arial"/>
          <w:noProof/>
          <w:sz w:val="24"/>
        </w:rPr>
        <w:t>(Appelbaum et al., 2006)</w:t>
      </w:r>
      <w:r w:rsidR="0074261F">
        <w:rPr>
          <w:rFonts w:ascii="Arial" w:hAnsi="Arial" w:cs="Arial"/>
          <w:sz w:val="24"/>
        </w:rPr>
        <w:fldChar w:fldCharType="end"/>
      </w:r>
      <w:r w:rsidR="005E6AB5" w:rsidRPr="001A3122">
        <w:rPr>
          <w:rFonts w:ascii="Arial" w:hAnsi="Arial" w:cs="Arial"/>
          <w:sz w:val="24"/>
        </w:rPr>
        <w:t>. Gleichzeitig steigt die</w:t>
      </w:r>
      <w:r w:rsidR="0047665A" w:rsidRPr="001A3122">
        <w:rPr>
          <w:rFonts w:ascii="Arial" w:hAnsi="Arial" w:cs="Arial"/>
          <w:sz w:val="24"/>
        </w:rPr>
        <w:t xml:space="preserve"> Chance für therapieassoziierte Komplikationen</w:t>
      </w:r>
      <w:r w:rsidR="00671D36" w:rsidRPr="001A3122">
        <w:rPr>
          <w:rFonts w:ascii="Arial" w:hAnsi="Arial" w:cs="Arial"/>
          <w:sz w:val="24"/>
        </w:rPr>
        <w:t xml:space="preserve"> </w:t>
      </w:r>
      <w:r w:rsidR="00BF3565" w:rsidRPr="001A3122">
        <w:rPr>
          <w:rFonts w:ascii="Arial" w:hAnsi="Arial" w:cs="Arial"/>
          <w:sz w:val="24"/>
        </w:rPr>
        <w:fldChar w:fldCharType="begin">
          <w:fldData xml:space="preserve">PEVuZE5vdGU+PENpdGU+PEF1dGhvcj5QcsOpYmV0PC9BdXRob3I+PFllYXI+MjAwOTwvWWVhcj48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==
</w:fldData>
        </w:fldChar>
      </w:r>
      <w:r w:rsidR="0074261F">
        <w:rPr>
          <w:rFonts w:ascii="Arial" w:hAnsi="Arial" w:cs="Arial"/>
          <w:sz w:val="24"/>
        </w:rPr>
        <w:instrText xml:space="preserve"> ADDIN EN.CITE </w:instrText>
      </w:r>
      <w:r w:rsidR="0074261F">
        <w:rPr>
          <w:rFonts w:ascii="Arial" w:hAnsi="Arial" w:cs="Arial"/>
          <w:sz w:val="24"/>
        </w:rPr>
        <w:fldChar w:fldCharType="begin">
          <w:fldData xml:space="preserve">PEVuZE5vdGU+PENpdGU+PEF1dGhvcj5QcsOpYmV0PC9BdXRob3I+PFllYXI+MjAwOTwvWWVhcj48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==
</w:fldData>
        </w:fldChar>
      </w:r>
      <w:r w:rsidR="0074261F">
        <w:rPr>
          <w:rFonts w:ascii="Arial" w:hAnsi="Arial" w:cs="Arial"/>
          <w:sz w:val="24"/>
        </w:rPr>
        <w:instrText xml:space="preserve"> ADDIN EN.CITE.DATA </w:instrText>
      </w:r>
      <w:r w:rsidR="0074261F">
        <w:rPr>
          <w:rFonts w:ascii="Arial" w:hAnsi="Arial" w:cs="Arial"/>
          <w:sz w:val="24"/>
        </w:rPr>
      </w:r>
      <w:r w:rsidR="0074261F">
        <w:rPr>
          <w:rFonts w:ascii="Arial" w:hAnsi="Arial" w:cs="Arial"/>
          <w:sz w:val="24"/>
        </w:rPr>
        <w:fldChar w:fldCharType="end"/>
      </w:r>
      <w:r w:rsidR="00BF3565" w:rsidRPr="001A3122">
        <w:rPr>
          <w:rFonts w:ascii="Arial" w:hAnsi="Arial" w:cs="Arial"/>
          <w:sz w:val="24"/>
        </w:rPr>
      </w:r>
      <w:r w:rsidR="00BF3565" w:rsidRPr="001A3122">
        <w:rPr>
          <w:rFonts w:ascii="Arial" w:hAnsi="Arial" w:cs="Arial"/>
          <w:sz w:val="24"/>
        </w:rPr>
        <w:fldChar w:fldCharType="separate"/>
      </w:r>
      <w:r w:rsidR="0074261F">
        <w:rPr>
          <w:rFonts w:ascii="Arial" w:hAnsi="Arial" w:cs="Arial"/>
          <w:noProof/>
          <w:sz w:val="24"/>
        </w:rPr>
        <w:t>(Prébet et al., 2009, Mayer et al., 1994, Appelbaum et al., 2006)</w:t>
      </w:r>
      <w:r w:rsidR="00BF3565" w:rsidRPr="001A3122">
        <w:rPr>
          <w:rFonts w:ascii="Arial" w:hAnsi="Arial" w:cs="Arial"/>
          <w:sz w:val="24"/>
        </w:rPr>
        <w:fldChar w:fldCharType="end"/>
      </w:r>
      <w:r w:rsidR="0047665A" w:rsidRPr="001A3122">
        <w:rPr>
          <w:rFonts w:ascii="Arial" w:hAnsi="Arial" w:cs="Arial"/>
          <w:sz w:val="24"/>
        </w:rPr>
        <w:t xml:space="preserve">. </w:t>
      </w:r>
      <w:r w:rsidR="005E6AB5" w:rsidRPr="001A3122">
        <w:rPr>
          <w:rFonts w:ascii="Arial" w:hAnsi="Arial" w:cs="Arial"/>
          <w:sz w:val="24"/>
        </w:rPr>
        <w:t xml:space="preserve"> Daher muss für diese Patientengruppen </w:t>
      </w:r>
      <w:r w:rsidR="008339FF">
        <w:rPr>
          <w:rFonts w:ascii="Arial" w:hAnsi="Arial" w:cs="Arial"/>
          <w:sz w:val="24"/>
        </w:rPr>
        <w:t>der Einsatz einer</w:t>
      </w:r>
      <w:r w:rsidR="008339FF" w:rsidRPr="001A3122">
        <w:rPr>
          <w:rFonts w:ascii="Arial" w:hAnsi="Arial" w:cs="Arial"/>
          <w:sz w:val="24"/>
        </w:rPr>
        <w:t xml:space="preserve"> </w:t>
      </w:r>
      <w:r w:rsidR="003F6460">
        <w:rPr>
          <w:rFonts w:ascii="Arial" w:hAnsi="Arial" w:cs="Arial"/>
          <w:sz w:val="24"/>
        </w:rPr>
        <w:t xml:space="preserve">intensiven </w:t>
      </w:r>
      <w:r w:rsidR="005E6AB5" w:rsidRPr="001A3122">
        <w:rPr>
          <w:rFonts w:ascii="Arial" w:hAnsi="Arial" w:cs="Arial"/>
          <w:sz w:val="24"/>
        </w:rPr>
        <w:t>Chemotherapie</w:t>
      </w:r>
      <w:r w:rsidR="008339FF">
        <w:rPr>
          <w:rFonts w:ascii="Arial" w:hAnsi="Arial" w:cs="Arial"/>
          <w:sz w:val="24"/>
        </w:rPr>
        <w:t xml:space="preserve"> </w:t>
      </w:r>
      <w:r w:rsidR="003F6460">
        <w:rPr>
          <w:rFonts w:ascii="Arial" w:hAnsi="Arial" w:cs="Arial"/>
          <w:sz w:val="24"/>
        </w:rPr>
        <w:t xml:space="preserve">oder Stammzelltransplantation </w:t>
      </w:r>
      <w:r w:rsidR="008339FF">
        <w:rPr>
          <w:rFonts w:ascii="Arial" w:hAnsi="Arial" w:cs="Arial"/>
          <w:sz w:val="24"/>
        </w:rPr>
        <w:t xml:space="preserve">genau </w:t>
      </w:r>
      <w:r w:rsidR="00303BB6">
        <w:rPr>
          <w:rFonts w:ascii="Arial" w:hAnsi="Arial" w:cs="Arial"/>
          <w:sz w:val="24"/>
        </w:rPr>
        <w:t>beurteilt</w:t>
      </w:r>
      <w:r w:rsidR="00303BB6" w:rsidRPr="001A3122">
        <w:rPr>
          <w:rFonts w:ascii="Arial" w:hAnsi="Arial" w:cs="Arial"/>
          <w:sz w:val="24"/>
        </w:rPr>
        <w:t xml:space="preserve"> </w:t>
      </w:r>
      <w:r w:rsidR="005E6AB5" w:rsidRPr="001A3122">
        <w:rPr>
          <w:rFonts w:ascii="Arial" w:hAnsi="Arial" w:cs="Arial"/>
          <w:sz w:val="24"/>
        </w:rPr>
        <w:t>und alternative, nicht-kurative Therapieansätze evaluiert werden.</w:t>
      </w:r>
      <w:r w:rsidR="005E6AB5">
        <w:rPr>
          <w:rFonts w:ascii="Arial" w:hAnsi="Arial" w:cs="Arial"/>
          <w:sz w:val="24"/>
        </w:rPr>
        <w:t xml:space="preserve"> </w:t>
      </w:r>
      <w:r w:rsidR="0047665A">
        <w:rPr>
          <w:rFonts w:ascii="Arial" w:hAnsi="Arial" w:cs="Arial"/>
          <w:sz w:val="24"/>
        </w:rPr>
        <w:t>Dennoch können auch</w:t>
      </w:r>
      <w:r w:rsidR="00085FA7">
        <w:rPr>
          <w:rFonts w:ascii="Arial" w:hAnsi="Arial" w:cs="Arial"/>
          <w:sz w:val="24"/>
        </w:rPr>
        <w:t xml:space="preserve"> </w:t>
      </w:r>
      <w:r w:rsidR="003F6460">
        <w:rPr>
          <w:rFonts w:ascii="Arial" w:hAnsi="Arial" w:cs="Arial"/>
          <w:sz w:val="24"/>
        </w:rPr>
        <w:t>bei</w:t>
      </w:r>
      <w:r w:rsidR="00D258F0">
        <w:rPr>
          <w:rFonts w:ascii="Arial" w:hAnsi="Arial" w:cs="Arial"/>
          <w:sz w:val="24"/>
        </w:rPr>
        <w:t xml:space="preserve"> </w:t>
      </w:r>
      <w:r w:rsidR="0047665A">
        <w:rPr>
          <w:rFonts w:ascii="Arial" w:hAnsi="Arial" w:cs="Arial"/>
          <w:sz w:val="24"/>
        </w:rPr>
        <w:t>diese</w:t>
      </w:r>
      <w:r w:rsidR="003F6460">
        <w:rPr>
          <w:rFonts w:ascii="Arial" w:hAnsi="Arial" w:cs="Arial"/>
          <w:sz w:val="24"/>
        </w:rPr>
        <w:t>n</w:t>
      </w:r>
      <w:r w:rsidR="0047665A">
        <w:rPr>
          <w:rFonts w:ascii="Arial" w:hAnsi="Arial" w:cs="Arial"/>
          <w:sz w:val="24"/>
        </w:rPr>
        <w:t xml:space="preserve"> Patienten Langzeitremissionen erreicht werden. </w:t>
      </w:r>
      <w:r w:rsidR="009C0081">
        <w:rPr>
          <w:rFonts w:ascii="Arial" w:hAnsi="Arial" w:cs="Arial"/>
          <w:sz w:val="24"/>
        </w:rPr>
        <w:t>D</w:t>
      </w:r>
      <w:r w:rsidR="0047665A">
        <w:rPr>
          <w:rFonts w:ascii="Arial" w:hAnsi="Arial" w:cs="Arial"/>
          <w:sz w:val="24"/>
        </w:rPr>
        <w:t>ie Wahrscheinlichkeit</w:t>
      </w:r>
      <w:r w:rsidR="002A4604">
        <w:rPr>
          <w:rFonts w:ascii="Arial" w:hAnsi="Arial" w:cs="Arial"/>
          <w:sz w:val="24"/>
        </w:rPr>
        <w:t xml:space="preserve">, </w:t>
      </w:r>
      <w:r w:rsidR="0047665A">
        <w:rPr>
          <w:rFonts w:ascii="Arial" w:hAnsi="Arial" w:cs="Arial"/>
          <w:sz w:val="24"/>
        </w:rPr>
        <w:t xml:space="preserve">diese zu erreichen, für </w:t>
      </w:r>
      <w:r w:rsidR="005B59AF">
        <w:rPr>
          <w:rFonts w:ascii="Arial" w:hAnsi="Arial" w:cs="Arial"/>
          <w:sz w:val="24"/>
        </w:rPr>
        <w:t>Patienten,</w:t>
      </w:r>
      <w:r w:rsidR="0047665A">
        <w:rPr>
          <w:rFonts w:ascii="Arial" w:hAnsi="Arial" w:cs="Arial"/>
          <w:sz w:val="24"/>
        </w:rPr>
        <w:t xml:space="preserve"> welche nicht für eine allogene Stammzelltransplantation in Frage kommen</w:t>
      </w:r>
      <w:r w:rsidR="00B64C57">
        <w:rPr>
          <w:rFonts w:ascii="Arial" w:hAnsi="Arial" w:cs="Arial"/>
          <w:sz w:val="24"/>
        </w:rPr>
        <w:t xml:space="preserve"> und ein günstiges ELN-Profil vorweisen</w:t>
      </w:r>
      <w:r w:rsidR="0047665A">
        <w:rPr>
          <w:rFonts w:ascii="Arial" w:hAnsi="Arial" w:cs="Arial"/>
          <w:sz w:val="24"/>
        </w:rPr>
        <w:t xml:space="preserve">, </w:t>
      </w:r>
      <w:r w:rsidR="009C0081" w:rsidRPr="009C0081">
        <w:rPr>
          <w:rFonts w:ascii="Arial" w:hAnsi="Arial" w:cs="Arial"/>
          <w:sz w:val="24"/>
        </w:rPr>
        <w:t xml:space="preserve">liegt </w:t>
      </w:r>
      <w:r w:rsidR="0047665A">
        <w:rPr>
          <w:rFonts w:ascii="Arial" w:hAnsi="Arial" w:cs="Arial"/>
          <w:sz w:val="24"/>
        </w:rPr>
        <w:t xml:space="preserve">bei ungefähr 10% und </w:t>
      </w:r>
      <w:r w:rsidR="009C0081">
        <w:rPr>
          <w:rFonts w:ascii="Arial" w:hAnsi="Arial" w:cs="Arial"/>
          <w:sz w:val="24"/>
        </w:rPr>
        <w:t xml:space="preserve">bringt </w:t>
      </w:r>
      <w:r w:rsidR="0047665A">
        <w:rPr>
          <w:rFonts w:ascii="Arial" w:hAnsi="Arial" w:cs="Arial"/>
          <w:sz w:val="24"/>
        </w:rPr>
        <w:t xml:space="preserve">ein medianes Überleben von </w:t>
      </w:r>
      <w:r w:rsidR="00320556">
        <w:rPr>
          <w:rFonts w:ascii="Arial" w:hAnsi="Arial" w:cs="Arial"/>
          <w:sz w:val="24"/>
        </w:rPr>
        <w:t>8</w:t>
      </w:r>
      <w:r w:rsidR="0047665A">
        <w:rPr>
          <w:rFonts w:ascii="Arial" w:hAnsi="Arial" w:cs="Arial"/>
          <w:sz w:val="24"/>
        </w:rPr>
        <w:t xml:space="preserve"> bis 1</w:t>
      </w:r>
      <w:r w:rsidR="00320556">
        <w:rPr>
          <w:rFonts w:ascii="Arial" w:hAnsi="Arial" w:cs="Arial"/>
          <w:sz w:val="24"/>
        </w:rPr>
        <w:t>0</w:t>
      </w:r>
      <w:r w:rsidR="0047665A">
        <w:rPr>
          <w:rFonts w:ascii="Arial" w:hAnsi="Arial" w:cs="Arial"/>
          <w:sz w:val="24"/>
        </w:rPr>
        <w:t xml:space="preserve"> Monaten mit sich</w:t>
      </w:r>
      <w:r w:rsidR="00320556">
        <w:rPr>
          <w:rFonts w:ascii="Arial" w:hAnsi="Arial" w:cs="Arial"/>
          <w:sz w:val="24"/>
        </w:rPr>
        <w:t xml:space="preserve"> </w:t>
      </w:r>
      <w:r w:rsidR="00320556">
        <w:rPr>
          <w:rFonts w:ascii="Arial" w:hAnsi="Arial" w:cs="Arial"/>
          <w:sz w:val="24"/>
        </w:rPr>
        <w:fldChar w:fldCharType="begin"/>
      </w:r>
      <w:r w:rsidR="00200349">
        <w:rPr>
          <w:rFonts w:ascii="Arial" w:hAnsi="Arial" w:cs="Arial"/>
          <w:sz w:val="24"/>
        </w:rPr>
        <w:instrText xml:space="preserve"> ADDIN EN.CITE &lt;EndNote&gt;&lt;Cite&gt;&lt;Author&gt;Röllig&lt;/Author&gt;&lt;Year&gt;2018&lt;/Year&gt;&lt;RecNum&gt;4&lt;/RecNum&gt;&lt;DisplayText&gt;(Röllig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320556">
        <w:rPr>
          <w:rFonts w:ascii="Arial" w:hAnsi="Arial" w:cs="Arial"/>
          <w:sz w:val="24"/>
        </w:rPr>
        <w:fldChar w:fldCharType="separate"/>
      </w:r>
      <w:r w:rsidR="00320556">
        <w:rPr>
          <w:rFonts w:ascii="Arial" w:hAnsi="Arial" w:cs="Arial"/>
          <w:noProof/>
          <w:sz w:val="24"/>
        </w:rPr>
        <w:t>(Röllig et al., 2018)</w:t>
      </w:r>
      <w:r w:rsidR="00320556">
        <w:rPr>
          <w:rFonts w:ascii="Arial" w:hAnsi="Arial" w:cs="Arial"/>
          <w:sz w:val="24"/>
        </w:rPr>
        <w:fldChar w:fldCharType="end"/>
      </w:r>
      <w:r w:rsidR="0047665A">
        <w:rPr>
          <w:rFonts w:ascii="Arial" w:hAnsi="Arial" w:cs="Arial"/>
          <w:sz w:val="24"/>
        </w:rPr>
        <w:t xml:space="preserve">. Daher </w:t>
      </w:r>
      <w:r w:rsidR="00683FBF">
        <w:rPr>
          <w:rFonts w:ascii="Arial" w:hAnsi="Arial" w:cs="Arial"/>
          <w:sz w:val="24"/>
        </w:rPr>
        <w:t xml:space="preserve">sollte eine intensiv-kurative Therapie für ältere Patienten </w:t>
      </w:r>
      <w:r w:rsidR="003F6460">
        <w:rPr>
          <w:rFonts w:ascii="Arial" w:hAnsi="Arial" w:cs="Arial"/>
          <w:sz w:val="24"/>
        </w:rPr>
        <w:t xml:space="preserve">mit intermediärem oder ungünstigem Risikoprofil </w:t>
      </w:r>
      <w:r w:rsidR="00683FBF">
        <w:rPr>
          <w:rFonts w:ascii="Arial" w:hAnsi="Arial" w:cs="Arial"/>
          <w:sz w:val="24"/>
        </w:rPr>
        <w:t xml:space="preserve">nur in Erwägung gezogen werden, </w:t>
      </w:r>
      <w:r w:rsidR="002A4604">
        <w:rPr>
          <w:rFonts w:ascii="Arial" w:hAnsi="Arial" w:cs="Arial"/>
          <w:sz w:val="24"/>
        </w:rPr>
        <w:t>wenn</w:t>
      </w:r>
      <w:r w:rsidR="00683FBF">
        <w:rPr>
          <w:rFonts w:ascii="Arial" w:hAnsi="Arial" w:cs="Arial"/>
          <w:sz w:val="24"/>
        </w:rPr>
        <w:t xml:space="preserve"> diese auch für eine allogene Stammzelltransplantation in Frage kommen</w:t>
      </w:r>
      <w:r w:rsidR="00116A0F">
        <w:rPr>
          <w:rFonts w:ascii="Arial" w:hAnsi="Arial" w:cs="Arial"/>
          <w:sz w:val="24"/>
        </w:rPr>
        <w:t xml:space="preserve"> </w:t>
      </w:r>
      <w:r w:rsidR="00116A0F">
        <w:rPr>
          <w:rFonts w:ascii="Arial" w:hAnsi="Arial" w:cs="Arial"/>
          <w:sz w:val="24"/>
        </w:rPr>
        <w:fldChar w:fldCharType="begin"/>
      </w:r>
      <w:r w:rsidR="00687A1B">
        <w:rPr>
          <w:rFonts w:ascii="Arial" w:hAnsi="Arial" w:cs="Arial"/>
          <w:sz w:val="24"/>
        </w:rPr>
        <w:instrText xml:space="preserve"> ADDIN EN.CITE &lt;EndNote&gt;&lt;Cite&gt;&lt;Author&gt;Ossenkoppele&lt;/Author&gt;&lt;Year&gt;2015&lt;/Year&gt;&lt;RecNum&gt;17&lt;/RecNum&gt;&lt;DisplayText&gt;(Ossenkoppele and Loewenberg, 2015)&lt;/DisplayText&gt;&lt;record&gt;&lt;rec-number&gt;17&lt;/rec-number&gt;&lt;foreign-keys&gt;&lt;key app="EN" db-id="art9daf27appw5ezv5p5r555r5tv9xx5dzad" timestamp="1561806891"&gt;17&lt;/key&gt;&lt;/foreign-keys&gt;&lt;ref-type name="Journal Article"&gt;17&lt;/ref-type&gt;&lt;contributors&gt;&lt;authors&gt;&lt;author&gt;Ossenkoppele, G.;&lt;/author&gt;&lt;author&gt;Loewenberg, B.;&lt;/author&gt;&lt;/authors&gt;&lt;/contributors&gt;&lt;titles&gt;&lt;title&gt;How I treat the older patient with acute myeloid leukemia. &lt;/title&gt;&lt;secondary-title&gt;Blood&lt;/secondary-title&gt;&lt;/titles&gt;&lt;periodical&gt;&lt;full-title&gt;Blood&lt;/full-title&gt;&lt;/periodical&gt;&lt;dates&gt;&lt;year&gt;2015&lt;/year&gt;&lt;/dates&gt;&lt;urls&gt;&lt;/urls&gt;&lt;electronic-resource-num&gt;10.1182/blood-2014-08-551499&lt;/electronic-resource-num&gt;&lt;/record&gt;&lt;/Cite&gt;&lt;/EndNote&gt;</w:instrText>
      </w:r>
      <w:r w:rsidR="00116A0F">
        <w:rPr>
          <w:rFonts w:ascii="Arial" w:hAnsi="Arial" w:cs="Arial"/>
          <w:sz w:val="24"/>
        </w:rPr>
        <w:fldChar w:fldCharType="separate"/>
      </w:r>
      <w:r w:rsidR="00116A0F">
        <w:rPr>
          <w:rFonts w:ascii="Arial" w:hAnsi="Arial" w:cs="Arial"/>
          <w:noProof/>
          <w:sz w:val="24"/>
        </w:rPr>
        <w:t>(Ossenkoppele and Loewenberg, 2015)</w:t>
      </w:r>
      <w:r w:rsidR="00116A0F">
        <w:rPr>
          <w:rFonts w:ascii="Arial" w:hAnsi="Arial" w:cs="Arial"/>
          <w:sz w:val="24"/>
        </w:rPr>
        <w:fldChar w:fldCharType="end"/>
      </w:r>
      <w:r w:rsidR="00150A02">
        <w:rPr>
          <w:rFonts w:ascii="Arial" w:hAnsi="Arial" w:cs="Arial"/>
          <w:sz w:val="24"/>
        </w:rPr>
        <w:t>.</w:t>
      </w:r>
      <w:r w:rsidR="00F51DF9">
        <w:rPr>
          <w:rFonts w:ascii="Arial" w:hAnsi="Arial" w:cs="Arial"/>
          <w:sz w:val="24"/>
        </w:rPr>
        <w:t xml:space="preserve"> </w:t>
      </w:r>
      <w:r w:rsidR="002D3067">
        <w:rPr>
          <w:rFonts w:ascii="Arial" w:hAnsi="Arial" w:cs="Arial"/>
          <w:sz w:val="24"/>
        </w:rPr>
        <w:t>Ab eine</w:t>
      </w:r>
      <w:r w:rsidR="002A4604">
        <w:rPr>
          <w:rFonts w:ascii="Arial" w:hAnsi="Arial" w:cs="Arial"/>
          <w:sz w:val="24"/>
        </w:rPr>
        <w:t>m</w:t>
      </w:r>
      <w:r w:rsidR="002D3067">
        <w:rPr>
          <w:rFonts w:ascii="Arial" w:hAnsi="Arial" w:cs="Arial"/>
          <w:sz w:val="24"/>
        </w:rPr>
        <w:t xml:space="preserve"> biologischen Alter von 75 Jahren</w:t>
      </w:r>
      <w:r w:rsidR="002A4604">
        <w:rPr>
          <w:rFonts w:ascii="Arial" w:hAnsi="Arial" w:cs="Arial"/>
          <w:sz w:val="24"/>
        </w:rPr>
        <w:t xml:space="preserve"> </w:t>
      </w:r>
      <w:r w:rsidR="00F450F5">
        <w:rPr>
          <w:rFonts w:ascii="Arial" w:hAnsi="Arial" w:cs="Arial"/>
          <w:sz w:val="24"/>
        </w:rPr>
        <w:t>wird eine weitere Differenzierung von Patienten vorgenommen</w:t>
      </w:r>
      <w:r w:rsidR="006C0983">
        <w:rPr>
          <w:rFonts w:ascii="Arial" w:hAnsi="Arial" w:cs="Arial"/>
          <w:sz w:val="24"/>
        </w:rPr>
        <w:t>. In</w:t>
      </w:r>
      <w:r w:rsidR="00F450F5">
        <w:rPr>
          <w:rFonts w:ascii="Arial" w:hAnsi="Arial" w:cs="Arial"/>
          <w:sz w:val="24"/>
        </w:rPr>
        <w:t xml:space="preserve"> Abhängigkeit vorliegender Komorbiditäten</w:t>
      </w:r>
      <w:r w:rsidR="006C0983">
        <w:rPr>
          <w:rFonts w:ascii="Arial" w:hAnsi="Arial" w:cs="Arial"/>
          <w:sz w:val="24"/>
        </w:rPr>
        <w:t xml:space="preserve"> </w:t>
      </w:r>
      <w:r w:rsidR="005B72A7">
        <w:rPr>
          <w:rFonts w:ascii="Arial" w:hAnsi="Arial" w:cs="Arial"/>
          <w:sz w:val="24"/>
        </w:rPr>
        <w:t xml:space="preserve">wird </w:t>
      </w:r>
      <w:r w:rsidR="00F450F5">
        <w:rPr>
          <w:rFonts w:ascii="Arial" w:hAnsi="Arial" w:cs="Arial"/>
          <w:sz w:val="24"/>
        </w:rPr>
        <w:t>ein</w:t>
      </w:r>
      <w:r w:rsidR="005B72A7">
        <w:rPr>
          <w:rFonts w:ascii="Arial" w:hAnsi="Arial" w:cs="Arial"/>
          <w:sz w:val="24"/>
        </w:rPr>
        <w:t>e</w:t>
      </w:r>
      <w:r w:rsidR="00F450F5">
        <w:rPr>
          <w:rFonts w:ascii="Arial" w:hAnsi="Arial" w:cs="Arial"/>
          <w:sz w:val="24"/>
        </w:rPr>
        <w:t xml:space="preserve"> </w:t>
      </w:r>
      <w:r w:rsidR="005B72A7">
        <w:rPr>
          <w:rFonts w:ascii="Arial" w:hAnsi="Arial" w:cs="Arial"/>
          <w:sz w:val="24"/>
        </w:rPr>
        <w:t>CR als unwahrscheinlich betrachtet. B</w:t>
      </w:r>
      <w:r w:rsidR="00F450F5">
        <w:rPr>
          <w:rFonts w:ascii="Arial" w:hAnsi="Arial" w:cs="Arial"/>
          <w:sz w:val="24"/>
        </w:rPr>
        <w:t xml:space="preserve">ei gleichzeitigem Vorliegen bestimmter Kriterien </w:t>
      </w:r>
      <w:r w:rsidR="005B72A7">
        <w:rPr>
          <w:rFonts w:ascii="Arial" w:hAnsi="Arial" w:cs="Arial"/>
          <w:sz w:val="24"/>
        </w:rPr>
        <w:t xml:space="preserve">wird daher </w:t>
      </w:r>
      <w:r w:rsidR="00F450F5">
        <w:rPr>
          <w:rFonts w:ascii="Arial" w:hAnsi="Arial" w:cs="Arial"/>
          <w:sz w:val="24"/>
        </w:rPr>
        <w:t>ein palliatives</w:t>
      </w:r>
      <w:r w:rsidR="002A4604">
        <w:rPr>
          <w:rFonts w:ascii="Arial" w:hAnsi="Arial" w:cs="Arial"/>
          <w:sz w:val="24"/>
        </w:rPr>
        <w:t xml:space="preserve"> </w:t>
      </w:r>
      <w:r w:rsidR="00F450F5">
        <w:rPr>
          <w:rFonts w:ascii="Arial" w:hAnsi="Arial" w:cs="Arial"/>
          <w:sz w:val="24"/>
        </w:rPr>
        <w:t xml:space="preserve">therapeutisches Vorgehen empfohlen. Zu diesen Kriterien zählen neben Komorbiditäten wie </w:t>
      </w:r>
      <w:r w:rsidR="00FA46A9">
        <w:rPr>
          <w:rFonts w:ascii="Arial" w:hAnsi="Arial" w:cs="Arial"/>
          <w:sz w:val="24"/>
        </w:rPr>
        <w:t>ECOG-Stadien ≤ 3</w:t>
      </w:r>
      <w:r w:rsidR="003F758B">
        <w:rPr>
          <w:rFonts w:ascii="Arial" w:hAnsi="Arial" w:cs="Arial"/>
          <w:sz w:val="24"/>
        </w:rPr>
        <w:t>, sofern diese nicht AML-assoziiert ist,</w:t>
      </w:r>
      <w:r w:rsidR="002A4604">
        <w:rPr>
          <w:rFonts w:ascii="Arial" w:hAnsi="Arial" w:cs="Arial"/>
          <w:sz w:val="24"/>
        </w:rPr>
        <w:t xml:space="preserve"> das </w:t>
      </w:r>
      <w:r w:rsidR="00F450F5">
        <w:rPr>
          <w:rFonts w:ascii="Arial" w:hAnsi="Arial" w:cs="Arial"/>
          <w:sz w:val="24"/>
        </w:rPr>
        <w:t>diabetische Spätsyndrom, Leber-</w:t>
      </w:r>
      <w:r w:rsidR="00D15943">
        <w:rPr>
          <w:rFonts w:ascii="Arial" w:hAnsi="Arial" w:cs="Arial"/>
          <w:sz w:val="24"/>
        </w:rPr>
        <w:t xml:space="preserve">, </w:t>
      </w:r>
      <w:r w:rsidR="00F450F5">
        <w:rPr>
          <w:rFonts w:ascii="Arial" w:hAnsi="Arial" w:cs="Arial"/>
          <w:sz w:val="24"/>
        </w:rPr>
        <w:t xml:space="preserve">Niereninsuffizienzen oder reduzierte </w:t>
      </w:r>
      <w:r w:rsidR="002A4604">
        <w:rPr>
          <w:rFonts w:ascii="Arial" w:hAnsi="Arial" w:cs="Arial"/>
          <w:sz w:val="24"/>
        </w:rPr>
        <w:t>l</w:t>
      </w:r>
      <w:r w:rsidR="00F450F5">
        <w:rPr>
          <w:rFonts w:ascii="Arial" w:hAnsi="Arial" w:cs="Arial"/>
          <w:sz w:val="24"/>
        </w:rPr>
        <w:t>inksventrikuläre Ejektionsfraktionen</w:t>
      </w:r>
      <w:r w:rsidR="002A4604">
        <w:rPr>
          <w:rFonts w:ascii="Arial" w:hAnsi="Arial" w:cs="Arial"/>
          <w:sz w:val="24"/>
        </w:rPr>
        <w:t xml:space="preserve">, aber </w:t>
      </w:r>
      <w:r w:rsidR="00FA46A9">
        <w:rPr>
          <w:rFonts w:ascii="Arial" w:hAnsi="Arial" w:cs="Arial"/>
          <w:sz w:val="24"/>
        </w:rPr>
        <w:t>auch ungünstige Zytogenetik, schlechte soziale Gegebenheiten oder</w:t>
      </w:r>
      <w:r w:rsidR="00B22661">
        <w:rPr>
          <w:rFonts w:ascii="Arial" w:hAnsi="Arial" w:cs="Arial"/>
          <w:sz w:val="24"/>
        </w:rPr>
        <w:t xml:space="preserve"> </w:t>
      </w:r>
      <w:r w:rsidR="00FA46A9">
        <w:rPr>
          <w:rFonts w:ascii="Arial" w:hAnsi="Arial" w:cs="Arial"/>
          <w:sz w:val="24"/>
        </w:rPr>
        <w:t>der Wunsch des Patienten</w:t>
      </w:r>
      <w:r w:rsidR="002A4604">
        <w:rPr>
          <w:rFonts w:ascii="Arial" w:hAnsi="Arial" w:cs="Arial"/>
          <w:sz w:val="24"/>
        </w:rPr>
        <w:t xml:space="preserve">, </w:t>
      </w:r>
      <w:r w:rsidR="00FA46A9">
        <w:rPr>
          <w:rFonts w:ascii="Arial" w:hAnsi="Arial" w:cs="Arial"/>
          <w:sz w:val="24"/>
        </w:rPr>
        <w:t>sich keiner intensiven, kurativen Therapie zu unterziehen. Das Ziel liegt hier auf einer möglichst</w:t>
      </w:r>
      <w:r w:rsidR="002A4604">
        <w:rPr>
          <w:rFonts w:ascii="Arial" w:hAnsi="Arial" w:cs="Arial"/>
          <w:sz w:val="24"/>
        </w:rPr>
        <w:t xml:space="preserve"> langen </w:t>
      </w:r>
      <w:r w:rsidR="00FA46A9">
        <w:rPr>
          <w:rFonts w:ascii="Arial" w:hAnsi="Arial" w:cs="Arial"/>
          <w:sz w:val="24"/>
        </w:rPr>
        <w:t>Lebensverlängerung bei bestmöglicher Lebensqualität, auf der Basis eines „</w:t>
      </w:r>
      <w:proofErr w:type="spellStart"/>
      <w:r w:rsidR="00FA46A9">
        <w:rPr>
          <w:rFonts w:ascii="Arial" w:hAnsi="Arial" w:cs="Arial"/>
          <w:sz w:val="24"/>
        </w:rPr>
        <w:t>best</w:t>
      </w:r>
      <w:proofErr w:type="spellEnd"/>
      <w:r w:rsidR="00FA46A9">
        <w:rPr>
          <w:rFonts w:ascii="Arial" w:hAnsi="Arial" w:cs="Arial"/>
          <w:sz w:val="24"/>
        </w:rPr>
        <w:t xml:space="preserve"> supportiv care“</w:t>
      </w:r>
      <w:r w:rsidR="00D15943">
        <w:rPr>
          <w:rFonts w:ascii="Arial" w:hAnsi="Arial" w:cs="Arial"/>
          <w:sz w:val="24"/>
        </w:rPr>
        <w:t xml:space="preserve"> </w:t>
      </w:r>
      <w:r w:rsidR="00FA46A9">
        <w:rPr>
          <w:rFonts w:ascii="Arial" w:hAnsi="Arial" w:cs="Arial"/>
          <w:sz w:val="24"/>
        </w:rPr>
        <w:t>(BSC)</w:t>
      </w:r>
      <w:r w:rsidR="007D42A8">
        <w:rPr>
          <w:rFonts w:ascii="Arial" w:hAnsi="Arial" w:cs="Arial"/>
          <w:sz w:val="24"/>
        </w:rPr>
        <w:t>. Dies</w:t>
      </w:r>
      <w:r w:rsidR="002A4604">
        <w:rPr>
          <w:rFonts w:ascii="Arial" w:hAnsi="Arial" w:cs="Arial"/>
          <w:sz w:val="24"/>
        </w:rPr>
        <w:t>e</w:t>
      </w:r>
      <w:r w:rsidR="007D42A8">
        <w:rPr>
          <w:rFonts w:ascii="Arial" w:hAnsi="Arial" w:cs="Arial"/>
          <w:sz w:val="24"/>
        </w:rPr>
        <w:t xml:space="preserve"> umfasst entweder den Einsatz von Hydroxyurea zur</w:t>
      </w:r>
      <w:r w:rsidR="004247D1">
        <w:rPr>
          <w:rFonts w:ascii="Arial" w:hAnsi="Arial" w:cs="Arial"/>
          <w:sz w:val="24"/>
        </w:rPr>
        <w:t xml:space="preserve"> </w:t>
      </w:r>
      <w:proofErr w:type="spellStart"/>
      <w:r w:rsidR="004247D1">
        <w:rPr>
          <w:rFonts w:ascii="Arial" w:hAnsi="Arial" w:cs="Arial"/>
          <w:sz w:val="24"/>
        </w:rPr>
        <w:t>Leukozytenreduktion</w:t>
      </w:r>
      <w:proofErr w:type="spellEnd"/>
      <w:r w:rsidR="004247D1">
        <w:rPr>
          <w:rFonts w:ascii="Arial" w:hAnsi="Arial" w:cs="Arial"/>
          <w:sz w:val="24"/>
        </w:rPr>
        <w:t xml:space="preserve"> als</w:t>
      </w:r>
      <w:r w:rsidR="007D42A8">
        <w:rPr>
          <w:rFonts w:ascii="Arial" w:hAnsi="Arial" w:cs="Arial"/>
          <w:sz w:val="24"/>
        </w:rPr>
        <w:t xml:space="preserve"> rein symptomatische Therapie oder </w:t>
      </w:r>
      <w:proofErr w:type="spellStart"/>
      <w:r w:rsidR="004247D1">
        <w:rPr>
          <w:rFonts w:ascii="Arial" w:hAnsi="Arial" w:cs="Arial"/>
          <w:sz w:val="24"/>
        </w:rPr>
        <w:t>hypomythelierende</w:t>
      </w:r>
      <w:r w:rsidR="0060010E">
        <w:rPr>
          <w:rFonts w:ascii="Arial" w:hAnsi="Arial" w:cs="Arial"/>
          <w:sz w:val="24"/>
        </w:rPr>
        <w:t>r</w:t>
      </w:r>
      <w:proofErr w:type="spellEnd"/>
      <w:r w:rsidR="004247D1">
        <w:rPr>
          <w:rFonts w:ascii="Arial" w:hAnsi="Arial" w:cs="Arial"/>
          <w:sz w:val="24"/>
        </w:rPr>
        <w:t xml:space="preserve"> Substanzen (HMA), wie </w:t>
      </w:r>
      <w:proofErr w:type="spellStart"/>
      <w:r w:rsidR="004247D1">
        <w:rPr>
          <w:rFonts w:ascii="Arial" w:hAnsi="Arial" w:cs="Arial"/>
          <w:sz w:val="24"/>
        </w:rPr>
        <w:t>Decitabin</w:t>
      </w:r>
      <w:proofErr w:type="spellEnd"/>
      <w:r w:rsidR="004247D1">
        <w:rPr>
          <w:rFonts w:ascii="Arial" w:hAnsi="Arial" w:cs="Arial"/>
          <w:sz w:val="24"/>
        </w:rPr>
        <w:t xml:space="preserve"> oder 5-Azacitidin. </w:t>
      </w:r>
      <w:r w:rsidR="00BF4457">
        <w:rPr>
          <w:rFonts w:ascii="Arial" w:hAnsi="Arial" w:cs="Arial"/>
          <w:sz w:val="24"/>
        </w:rPr>
        <w:t xml:space="preserve">Im Falle bestehender Kontraindikationen für den Einsatz von HMA, kann ebenfalls niedrig-dosiertes </w:t>
      </w:r>
      <w:proofErr w:type="spellStart"/>
      <w:r w:rsidR="00BF4457">
        <w:rPr>
          <w:rFonts w:ascii="Arial" w:hAnsi="Arial" w:cs="Arial"/>
          <w:sz w:val="24"/>
        </w:rPr>
        <w:t>Cytarabin</w:t>
      </w:r>
      <w:proofErr w:type="spellEnd"/>
      <w:r w:rsidR="00BF4457">
        <w:rPr>
          <w:rFonts w:ascii="Arial" w:hAnsi="Arial" w:cs="Arial"/>
          <w:sz w:val="24"/>
        </w:rPr>
        <w:t xml:space="preserve"> eingesetzt werden</w:t>
      </w:r>
      <w:r w:rsidR="006842F7">
        <w:rPr>
          <w:rFonts w:ascii="Arial" w:hAnsi="Arial" w:cs="Arial"/>
          <w:sz w:val="24"/>
        </w:rPr>
        <w:t xml:space="preserve">. </w:t>
      </w:r>
      <w:r w:rsidR="006842F7" w:rsidRPr="001A3122">
        <w:rPr>
          <w:rFonts w:ascii="Arial" w:hAnsi="Arial" w:cs="Arial"/>
          <w:sz w:val="24"/>
        </w:rPr>
        <w:t xml:space="preserve">In Abhängigkeit des bestehenden </w:t>
      </w:r>
      <w:proofErr w:type="spellStart"/>
      <w:r w:rsidR="006842F7" w:rsidRPr="001A3122">
        <w:rPr>
          <w:rFonts w:ascii="Arial" w:hAnsi="Arial" w:cs="Arial"/>
          <w:sz w:val="24"/>
        </w:rPr>
        <w:t>Blastenanteils</w:t>
      </w:r>
      <w:proofErr w:type="spellEnd"/>
      <w:r w:rsidR="006842F7" w:rsidRPr="001A3122">
        <w:rPr>
          <w:rFonts w:ascii="Arial" w:hAnsi="Arial" w:cs="Arial"/>
          <w:sz w:val="24"/>
        </w:rPr>
        <w:t xml:space="preserve"> im Knochenmark k</w:t>
      </w:r>
      <w:r w:rsidR="00DB7FBF" w:rsidRPr="001A3122">
        <w:rPr>
          <w:rFonts w:ascii="Arial" w:hAnsi="Arial" w:cs="Arial"/>
          <w:sz w:val="24"/>
        </w:rPr>
        <w:t xml:space="preserve">ann so mediane Überlebensraten zwischen fünf und </w:t>
      </w:r>
      <w:r w:rsidR="00DB7FBF" w:rsidRPr="001A3122">
        <w:rPr>
          <w:rFonts w:ascii="Arial" w:hAnsi="Arial" w:cs="Arial"/>
          <w:sz w:val="24"/>
        </w:rPr>
        <w:lastRenderedPageBreak/>
        <w:t>1</w:t>
      </w:r>
      <w:r w:rsidR="00D60D69">
        <w:rPr>
          <w:rFonts w:ascii="Arial" w:hAnsi="Arial" w:cs="Arial"/>
          <w:sz w:val="24"/>
        </w:rPr>
        <w:t>0</w:t>
      </w:r>
      <w:r w:rsidR="00DB7FBF" w:rsidRPr="001A3122">
        <w:rPr>
          <w:rFonts w:ascii="Arial" w:hAnsi="Arial" w:cs="Arial"/>
          <w:sz w:val="24"/>
        </w:rPr>
        <w:t xml:space="preserve"> Monaten erzielt werden</w:t>
      </w:r>
      <w:r w:rsidR="00F65BAA">
        <w:rPr>
          <w:rFonts w:ascii="Arial" w:hAnsi="Arial" w:cs="Arial"/>
          <w:sz w:val="24"/>
        </w:rPr>
        <w:t xml:space="preserve"> </w:t>
      </w:r>
      <w:r w:rsidR="009127BD">
        <w:rPr>
          <w:rFonts w:ascii="Arial" w:hAnsi="Arial" w:cs="Arial"/>
          <w:sz w:val="24"/>
        </w:rPr>
        <w:fldChar w:fldCharType="begin">
          <w:fldData xml:space="preserve">PEVuZE5vdGU+PENpdGU+PEF1dGhvcj5GZW5hdXg8L0F1dGhvcj48WWVhcj4yMDEwPC9ZZWFyPjxS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==
</w:fldData>
        </w:fldChar>
      </w:r>
      <w:r w:rsidR="00501EA8">
        <w:rPr>
          <w:rFonts w:ascii="Arial" w:hAnsi="Arial" w:cs="Arial"/>
          <w:sz w:val="24"/>
        </w:rPr>
        <w:instrText xml:space="preserve"> ADDIN EN.CITE </w:instrText>
      </w:r>
      <w:r w:rsidR="00501EA8">
        <w:rPr>
          <w:rFonts w:ascii="Arial" w:hAnsi="Arial" w:cs="Arial"/>
          <w:sz w:val="24"/>
        </w:rPr>
        <w:fldChar w:fldCharType="begin">
          <w:fldData xml:space="preserve">PEVuZE5vdGU+PENpdGU+PEF1dGhvcj5GZW5hdXg8L0F1dGhvcj48WWVhcj4yMDEwPC9ZZWFyPjxS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==
</w:fldData>
        </w:fldChar>
      </w:r>
      <w:r w:rsidR="00501EA8">
        <w:rPr>
          <w:rFonts w:ascii="Arial" w:hAnsi="Arial" w:cs="Arial"/>
          <w:sz w:val="24"/>
        </w:rPr>
        <w:instrText xml:space="preserve"> ADDIN EN.CITE.DATA </w:instrText>
      </w:r>
      <w:r w:rsidR="00501EA8">
        <w:rPr>
          <w:rFonts w:ascii="Arial" w:hAnsi="Arial" w:cs="Arial"/>
          <w:sz w:val="24"/>
        </w:rPr>
      </w:r>
      <w:r w:rsidR="00501EA8">
        <w:rPr>
          <w:rFonts w:ascii="Arial" w:hAnsi="Arial" w:cs="Arial"/>
          <w:sz w:val="24"/>
        </w:rPr>
        <w:fldChar w:fldCharType="end"/>
      </w:r>
      <w:r w:rsidR="009127BD">
        <w:rPr>
          <w:rFonts w:ascii="Arial" w:hAnsi="Arial" w:cs="Arial"/>
          <w:sz w:val="24"/>
        </w:rPr>
      </w:r>
      <w:r w:rsidR="009127BD">
        <w:rPr>
          <w:rFonts w:ascii="Arial" w:hAnsi="Arial" w:cs="Arial"/>
          <w:sz w:val="24"/>
        </w:rPr>
        <w:fldChar w:fldCharType="separate"/>
      </w:r>
      <w:r w:rsidR="00501EA8">
        <w:rPr>
          <w:rFonts w:ascii="Arial" w:hAnsi="Arial" w:cs="Arial"/>
          <w:noProof/>
          <w:sz w:val="24"/>
        </w:rPr>
        <w:t>(Fenaux et al., 2010, Kantarjian et al., 2012a, Dombret et al., 2015b, Burnett et al., 2007)</w:t>
      </w:r>
      <w:r w:rsidR="009127BD">
        <w:rPr>
          <w:rFonts w:ascii="Arial" w:hAnsi="Arial" w:cs="Arial"/>
          <w:sz w:val="24"/>
        </w:rPr>
        <w:fldChar w:fldCharType="end"/>
      </w:r>
      <w:r w:rsidR="00F57CBA">
        <w:rPr>
          <w:rFonts w:ascii="Arial" w:hAnsi="Arial" w:cs="Arial"/>
          <w:sz w:val="24"/>
        </w:rPr>
        <w:t xml:space="preserve">. </w:t>
      </w:r>
      <w:r w:rsidR="000624C8">
        <w:rPr>
          <w:rFonts w:ascii="Arial" w:hAnsi="Arial" w:cs="Arial"/>
          <w:sz w:val="24"/>
        </w:rPr>
        <w:t>Somit</w:t>
      </w:r>
      <w:r w:rsidR="002A4604">
        <w:rPr>
          <w:rFonts w:ascii="Arial" w:hAnsi="Arial" w:cs="Arial"/>
          <w:sz w:val="24"/>
        </w:rPr>
        <w:t xml:space="preserve"> </w:t>
      </w:r>
      <w:r w:rsidR="008657CB" w:rsidRPr="00845714">
        <w:rPr>
          <w:rFonts w:ascii="Arial" w:hAnsi="Arial" w:cs="Arial"/>
          <w:sz w:val="24"/>
        </w:rPr>
        <w:t>umfasst der aktuelle Therapiestandar</w:t>
      </w:r>
      <w:r w:rsidR="002A4604">
        <w:rPr>
          <w:rFonts w:ascii="Arial" w:hAnsi="Arial" w:cs="Arial"/>
          <w:sz w:val="24"/>
        </w:rPr>
        <w:t>d</w:t>
      </w:r>
      <w:r w:rsidR="008657CB" w:rsidRPr="00845714">
        <w:rPr>
          <w:rFonts w:ascii="Arial" w:hAnsi="Arial" w:cs="Arial"/>
          <w:sz w:val="24"/>
        </w:rPr>
        <w:t xml:space="preserve"> ein </w:t>
      </w:r>
      <w:r w:rsidR="00F84B24">
        <w:rPr>
          <w:rFonts w:ascii="Arial" w:hAnsi="Arial" w:cs="Arial"/>
          <w:sz w:val="24"/>
        </w:rPr>
        <w:t>nicht-zielgerichtetes</w:t>
      </w:r>
      <w:r w:rsidR="00F84B24" w:rsidRPr="00845714">
        <w:rPr>
          <w:rFonts w:ascii="Arial" w:hAnsi="Arial" w:cs="Arial"/>
          <w:sz w:val="24"/>
        </w:rPr>
        <w:t xml:space="preserve"> </w:t>
      </w:r>
      <w:r w:rsidR="008657CB" w:rsidRPr="00845714">
        <w:rPr>
          <w:rFonts w:ascii="Arial" w:hAnsi="Arial" w:cs="Arial"/>
          <w:sz w:val="24"/>
        </w:rPr>
        <w:t xml:space="preserve">Therapieregime, dessen Effektivität und Nebenwirkungsprofil stark </w:t>
      </w:r>
      <w:r w:rsidR="002A4604">
        <w:rPr>
          <w:rFonts w:ascii="Arial" w:hAnsi="Arial" w:cs="Arial"/>
          <w:sz w:val="24"/>
        </w:rPr>
        <w:t>patienten</w:t>
      </w:r>
      <w:r w:rsidR="008657CB" w:rsidRPr="00845714">
        <w:rPr>
          <w:rFonts w:ascii="Arial" w:hAnsi="Arial" w:cs="Arial"/>
          <w:sz w:val="24"/>
        </w:rPr>
        <w:t xml:space="preserve">individuellen Charakteristika unterliegt. </w:t>
      </w:r>
      <w:r w:rsidR="00E90BE3">
        <w:rPr>
          <w:rFonts w:ascii="Arial" w:hAnsi="Arial" w:cs="Arial"/>
          <w:sz w:val="24"/>
        </w:rPr>
        <w:t xml:space="preserve">Insbesondere </w:t>
      </w:r>
      <w:r w:rsidR="00541EA3">
        <w:rPr>
          <w:rFonts w:ascii="Arial" w:hAnsi="Arial" w:cs="Arial"/>
          <w:sz w:val="24"/>
        </w:rPr>
        <w:t xml:space="preserve">ältere </w:t>
      </w:r>
      <w:r w:rsidR="00E90BE3">
        <w:rPr>
          <w:rFonts w:ascii="Arial" w:hAnsi="Arial" w:cs="Arial"/>
          <w:sz w:val="24"/>
        </w:rPr>
        <w:t>Patienten</w:t>
      </w:r>
      <w:r w:rsidR="00492E5B">
        <w:rPr>
          <w:rFonts w:ascii="Arial" w:hAnsi="Arial" w:cs="Arial"/>
          <w:sz w:val="24"/>
        </w:rPr>
        <w:t xml:space="preserve"> oder Personen</w:t>
      </w:r>
      <w:r w:rsidR="00E90BE3">
        <w:rPr>
          <w:rFonts w:ascii="Arial" w:hAnsi="Arial" w:cs="Arial"/>
          <w:sz w:val="24"/>
        </w:rPr>
        <w:t xml:space="preserve"> mit refraktärer </w:t>
      </w:r>
      <w:r w:rsidR="00492E5B">
        <w:rPr>
          <w:rFonts w:ascii="Arial" w:hAnsi="Arial" w:cs="Arial"/>
          <w:sz w:val="24"/>
        </w:rPr>
        <w:t>beziehungsweise</w:t>
      </w:r>
      <w:r w:rsidR="00E90BE3">
        <w:rPr>
          <w:rFonts w:ascii="Arial" w:hAnsi="Arial" w:cs="Arial"/>
          <w:sz w:val="24"/>
        </w:rPr>
        <w:t xml:space="preserve"> </w:t>
      </w:r>
      <w:r w:rsidR="000624C8">
        <w:rPr>
          <w:rFonts w:ascii="Arial" w:hAnsi="Arial" w:cs="Arial"/>
          <w:sz w:val="24"/>
        </w:rPr>
        <w:t xml:space="preserve">rezidivierter </w:t>
      </w:r>
      <w:r w:rsidR="00E90BE3">
        <w:rPr>
          <w:rFonts w:ascii="Arial" w:hAnsi="Arial" w:cs="Arial"/>
          <w:sz w:val="24"/>
        </w:rPr>
        <w:t>AML weisen eine ungünstige Prognose auf,</w:t>
      </w:r>
      <w:r w:rsidR="004D3CDD">
        <w:rPr>
          <w:rFonts w:ascii="Arial" w:hAnsi="Arial" w:cs="Arial"/>
          <w:sz w:val="24"/>
        </w:rPr>
        <w:t xml:space="preserve"> da </w:t>
      </w:r>
      <w:r w:rsidR="000624C8">
        <w:rPr>
          <w:rFonts w:ascii="Arial" w:hAnsi="Arial" w:cs="Arial"/>
          <w:sz w:val="24"/>
        </w:rPr>
        <w:t xml:space="preserve">bei </w:t>
      </w:r>
      <w:r w:rsidR="00A467A8">
        <w:rPr>
          <w:rFonts w:ascii="Arial" w:hAnsi="Arial" w:cs="Arial"/>
          <w:sz w:val="24"/>
        </w:rPr>
        <w:t xml:space="preserve">ihnen </w:t>
      </w:r>
      <w:r w:rsidR="000624C8">
        <w:rPr>
          <w:rFonts w:ascii="Arial" w:hAnsi="Arial" w:cs="Arial"/>
          <w:sz w:val="24"/>
        </w:rPr>
        <w:t>Chemotherapie-basierte Therapien häufig</w:t>
      </w:r>
      <w:r w:rsidR="00A467A8">
        <w:rPr>
          <w:rFonts w:ascii="Arial" w:hAnsi="Arial" w:cs="Arial"/>
          <w:sz w:val="24"/>
        </w:rPr>
        <w:t xml:space="preserve"> nicht </w:t>
      </w:r>
      <w:r w:rsidR="000624C8">
        <w:rPr>
          <w:rFonts w:ascii="Arial" w:hAnsi="Arial" w:cs="Arial"/>
          <w:sz w:val="24"/>
        </w:rPr>
        <w:t>mehr ausreichend wirksam sind</w:t>
      </w:r>
      <w:r w:rsidR="00A467A8">
        <w:rPr>
          <w:rFonts w:ascii="Arial" w:hAnsi="Arial" w:cs="Arial"/>
          <w:sz w:val="24"/>
        </w:rPr>
        <w:t xml:space="preserve">. </w:t>
      </w:r>
      <w:r w:rsidR="000624C8">
        <w:rPr>
          <w:rFonts w:ascii="Arial" w:hAnsi="Arial" w:cs="Arial"/>
          <w:sz w:val="24"/>
        </w:rPr>
        <w:t>D</w:t>
      </w:r>
      <w:r w:rsidR="00A467A8">
        <w:rPr>
          <w:rFonts w:ascii="Arial" w:hAnsi="Arial" w:cs="Arial"/>
          <w:sz w:val="24"/>
        </w:rPr>
        <w:t>ie allogene</w:t>
      </w:r>
      <w:r w:rsidR="004D3CDD">
        <w:rPr>
          <w:rFonts w:ascii="Arial" w:hAnsi="Arial" w:cs="Arial"/>
          <w:sz w:val="24"/>
        </w:rPr>
        <w:t xml:space="preserve"> Stammzelltransplantation</w:t>
      </w:r>
      <w:r w:rsidR="00A467A8">
        <w:rPr>
          <w:rFonts w:ascii="Arial" w:hAnsi="Arial" w:cs="Arial"/>
          <w:sz w:val="24"/>
        </w:rPr>
        <w:t xml:space="preserve"> </w:t>
      </w:r>
      <w:r w:rsidR="000624C8">
        <w:rPr>
          <w:rFonts w:ascii="Arial" w:hAnsi="Arial" w:cs="Arial"/>
          <w:sz w:val="24"/>
        </w:rPr>
        <w:t xml:space="preserve">stellt in diesen Fällen die einzige kurative Therapiemöglichkeit dar, ist aber mit </w:t>
      </w:r>
      <w:r w:rsidR="004D3CDD">
        <w:rPr>
          <w:rFonts w:ascii="Arial" w:hAnsi="Arial" w:cs="Arial"/>
          <w:sz w:val="24"/>
        </w:rPr>
        <w:t>geringe</w:t>
      </w:r>
      <w:r w:rsidR="000624C8">
        <w:rPr>
          <w:rFonts w:ascii="Arial" w:hAnsi="Arial" w:cs="Arial"/>
          <w:sz w:val="24"/>
        </w:rPr>
        <w:t>rer</w:t>
      </w:r>
      <w:r w:rsidR="004D3CDD">
        <w:rPr>
          <w:rFonts w:ascii="Arial" w:hAnsi="Arial" w:cs="Arial"/>
          <w:sz w:val="24"/>
        </w:rPr>
        <w:t xml:space="preserve"> Wahrscheinlichkeit </w:t>
      </w:r>
      <w:r w:rsidR="00A467A8">
        <w:rPr>
          <w:rFonts w:ascii="Arial" w:hAnsi="Arial" w:cs="Arial"/>
          <w:sz w:val="24"/>
        </w:rPr>
        <w:t>für</w:t>
      </w:r>
      <w:r w:rsidR="004D3CDD">
        <w:rPr>
          <w:rFonts w:ascii="Arial" w:hAnsi="Arial" w:cs="Arial"/>
          <w:sz w:val="24"/>
        </w:rPr>
        <w:t xml:space="preserve"> langanhaltenden Erfolg</w:t>
      </w:r>
      <w:r w:rsidR="000624C8">
        <w:rPr>
          <w:rFonts w:ascii="Arial" w:hAnsi="Arial" w:cs="Arial"/>
          <w:sz w:val="24"/>
        </w:rPr>
        <w:t xml:space="preserve"> assoziiert, wenn vor der Konditionierungstherapie keine Remission erzielt werden konnte</w:t>
      </w:r>
      <w:r w:rsidR="00BB3A6F">
        <w:rPr>
          <w:rFonts w:ascii="Arial" w:hAnsi="Arial" w:cs="Arial"/>
          <w:sz w:val="24"/>
        </w:rPr>
        <w:t xml:space="preserve"> </w:t>
      </w:r>
      <w:r w:rsidR="00BB3A6F">
        <w:rPr>
          <w:rFonts w:ascii="Arial" w:hAnsi="Arial" w:cs="Arial"/>
          <w:sz w:val="24"/>
        </w:rPr>
        <w:fldChar w:fldCharType="begin"/>
      </w:r>
      <w:r w:rsidR="00200349">
        <w:rPr>
          <w:rFonts w:ascii="Arial" w:hAnsi="Arial" w:cs="Arial"/>
          <w:sz w:val="24"/>
        </w:rPr>
        <w:instrText xml:space="preserve"> ADDIN EN.CITE &lt;EndNote&gt;&lt;Cite&gt;&lt;Author&gt;Röllig&lt;/Author&gt;&lt;Year&gt;2018&lt;/Year&gt;&lt;RecNum&gt;4&lt;/RecNum&gt;&lt;DisplayText&gt;(Röllig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BB3A6F">
        <w:rPr>
          <w:rFonts w:ascii="Arial" w:hAnsi="Arial" w:cs="Arial"/>
          <w:sz w:val="24"/>
        </w:rPr>
        <w:fldChar w:fldCharType="separate"/>
      </w:r>
      <w:r w:rsidR="00BB3A6F">
        <w:rPr>
          <w:rFonts w:ascii="Arial" w:hAnsi="Arial" w:cs="Arial"/>
          <w:noProof/>
          <w:sz w:val="24"/>
        </w:rPr>
        <w:t>(Röllig et al., 2018)</w:t>
      </w:r>
      <w:r w:rsidR="00BB3A6F">
        <w:rPr>
          <w:rFonts w:ascii="Arial" w:hAnsi="Arial" w:cs="Arial"/>
          <w:sz w:val="24"/>
        </w:rPr>
        <w:fldChar w:fldCharType="end"/>
      </w:r>
      <w:r w:rsidR="00BB3A6F">
        <w:rPr>
          <w:rFonts w:ascii="Arial" w:hAnsi="Arial" w:cs="Arial"/>
          <w:sz w:val="24"/>
        </w:rPr>
        <w:t>.</w:t>
      </w:r>
      <w:r w:rsidR="004D3CDD">
        <w:rPr>
          <w:rFonts w:ascii="Arial" w:hAnsi="Arial" w:cs="Arial"/>
          <w:sz w:val="24"/>
        </w:rPr>
        <w:t xml:space="preserve"> E</w:t>
      </w:r>
      <w:r w:rsidR="00E90BE3">
        <w:rPr>
          <w:rFonts w:ascii="Arial" w:hAnsi="Arial" w:cs="Arial"/>
          <w:sz w:val="24"/>
        </w:rPr>
        <w:t xml:space="preserve">xplizit diese Patientengruppen </w:t>
      </w:r>
      <w:r w:rsidR="004D3CDD">
        <w:rPr>
          <w:rFonts w:ascii="Arial" w:hAnsi="Arial" w:cs="Arial"/>
          <w:sz w:val="24"/>
        </w:rPr>
        <w:t xml:space="preserve">kommen </w:t>
      </w:r>
      <w:r w:rsidR="000B5075">
        <w:rPr>
          <w:rFonts w:ascii="Arial" w:hAnsi="Arial" w:cs="Arial"/>
          <w:sz w:val="24"/>
        </w:rPr>
        <w:t xml:space="preserve">für die Evaluierung neuer Therapiekonzepte in </w:t>
      </w:r>
      <w:r w:rsidR="000624C8">
        <w:rPr>
          <w:rFonts w:ascii="Arial" w:hAnsi="Arial" w:cs="Arial"/>
          <w:sz w:val="24"/>
        </w:rPr>
        <w:t>Betracht</w:t>
      </w:r>
      <w:r w:rsidR="002A4604">
        <w:rPr>
          <w:rFonts w:ascii="Arial" w:hAnsi="Arial" w:cs="Arial"/>
          <w:sz w:val="24"/>
        </w:rPr>
        <w:t>.</w:t>
      </w:r>
    </w:p>
    <w:p w14:paraId="7F54C7DE" w14:textId="46AB505B" w:rsidR="00BA10E6" w:rsidRDefault="00BA10E6" w:rsidP="00B6496D">
      <w:pPr>
        <w:pStyle w:val="berschrift2"/>
        <w:jc w:val="both"/>
      </w:pPr>
      <w:bookmarkStart w:id="12" w:name="_Toc64625041"/>
      <w:r>
        <w:t>Neue</w:t>
      </w:r>
      <w:r w:rsidR="00E80FEF">
        <w:t>re</w:t>
      </w:r>
      <w:r>
        <w:t xml:space="preserve"> Therapie</w:t>
      </w:r>
      <w:r w:rsidR="00A11E75">
        <w:t>ansätze</w:t>
      </w:r>
      <w:bookmarkEnd w:id="12"/>
    </w:p>
    <w:p w14:paraId="543D592D" w14:textId="57E90A21" w:rsidR="00255DFA" w:rsidRPr="00096645" w:rsidRDefault="007D7F76" w:rsidP="00F31C99">
      <w:pPr>
        <w:jc w:val="both"/>
        <w:rPr>
          <w:rFonts w:ascii="Arial" w:hAnsi="Arial" w:cs="Arial"/>
          <w:sz w:val="24"/>
        </w:rPr>
      </w:pPr>
      <w:r>
        <w:rPr>
          <w:rFonts w:ascii="Arial" w:hAnsi="Arial" w:cs="Arial"/>
          <w:sz w:val="24"/>
        </w:rPr>
        <w:t>Neuartige Ansätze der AML</w:t>
      </w:r>
      <w:r w:rsidR="00EF13AC">
        <w:rPr>
          <w:rFonts w:ascii="Arial" w:hAnsi="Arial" w:cs="Arial"/>
          <w:sz w:val="24"/>
        </w:rPr>
        <w:noBreakHyphen/>
      </w:r>
      <w:r>
        <w:rPr>
          <w:rFonts w:ascii="Arial" w:hAnsi="Arial" w:cs="Arial"/>
          <w:sz w:val="24"/>
        </w:rPr>
        <w:t xml:space="preserve">Therapie konzentrieren sich </w:t>
      </w:r>
      <w:r w:rsidR="008B5402">
        <w:rPr>
          <w:rFonts w:ascii="Arial" w:hAnsi="Arial" w:cs="Arial"/>
          <w:sz w:val="24"/>
        </w:rPr>
        <w:t>u.a.</w:t>
      </w:r>
      <w:r w:rsidR="00B2362E">
        <w:rPr>
          <w:rFonts w:ascii="Arial" w:hAnsi="Arial" w:cs="Arial"/>
          <w:sz w:val="24"/>
        </w:rPr>
        <w:t xml:space="preserve"> a</w:t>
      </w:r>
      <w:r>
        <w:rPr>
          <w:rFonts w:ascii="Arial" w:hAnsi="Arial" w:cs="Arial"/>
          <w:sz w:val="24"/>
        </w:rPr>
        <w:t>uf</w:t>
      </w:r>
      <w:r w:rsidR="009468B6">
        <w:rPr>
          <w:rFonts w:ascii="Arial" w:hAnsi="Arial" w:cs="Arial"/>
          <w:sz w:val="24"/>
        </w:rPr>
        <w:t xml:space="preserve"> d</w:t>
      </w:r>
      <w:r w:rsidR="00BD5A9A">
        <w:rPr>
          <w:rFonts w:ascii="Arial" w:hAnsi="Arial" w:cs="Arial"/>
          <w:sz w:val="24"/>
        </w:rPr>
        <w:t>ie</w:t>
      </w:r>
      <w:r w:rsidR="009468B6">
        <w:rPr>
          <w:rFonts w:ascii="Arial" w:hAnsi="Arial" w:cs="Arial"/>
          <w:sz w:val="24"/>
        </w:rPr>
        <w:t xml:space="preserve"> Entwicklung von Protein-Kinase-Inhibitoren, , Inhibitoren des mitochondrialen Stoffwechsels, epigenetische Modulatoren, Check-Point-Inhibitoren oder d</w:t>
      </w:r>
      <w:r w:rsidR="00C16371">
        <w:rPr>
          <w:rFonts w:ascii="Arial" w:hAnsi="Arial" w:cs="Arial"/>
          <w:sz w:val="24"/>
        </w:rPr>
        <w:t>ie</w:t>
      </w:r>
      <w:r w:rsidR="009468B6">
        <w:rPr>
          <w:rFonts w:ascii="Arial" w:hAnsi="Arial" w:cs="Arial"/>
          <w:sz w:val="24"/>
        </w:rPr>
        <w:t xml:space="preserve"> Beeinflussung de</w:t>
      </w:r>
      <w:r w:rsidR="00892F58">
        <w:rPr>
          <w:rFonts w:ascii="Arial" w:hAnsi="Arial" w:cs="Arial"/>
          <w:sz w:val="24"/>
        </w:rPr>
        <w:t>r</w:t>
      </w:r>
      <w:r w:rsidR="009468B6">
        <w:rPr>
          <w:rFonts w:ascii="Arial" w:hAnsi="Arial" w:cs="Arial"/>
          <w:sz w:val="24"/>
        </w:rPr>
        <w:t xml:space="preserve"> </w:t>
      </w:r>
      <w:proofErr w:type="spellStart"/>
      <w:r w:rsidR="009468B6" w:rsidRPr="00640B13">
        <w:rPr>
          <w:rFonts w:ascii="Arial" w:hAnsi="Arial" w:cs="Arial"/>
          <w:sz w:val="24"/>
        </w:rPr>
        <w:t>Onkogen</w:t>
      </w:r>
      <w:r w:rsidR="00892F58" w:rsidRPr="00640B13">
        <w:rPr>
          <w:rFonts w:ascii="Arial" w:hAnsi="Arial" w:cs="Arial"/>
          <w:sz w:val="24"/>
        </w:rPr>
        <w:t>ausstattung</w:t>
      </w:r>
      <w:proofErr w:type="spellEnd"/>
      <w:r w:rsidR="00127FEA">
        <w:rPr>
          <w:rFonts w:ascii="Arial" w:hAnsi="Arial" w:cs="Arial"/>
          <w:sz w:val="24"/>
        </w:rPr>
        <w:t>, wie in Kapitel 2.1.4. bereits besprochen</w:t>
      </w:r>
      <w:r w:rsidR="009468B6">
        <w:rPr>
          <w:rFonts w:ascii="Arial" w:hAnsi="Arial" w:cs="Arial"/>
          <w:sz w:val="24"/>
        </w:rPr>
        <w:t xml:space="preserve"> </w:t>
      </w:r>
      <w:r w:rsidR="009468B6">
        <w:rPr>
          <w:rFonts w:ascii="Arial" w:hAnsi="Arial" w:cs="Arial"/>
          <w:sz w:val="24"/>
        </w:rPr>
        <w:fldChar w:fldCharType="begin"/>
      </w:r>
      <w:r w:rsidR="009468B6">
        <w:rPr>
          <w:rFonts w:ascii="Arial" w:hAnsi="Arial" w:cs="Arial"/>
          <w:sz w:val="24"/>
        </w:rPr>
        <w:instrText xml:space="preserve"> ADDIN EN.CITE &lt;EndNote&gt;&lt;Cite&gt;&lt;Author&gt;Döhner&lt;/Author&gt;&lt;Year&gt;2017&lt;/Year&gt;&lt;RecNum&gt;7&lt;/RecNum&gt;&lt;DisplayText&gt;(Döhner et al., 2017)&lt;/DisplayText&gt;&lt;record&gt;&lt;rec-number&gt;7&lt;/rec-number&gt;&lt;foreign-keys&gt;&lt;key app="EN" db-id="art9daf27appw5ezv5p5r555r5tv9xx5dzad" timestamp="1557584460"&gt;7&lt;/key&gt;&lt;/foreign-keys&gt;&lt;ref-type name="Journal Article"&gt;17&lt;/ref-type&gt;&lt;contributors&gt;&lt;authors&gt;&lt;author&gt;Döhner, H.;&lt;/author&gt;&lt;author&gt;Estey, E.;&lt;/author&gt;&lt;author&gt;Grimwade, D.;&lt;/author&gt;&lt;author&gt;Amadori, S.;&lt;/author&gt;&lt;author&gt;Appelbaum, F.R.;&lt;/author&gt;&lt;author&gt;Büchner, T.;&lt;/author&gt;&lt;author&gt;Dombret, H.;&lt;/author&gt;&lt;author&gt;Ebert, B.L.;&lt;/author&gt;&lt;author&gt;Fenaux, P.;&lt;/author&gt;&lt;author&gt;Larson, R.A.;&lt;/author&gt;&lt;author&gt;Levine, R.L.;&lt;/author&gt;&lt;author&gt;Lo-Coco, F.;&lt;/author&gt;&lt;author&gt;Naoe, T.;&lt;/author&gt;&lt;author&gt;Niederwieser, D.;&lt;/author&gt;&lt;author&gt;Ossenkoppele, G.J.;&lt;/author&gt;&lt;author&gt;Sanz, M.;&lt;/author&gt;&lt;author&gt;Sierra, J.;&lt;/author&gt;&lt;author&gt;Tallman, M.S.;&lt;/author&gt;&lt;author&gt;Tien, H-F.;&lt;/author&gt;&lt;author&gt;Wei, A.H.;&lt;/author&gt;&lt;author&gt;Löwenberg, B.;&lt;/author&gt;&lt;author&gt;Bloomfield, C.D.;&lt;/author&gt;&lt;/authors&gt;&lt;/contributors&gt;&lt;titles&gt;&lt;title&gt;Diagnosis and management of AML in adults: 2017 ELN recommendations from an international expert panel&lt;/title&gt;&lt;secondary-title&gt;Blood &lt;/secondary-title&gt;&lt;/titles&gt;&lt;periodical&gt;&lt;full-title&gt;Blood&lt;/full-title&gt;&lt;/periodical&gt;&lt;dates&gt;&lt;year&gt;2017&lt;/year&gt;&lt;/dates&gt;&lt;urls&gt;&lt;/urls&gt;&lt;electronic-resource-num&gt;10.1182/blood-2016-08-733196&lt;/electronic-resource-num&gt;&lt;/record&gt;&lt;/Cite&gt;&lt;/EndNote&gt;</w:instrText>
      </w:r>
      <w:r w:rsidR="009468B6">
        <w:rPr>
          <w:rFonts w:ascii="Arial" w:hAnsi="Arial" w:cs="Arial"/>
          <w:sz w:val="24"/>
        </w:rPr>
        <w:fldChar w:fldCharType="separate"/>
      </w:r>
      <w:r w:rsidR="009468B6">
        <w:rPr>
          <w:rFonts w:ascii="Arial" w:hAnsi="Arial" w:cs="Arial"/>
          <w:noProof/>
          <w:sz w:val="24"/>
        </w:rPr>
        <w:t>(Döhner et al., 2017)</w:t>
      </w:r>
      <w:r w:rsidR="009468B6">
        <w:rPr>
          <w:rFonts w:ascii="Arial" w:hAnsi="Arial" w:cs="Arial"/>
          <w:sz w:val="24"/>
        </w:rPr>
        <w:fldChar w:fldCharType="end"/>
      </w:r>
      <w:r w:rsidR="009468B6">
        <w:rPr>
          <w:rFonts w:ascii="Arial" w:hAnsi="Arial" w:cs="Arial"/>
          <w:sz w:val="24"/>
        </w:rPr>
        <w:t xml:space="preserve">. </w:t>
      </w:r>
      <w:r w:rsidR="009468B6" w:rsidRPr="001A3122">
        <w:rPr>
          <w:rFonts w:ascii="Arial" w:hAnsi="Arial" w:cs="Arial"/>
          <w:sz w:val="24"/>
        </w:rPr>
        <w:t xml:space="preserve">Grundlage vieler </w:t>
      </w:r>
      <w:r w:rsidR="00AB7C91" w:rsidRPr="001A3122">
        <w:rPr>
          <w:rFonts w:ascii="Arial" w:hAnsi="Arial" w:cs="Arial"/>
          <w:sz w:val="24"/>
        </w:rPr>
        <w:t xml:space="preserve">neuer </w:t>
      </w:r>
      <w:r w:rsidR="009468B6" w:rsidRPr="001A3122">
        <w:rPr>
          <w:rFonts w:ascii="Arial" w:hAnsi="Arial" w:cs="Arial"/>
          <w:sz w:val="24"/>
        </w:rPr>
        <w:t xml:space="preserve">Therapiekonzepte </w:t>
      </w:r>
      <w:r w:rsidR="00AB7C91" w:rsidRPr="001A3122">
        <w:rPr>
          <w:rFonts w:ascii="Arial" w:hAnsi="Arial" w:cs="Arial"/>
          <w:sz w:val="24"/>
        </w:rPr>
        <w:t>ist die</w:t>
      </w:r>
      <w:r w:rsidRPr="001A3122">
        <w:rPr>
          <w:rFonts w:ascii="Arial" w:hAnsi="Arial" w:cs="Arial"/>
          <w:sz w:val="24"/>
        </w:rPr>
        <w:t xml:space="preserve"> Entwicklung </w:t>
      </w:r>
      <w:r w:rsidR="006B3B27" w:rsidRPr="001A3122">
        <w:rPr>
          <w:rFonts w:ascii="Arial" w:hAnsi="Arial" w:cs="Arial"/>
          <w:sz w:val="24"/>
        </w:rPr>
        <w:t>von Medikamenten</w:t>
      </w:r>
      <w:r w:rsidR="002A4604" w:rsidRPr="001A3122">
        <w:rPr>
          <w:rFonts w:ascii="Arial" w:hAnsi="Arial" w:cs="Arial"/>
          <w:sz w:val="24"/>
        </w:rPr>
        <w:t xml:space="preserve">, </w:t>
      </w:r>
      <w:r w:rsidRPr="001A3122">
        <w:rPr>
          <w:rFonts w:ascii="Arial" w:hAnsi="Arial" w:cs="Arial"/>
          <w:sz w:val="24"/>
        </w:rPr>
        <w:t xml:space="preserve">die zielgerichtet in </w:t>
      </w:r>
      <w:r w:rsidR="00AB7C91" w:rsidRPr="001A3122">
        <w:rPr>
          <w:rFonts w:ascii="Arial" w:hAnsi="Arial" w:cs="Arial"/>
          <w:sz w:val="24"/>
        </w:rPr>
        <w:t>AML-</w:t>
      </w:r>
      <w:r w:rsidR="00564E38">
        <w:rPr>
          <w:rFonts w:ascii="Arial" w:hAnsi="Arial" w:cs="Arial"/>
          <w:sz w:val="24"/>
        </w:rPr>
        <w:t>spezifische</w:t>
      </w:r>
      <w:r w:rsidR="00AB7C91" w:rsidRPr="001A3122">
        <w:rPr>
          <w:rFonts w:ascii="Arial" w:hAnsi="Arial" w:cs="Arial"/>
          <w:sz w:val="24"/>
        </w:rPr>
        <w:t xml:space="preserve"> </w:t>
      </w:r>
      <w:r w:rsidRPr="001A3122">
        <w:rPr>
          <w:rFonts w:ascii="Arial" w:hAnsi="Arial" w:cs="Arial"/>
          <w:sz w:val="24"/>
        </w:rPr>
        <w:t>Mechanismen eingreifen</w:t>
      </w:r>
      <w:r w:rsidR="00DE1DBD">
        <w:rPr>
          <w:rFonts w:ascii="Arial" w:hAnsi="Arial" w:cs="Arial"/>
          <w:sz w:val="24"/>
        </w:rPr>
        <w:t xml:space="preserve"> um, insbesondere in älteren Patienten, therapieassoziierte Komplikationen und Verträglichkeit zu verbessern.</w:t>
      </w:r>
      <w:r w:rsidR="00675CCD">
        <w:rPr>
          <w:rFonts w:ascii="Arial" w:hAnsi="Arial" w:cs="Arial"/>
          <w:sz w:val="24"/>
        </w:rPr>
        <w:t xml:space="preserve"> Im</w:t>
      </w:r>
      <w:r w:rsidR="002F13D8">
        <w:rPr>
          <w:rFonts w:ascii="Arial" w:hAnsi="Arial" w:cs="Arial"/>
          <w:sz w:val="24"/>
        </w:rPr>
        <w:t xml:space="preserve"> Folgenden</w:t>
      </w:r>
      <w:r w:rsidR="002A4604">
        <w:rPr>
          <w:rFonts w:ascii="Arial" w:hAnsi="Arial" w:cs="Arial"/>
          <w:sz w:val="24"/>
        </w:rPr>
        <w:t xml:space="preserve"> wird </w:t>
      </w:r>
      <w:r w:rsidR="002F13D8">
        <w:rPr>
          <w:rFonts w:ascii="Arial" w:hAnsi="Arial" w:cs="Arial"/>
          <w:sz w:val="24"/>
        </w:rPr>
        <w:t>speziell auf zwei vielversprechende Ansätze einge</w:t>
      </w:r>
      <w:r w:rsidR="002A4604">
        <w:rPr>
          <w:rFonts w:ascii="Arial" w:hAnsi="Arial" w:cs="Arial"/>
          <w:sz w:val="24"/>
        </w:rPr>
        <w:t>gangen.</w:t>
      </w:r>
    </w:p>
    <w:p w14:paraId="0CE19605" w14:textId="39D91479" w:rsidR="00DB7409" w:rsidRDefault="00DB7409" w:rsidP="00B6496D">
      <w:pPr>
        <w:pStyle w:val="berschrift3"/>
        <w:jc w:val="both"/>
      </w:pPr>
      <w:bookmarkStart w:id="13" w:name="_Toc64625042"/>
      <w:r>
        <w:t>Der</w:t>
      </w:r>
      <w:r w:rsidR="00BA10E6">
        <w:t xml:space="preserve"> </w:t>
      </w:r>
      <w:proofErr w:type="spellStart"/>
      <w:r w:rsidR="00BA10E6">
        <w:t>Menin</w:t>
      </w:r>
      <w:proofErr w:type="spellEnd"/>
      <w:r w:rsidR="00BA10E6">
        <w:t>-</w:t>
      </w:r>
      <w:r w:rsidR="00BA10E6" w:rsidRPr="00741D20">
        <w:rPr>
          <w:i/>
        </w:rPr>
        <w:t>M</w:t>
      </w:r>
      <w:r w:rsidR="00152475" w:rsidRPr="00741D20">
        <w:rPr>
          <w:i/>
        </w:rPr>
        <w:t>ixed-</w:t>
      </w:r>
      <w:proofErr w:type="spellStart"/>
      <w:r w:rsidR="00152475" w:rsidRPr="00741D20">
        <w:rPr>
          <w:i/>
        </w:rPr>
        <w:t>linage</w:t>
      </w:r>
      <w:proofErr w:type="spellEnd"/>
      <w:r w:rsidR="00152475" w:rsidRPr="00741D20">
        <w:rPr>
          <w:i/>
        </w:rPr>
        <w:t>-</w:t>
      </w:r>
      <w:proofErr w:type="spellStart"/>
      <w:proofErr w:type="gramStart"/>
      <w:r w:rsidR="00152475" w:rsidRPr="00741D20">
        <w:rPr>
          <w:i/>
        </w:rPr>
        <w:t>leukemia</w:t>
      </w:r>
      <w:proofErr w:type="spellEnd"/>
      <w:r w:rsidR="00152475">
        <w:t>(</w:t>
      </w:r>
      <w:proofErr w:type="gramEnd"/>
      <w:r w:rsidR="00152475" w:rsidRPr="00741D20">
        <w:rPr>
          <w:i/>
        </w:rPr>
        <w:t>MLL</w:t>
      </w:r>
      <w:r w:rsidR="00152475">
        <w:t>)</w:t>
      </w:r>
      <w:r w:rsidR="00BA10E6">
        <w:t>-Komplex</w:t>
      </w:r>
      <w:r w:rsidR="0043677E">
        <w:t xml:space="preserve"> und dessen pha</w:t>
      </w:r>
      <w:r>
        <w:t>rmakologische Inhibition</w:t>
      </w:r>
      <w:bookmarkEnd w:id="13"/>
    </w:p>
    <w:p w14:paraId="679C75BE" w14:textId="0782A997" w:rsidR="000C7496" w:rsidRPr="000C7496" w:rsidRDefault="001E4066" w:rsidP="00F31C99">
      <w:pPr>
        <w:jc w:val="both"/>
        <w:rPr>
          <w:rFonts w:ascii="Arial" w:hAnsi="Arial" w:cs="Arial"/>
          <w:sz w:val="24"/>
        </w:rPr>
      </w:pPr>
      <w:r>
        <w:rPr>
          <w:rFonts w:ascii="Arial" w:hAnsi="Arial" w:cs="Arial"/>
          <w:sz w:val="24"/>
        </w:rPr>
        <w:t>D</w:t>
      </w:r>
      <w:r w:rsidR="00B544B9">
        <w:rPr>
          <w:rFonts w:ascii="Arial" w:hAnsi="Arial" w:cs="Arial"/>
          <w:sz w:val="24"/>
        </w:rPr>
        <w:t xml:space="preserve">ie </w:t>
      </w:r>
      <w:r w:rsidR="00B544B9">
        <w:rPr>
          <w:rFonts w:ascii="Arial" w:hAnsi="Arial" w:cs="Arial"/>
          <w:i/>
          <w:sz w:val="24"/>
        </w:rPr>
        <w:t>MLL</w:t>
      </w:r>
      <w:r w:rsidR="00B544B9">
        <w:rPr>
          <w:rFonts w:ascii="Arial" w:hAnsi="Arial" w:cs="Arial"/>
          <w:sz w:val="24"/>
        </w:rPr>
        <w:t>-</w:t>
      </w:r>
      <w:proofErr w:type="spellStart"/>
      <w:r w:rsidR="00B544B9">
        <w:rPr>
          <w:rFonts w:ascii="Arial" w:hAnsi="Arial" w:cs="Arial"/>
          <w:sz w:val="24"/>
        </w:rPr>
        <w:t>rearrangierten</w:t>
      </w:r>
      <w:proofErr w:type="spellEnd"/>
      <w:r w:rsidR="00B544B9">
        <w:rPr>
          <w:rFonts w:ascii="Arial" w:hAnsi="Arial" w:cs="Arial"/>
          <w:sz w:val="24"/>
        </w:rPr>
        <w:t xml:space="preserve"> Leukämien</w:t>
      </w:r>
      <w:r>
        <w:rPr>
          <w:rFonts w:ascii="Arial" w:hAnsi="Arial" w:cs="Arial"/>
          <w:sz w:val="24"/>
        </w:rPr>
        <w:t xml:space="preserve"> repräsentieren eine Form der AML, welche unter den AML-Entitäten </w:t>
      </w:r>
      <w:r w:rsidR="00C90ECA">
        <w:rPr>
          <w:rFonts w:ascii="Arial" w:hAnsi="Arial" w:cs="Arial"/>
          <w:sz w:val="24"/>
        </w:rPr>
        <w:t>s</w:t>
      </w:r>
      <w:r w:rsidR="0013628A">
        <w:rPr>
          <w:rFonts w:ascii="Arial" w:hAnsi="Arial" w:cs="Arial"/>
          <w:sz w:val="24"/>
        </w:rPr>
        <w:t>owohl</w:t>
      </w:r>
      <w:r w:rsidR="00C90ECA">
        <w:rPr>
          <w:rFonts w:ascii="Arial" w:hAnsi="Arial" w:cs="Arial"/>
          <w:sz w:val="24"/>
        </w:rPr>
        <w:t xml:space="preserve"> eine </w:t>
      </w:r>
      <w:r w:rsidR="001A3122">
        <w:rPr>
          <w:rFonts w:ascii="Arial" w:hAnsi="Arial" w:cs="Arial"/>
          <w:sz w:val="24"/>
        </w:rPr>
        <w:t>intermediäre</w:t>
      </w:r>
      <w:r w:rsidR="006F6725">
        <w:rPr>
          <w:rFonts w:ascii="Arial" w:hAnsi="Arial" w:cs="Arial"/>
          <w:sz w:val="24"/>
        </w:rPr>
        <w:t xml:space="preserve"> (t9;11)</w:t>
      </w:r>
      <w:r w:rsidR="0013628A">
        <w:rPr>
          <w:rFonts w:ascii="Arial" w:hAnsi="Arial" w:cs="Arial"/>
          <w:sz w:val="24"/>
        </w:rPr>
        <w:t xml:space="preserve"> als auch</w:t>
      </w:r>
      <w:r w:rsidR="00C90ECA">
        <w:rPr>
          <w:rFonts w:ascii="Arial" w:hAnsi="Arial" w:cs="Arial"/>
          <w:sz w:val="24"/>
        </w:rPr>
        <w:t xml:space="preserve"> eine schlechte</w:t>
      </w:r>
      <w:r w:rsidR="001A3122">
        <w:rPr>
          <w:rFonts w:ascii="Arial" w:hAnsi="Arial" w:cs="Arial"/>
          <w:sz w:val="24"/>
        </w:rPr>
        <w:t xml:space="preserve"> </w:t>
      </w:r>
      <w:r w:rsidR="005D24A2">
        <w:rPr>
          <w:rFonts w:ascii="Arial" w:hAnsi="Arial" w:cs="Arial"/>
          <w:sz w:val="24"/>
        </w:rPr>
        <w:t>Prognose aufweis</w:t>
      </w:r>
      <w:r w:rsidR="00C90ECA">
        <w:rPr>
          <w:rFonts w:ascii="Arial" w:hAnsi="Arial" w:cs="Arial"/>
          <w:sz w:val="24"/>
        </w:rPr>
        <w:t>t</w:t>
      </w:r>
      <w:r w:rsidR="003219CA">
        <w:rPr>
          <w:rFonts w:ascii="Arial" w:hAnsi="Arial" w:cs="Arial"/>
          <w:sz w:val="24"/>
        </w:rPr>
        <w:t xml:space="preserve"> und 5-10% der AML-Fälle in Erwachsenen aus</w:t>
      </w:r>
      <w:r w:rsidR="00892045">
        <w:rPr>
          <w:rFonts w:ascii="Arial" w:hAnsi="Arial" w:cs="Arial"/>
          <w:sz w:val="24"/>
        </w:rPr>
        <w:t>mach</w:t>
      </w:r>
      <w:r w:rsidR="005168B7">
        <w:rPr>
          <w:rFonts w:ascii="Arial" w:hAnsi="Arial" w:cs="Arial"/>
          <w:sz w:val="24"/>
        </w:rPr>
        <w:t>t</w:t>
      </w:r>
      <w:r>
        <w:rPr>
          <w:rFonts w:ascii="Arial" w:hAnsi="Arial" w:cs="Arial"/>
          <w:sz w:val="24"/>
        </w:rPr>
        <w:t xml:space="preserve"> </w:t>
      </w:r>
      <w:r w:rsidR="004850CD">
        <w:rPr>
          <w:rFonts w:ascii="Arial" w:hAnsi="Arial" w:cs="Arial"/>
          <w:sz w:val="24"/>
        </w:rPr>
        <w:fldChar w:fldCharType="begin">
          <w:fldData xml:space="preserve">PEVuZE5vdGU+PENpdGU+PEF1dGhvcj5NYWl0dGE8L0F1dGhvcj48WWVhcj4yMDA5PC9ZZWFyPjxS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==
</w:fldData>
        </w:fldChar>
      </w:r>
      <w:r w:rsidR="00892045">
        <w:rPr>
          <w:rFonts w:ascii="Arial" w:hAnsi="Arial" w:cs="Arial"/>
          <w:sz w:val="24"/>
        </w:rPr>
        <w:instrText xml:space="preserve"> ADDIN EN.CITE </w:instrText>
      </w:r>
      <w:r w:rsidR="00892045">
        <w:rPr>
          <w:rFonts w:ascii="Arial" w:hAnsi="Arial" w:cs="Arial"/>
          <w:sz w:val="24"/>
        </w:rPr>
        <w:fldChar w:fldCharType="begin">
          <w:fldData xml:space="preserve">PEVuZE5vdGU+PENpdGU+PEF1dGhvcj5NYWl0dGE8L0F1dGhvcj48WWVhcj4yMDA5PC9ZZWFyPjxS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==
</w:fldData>
        </w:fldChar>
      </w:r>
      <w:r w:rsidR="00892045">
        <w:rPr>
          <w:rFonts w:ascii="Arial" w:hAnsi="Arial" w:cs="Arial"/>
          <w:sz w:val="24"/>
        </w:rPr>
        <w:instrText xml:space="preserve"> ADDIN EN.CITE.DATA </w:instrText>
      </w:r>
      <w:r w:rsidR="00892045">
        <w:rPr>
          <w:rFonts w:ascii="Arial" w:hAnsi="Arial" w:cs="Arial"/>
          <w:sz w:val="24"/>
        </w:rPr>
      </w:r>
      <w:r w:rsidR="00892045">
        <w:rPr>
          <w:rFonts w:ascii="Arial" w:hAnsi="Arial" w:cs="Arial"/>
          <w:sz w:val="24"/>
        </w:rPr>
        <w:fldChar w:fldCharType="end"/>
      </w:r>
      <w:r w:rsidR="004850CD">
        <w:rPr>
          <w:rFonts w:ascii="Arial" w:hAnsi="Arial" w:cs="Arial"/>
          <w:sz w:val="24"/>
        </w:rPr>
      </w:r>
      <w:r w:rsidR="004850CD">
        <w:rPr>
          <w:rFonts w:ascii="Arial" w:hAnsi="Arial" w:cs="Arial"/>
          <w:sz w:val="24"/>
        </w:rPr>
        <w:fldChar w:fldCharType="separate"/>
      </w:r>
      <w:r w:rsidR="00892045">
        <w:rPr>
          <w:rFonts w:ascii="Arial" w:hAnsi="Arial" w:cs="Arial"/>
          <w:noProof/>
          <w:sz w:val="24"/>
        </w:rPr>
        <w:t>(Maitta et al., 2009, Huang et al., 2016, Borkin et al., 2015, Marschalek, 2011)</w:t>
      </w:r>
      <w:r w:rsidR="004850CD">
        <w:rPr>
          <w:rFonts w:ascii="Arial" w:hAnsi="Arial" w:cs="Arial"/>
          <w:sz w:val="24"/>
        </w:rPr>
        <w:fldChar w:fldCharType="end"/>
      </w:r>
      <w:r w:rsidR="00B544B9">
        <w:rPr>
          <w:rFonts w:ascii="Arial" w:hAnsi="Arial" w:cs="Arial"/>
          <w:sz w:val="24"/>
        </w:rPr>
        <w:t xml:space="preserve">. </w:t>
      </w:r>
      <w:r w:rsidR="005D24A2">
        <w:rPr>
          <w:rFonts w:ascii="Arial" w:hAnsi="Arial" w:cs="Arial"/>
          <w:sz w:val="24"/>
        </w:rPr>
        <w:t xml:space="preserve">Die </w:t>
      </w:r>
      <w:r w:rsidR="005168B7">
        <w:rPr>
          <w:rFonts w:ascii="Arial" w:hAnsi="Arial" w:cs="Arial"/>
          <w:sz w:val="24"/>
        </w:rPr>
        <w:t xml:space="preserve">genetische Grundlage </w:t>
      </w:r>
      <w:r w:rsidR="005D24A2">
        <w:rPr>
          <w:rFonts w:ascii="Arial" w:hAnsi="Arial" w:cs="Arial"/>
          <w:sz w:val="24"/>
        </w:rPr>
        <w:t>dieser Leukämieformen</w:t>
      </w:r>
      <w:r w:rsidR="0096694D">
        <w:rPr>
          <w:rFonts w:ascii="Arial" w:hAnsi="Arial" w:cs="Arial"/>
          <w:sz w:val="24"/>
        </w:rPr>
        <w:t xml:space="preserve"> basier</w:t>
      </w:r>
      <w:r w:rsidR="005168B7">
        <w:rPr>
          <w:rFonts w:ascii="Arial" w:hAnsi="Arial" w:cs="Arial"/>
          <w:sz w:val="24"/>
        </w:rPr>
        <w:t>t</w:t>
      </w:r>
      <w:r w:rsidR="0096694D">
        <w:rPr>
          <w:rFonts w:ascii="Arial" w:hAnsi="Arial" w:cs="Arial"/>
          <w:sz w:val="24"/>
        </w:rPr>
        <w:t xml:space="preserve"> auf chromosomalen Translokationen</w:t>
      </w:r>
      <w:r w:rsidR="00C90ECA">
        <w:rPr>
          <w:rFonts w:ascii="Arial" w:hAnsi="Arial" w:cs="Arial"/>
          <w:sz w:val="24"/>
        </w:rPr>
        <w:t xml:space="preserve"> des </w:t>
      </w:r>
      <w:r w:rsidR="00942FC9">
        <w:rPr>
          <w:rFonts w:ascii="Arial" w:hAnsi="Arial" w:cs="Arial"/>
          <w:sz w:val="24"/>
        </w:rPr>
        <w:t xml:space="preserve">langen </w:t>
      </w:r>
      <w:r w:rsidR="00C90ECA">
        <w:rPr>
          <w:rFonts w:ascii="Arial" w:hAnsi="Arial" w:cs="Arial"/>
          <w:sz w:val="24"/>
        </w:rPr>
        <w:t>Arms von Chromosom 11 (11q23)</w:t>
      </w:r>
      <w:r w:rsidR="00E94BAF">
        <w:rPr>
          <w:rFonts w:ascii="Arial" w:hAnsi="Arial" w:cs="Arial"/>
          <w:sz w:val="24"/>
        </w:rPr>
        <w:t xml:space="preserve">, </w:t>
      </w:r>
      <w:r w:rsidR="0096694D">
        <w:rPr>
          <w:rFonts w:ascii="Arial" w:hAnsi="Arial" w:cs="Arial"/>
          <w:sz w:val="24"/>
        </w:rPr>
        <w:t xml:space="preserve">welche die Fusion N-terminaler Anteile </w:t>
      </w:r>
      <w:r w:rsidR="00C90ECA">
        <w:rPr>
          <w:rFonts w:ascii="Arial" w:hAnsi="Arial" w:cs="Arial"/>
          <w:sz w:val="24"/>
        </w:rPr>
        <w:t xml:space="preserve">des von </w:t>
      </w:r>
      <w:r w:rsidR="0096694D">
        <w:rPr>
          <w:rFonts w:ascii="Arial" w:hAnsi="Arial" w:cs="Arial"/>
          <w:i/>
          <w:sz w:val="24"/>
        </w:rPr>
        <w:t>MLL</w:t>
      </w:r>
      <w:r w:rsidR="000B2BFE">
        <w:rPr>
          <w:rFonts w:ascii="Arial" w:hAnsi="Arial" w:cs="Arial"/>
          <w:sz w:val="24"/>
        </w:rPr>
        <w:t xml:space="preserve"> </w:t>
      </w:r>
      <w:r w:rsidR="00C90ECA">
        <w:rPr>
          <w:rFonts w:ascii="Arial" w:hAnsi="Arial" w:cs="Arial"/>
          <w:sz w:val="24"/>
        </w:rPr>
        <w:t>kodierten Proteins</w:t>
      </w:r>
      <w:r w:rsidR="0096694D">
        <w:rPr>
          <w:rFonts w:ascii="Arial" w:hAnsi="Arial" w:cs="Arial"/>
          <w:sz w:val="24"/>
        </w:rPr>
        <w:t xml:space="preserve"> mit funktionellen Gruppen </w:t>
      </w:r>
      <w:r w:rsidR="00E94BAF">
        <w:rPr>
          <w:rFonts w:ascii="Arial" w:hAnsi="Arial" w:cs="Arial"/>
          <w:sz w:val="24"/>
        </w:rPr>
        <w:t>eines</w:t>
      </w:r>
      <w:r w:rsidR="0096694D">
        <w:rPr>
          <w:rFonts w:ascii="Arial" w:hAnsi="Arial" w:cs="Arial"/>
          <w:sz w:val="24"/>
        </w:rPr>
        <w:t xml:space="preserve"> von </w:t>
      </w:r>
      <w:r w:rsidR="005D24A2">
        <w:rPr>
          <w:rFonts w:ascii="Arial" w:hAnsi="Arial" w:cs="Arial"/>
          <w:sz w:val="24"/>
        </w:rPr>
        <w:t>6</w:t>
      </w:r>
      <w:r w:rsidR="0096694D">
        <w:rPr>
          <w:rFonts w:ascii="Arial" w:hAnsi="Arial" w:cs="Arial"/>
          <w:sz w:val="24"/>
        </w:rPr>
        <w:t>0 Fusionspartnern begünstig</w:t>
      </w:r>
      <w:r w:rsidR="00C90ECA">
        <w:rPr>
          <w:rFonts w:ascii="Arial" w:hAnsi="Arial" w:cs="Arial"/>
          <w:sz w:val="24"/>
        </w:rPr>
        <w:t>t</w:t>
      </w:r>
      <w:r w:rsidR="0096694D">
        <w:rPr>
          <w:rFonts w:ascii="Arial" w:hAnsi="Arial" w:cs="Arial"/>
          <w:sz w:val="24"/>
        </w:rPr>
        <w:t xml:space="preserve"> </w:t>
      </w:r>
      <w:r w:rsidR="0096694D">
        <w:rPr>
          <w:rFonts w:ascii="Arial" w:hAnsi="Arial" w:cs="Arial"/>
          <w:sz w:val="24"/>
        </w:rPr>
        <w:fldChar w:fldCharType="begin"/>
      </w:r>
      <w:r w:rsidR="0096694D">
        <w:rPr>
          <w:rFonts w:ascii="Arial" w:hAnsi="Arial" w:cs="Arial"/>
          <w:sz w:val="24"/>
        </w:rPr>
        <w:instrText xml:space="preserve"> ADDIN EN.CITE &lt;EndNote&gt;&lt;Cite&gt;&lt;Author&gt;Daser&lt;/Author&gt;&lt;Year&gt;2005&lt;/Year&gt;&lt;RecNum&gt;33&lt;/RecNum&gt;&lt;DisplayText&gt;(Daser and Rabbitts, 2005)&lt;/DisplayText&gt;&lt;record&gt;&lt;rec-number&gt;33&lt;/rec-number&gt;&lt;foreign-keys&gt;&lt;key app="EN" db-id="art9daf27appw5ezv5p5r555r5tv9xx5dzad" timestamp="1562506694"&gt;33&lt;/key&gt;&lt;/foreign-keys&gt;&lt;ref-type name="Journal Article"&gt;17&lt;/ref-type&gt;&lt;contributors&gt;&lt;authors&gt;&lt;author&gt;Daser, A.&lt;/author&gt;&lt;author&gt;Rabbitts, T. H.&lt;/author&gt;&lt;/authors&gt;&lt;/contributors&gt;&lt;auth-address&gt;MRC Laboratory of Molecular Biology, Hills Road, Cambridge CB22QH, UK.&lt;/auth-address&gt;&lt;titles&gt;&lt;title&gt;The versatile mixed lineage leukaemia gene MLL and its many associations in leukaemogenesis&lt;/title&gt;&lt;secondary-title&gt;Semin Cancer Biol&lt;/secondary-title&gt;&lt;/titles&gt;&lt;periodical&gt;&lt;full-title&gt;Semin Cancer Biol&lt;/full-title&gt;&lt;/periodical&gt;&lt;pages&gt;175-88&lt;/pages&gt;&lt;volume&gt;15&lt;/volume&gt;&lt;number&gt;3&lt;/number&gt;&lt;edition&gt;2005/04/14&lt;/edition&gt;&lt;keywords&gt;&lt;keyword&gt;Animals&lt;/keyword&gt;&lt;keyword&gt;Bone Marrow/metabolism/pathology&lt;/keyword&gt;&lt;keyword&gt;Cell Transformation, Neoplastic/genetics/*metabolism/*pathology&lt;/keyword&gt;&lt;keyword&gt;Chromosomes/genetics&lt;/keyword&gt;&lt;keyword&gt;Humans&lt;/keyword&gt;&lt;keyword&gt;Leukemia/genetics/*metabolism/*pathology&lt;/keyword&gt;&lt;keyword&gt;Myeloid-Lymphoid Leukemia Protein/genetics/*metabolism&lt;/keyword&gt;&lt;keyword&gt;Transcriptional Activation/genetics&lt;/keyword&gt;&lt;/keywords&gt;&lt;dates&gt;&lt;year&gt;2005&lt;/year&gt;&lt;pub-dates&gt;&lt;date&gt;Jun&lt;/date&gt;&lt;/pub-dates&gt;&lt;/dates&gt;&lt;isbn&gt;1044-579X (Print)&amp;#xD;1044-579X (Linking)&lt;/isbn&gt;&lt;accession-num&gt;15826832&lt;/accession-num&gt;&lt;urls&gt;&lt;related-urls&gt;&lt;url&gt;https://www.ncbi.nlm.nih.gov/pubmed/15826832&lt;/url&gt;&lt;/related-urls&gt;&lt;/urls&gt;&lt;electronic-resource-num&gt;10.1016/j.semcancer.2005.01.007&lt;/electronic-resource-num&gt;&lt;/record&gt;&lt;/Cite&gt;&lt;/EndNote&gt;</w:instrText>
      </w:r>
      <w:r w:rsidR="0096694D">
        <w:rPr>
          <w:rFonts w:ascii="Arial" w:hAnsi="Arial" w:cs="Arial"/>
          <w:sz w:val="24"/>
        </w:rPr>
        <w:fldChar w:fldCharType="separate"/>
      </w:r>
      <w:r w:rsidR="0096694D">
        <w:rPr>
          <w:rFonts w:ascii="Arial" w:hAnsi="Arial" w:cs="Arial"/>
          <w:noProof/>
          <w:sz w:val="24"/>
        </w:rPr>
        <w:t>(Daser and Rabbitts, 2005)</w:t>
      </w:r>
      <w:r w:rsidR="0096694D">
        <w:rPr>
          <w:rFonts w:ascii="Arial" w:hAnsi="Arial" w:cs="Arial"/>
          <w:sz w:val="24"/>
        </w:rPr>
        <w:fldChar w:fldCharType="end"/>
      </w:r>
      <w:r w:rsidR="0096694D">
        <w:rPr>
          <w:rFonts w:ascii="Arial" w:hAnsi="Arial" w:cs="Arial"/>
          <w:sz w:val="24"/>
        </w:rPr>
        <w:t xml:space="preserve">. </w:t>
      </w:r>
      <w:r w:rsidR="00942FC9">
        <w:rPr>
          <w:rFonts w:ascii="Arial" w:hAnsi="Arial" w:cs="Arial"/>
          <w:sz w:val="24"/>
        </w:rPr>
        <w:t xml:space="preserve">Aus der chromosomalen Translokation resultieren </w:t>
      </w:r>
      <w:proofErr w:type="spellStart"/>
      <w:r w:rsidR="00942FC9">
        <w:rPr>
          <w:rFonts w:ascii="Arial" w:hAnsi="Arial" w:cs="Arial"/>
          <w:sz w:val="24"/>
        </w:rPr>
        <w:t>onkogene</w:t>
      </w:r>
      <w:proofErr w:type="spellEnd"/>
      <w:r w:rsidR="00942FC9" w:rsidRPr="001A3122">
        <w:rPr>
          <w:rFonts w:ascii="Arial" w:hAnsi="Arial" w:cs="Arial"/>
          <w:sz w:val="24"/>
        </w:rPr>
        <w:t xml:space="preserve"> </w:t>
      </w:r>
      <w:r w:rsidR="0096694D" w:rsidRPr="001A3122">
        <w:rPr>
          <w:rFonts w:ascii="Arial" w:hAnsi="Arial" w:cs="Arial"/>
          <w:sz w:val="24"/>
        </w:rPr>
        <w:t>MLL-Fusionsproteine</w:t>
      </w:r>
      <w:r w:rsidR="00942FC9">
        <w:rPr>
          <w:rFonts w:ascii="Arial" w:hAnsi="Arial" w:cs="Arial"/>
          <w:sz w:val="24"/>
        </w:rPr>
        <w:t>, die wichtige Treiber</w:t>
      </w:r>
      <w:r w:rsidR="0096694D" w:rsidRPr="001A3122">
        <w:rPr>
          <w:rFonts w:ascii="Arial" w:hAnsi="Arial" w:cs="Arial"/>
          <w:sz w:val="24"/>
        </w:rPr>
        <w:t xml:space="preserve"> myeloischer, lymphatischer sowie </w:t>
      </w:r>
      <w:proofErr w:type="spellStart"/>
      <w:r w:rsidR="0096694D" w:rsidRPr="001A3122">
        <w:rPr>
          <w:rFonts w:ascii="Arial" w:hAnsi="Arial" w:cs="Arial"/>
          <w:sz w:val="24"/>
        </w:rPr>
        <w:t>biphänotypischer</w:t>
      </w:r>
      <w:proofErr w:type="spellEnd"/>
      <w:r w:rsidR="0096694D" w:rsidRPr="001A3122">
        <w:rPr>
          <w:rFonts w:ascii="Arial" w:hAnsi="Arial" w:cs="Arial"/>
          <w:sz w:val="24"/>
        </w:rPr>
        <w:t xml:space="preserve"> </w:t>
      </w:r>
      <w:r w:rsidR="002F04EA">
        <w:rPr>
          <w:rFonts w:ascii="Arial" w:hAnsi="Arial" w:cs="Arial"/>
          <w:sz w:val="24"/>
        </w:rPr>
        <w:t xml:space="preserve">Leukämien </w:t>
      </w:r>
      <w:r w:rsidR="00942FC9">
        <w:rPr>
          <w:rFonts w:ascii="Arial" w:hAnsi="Arial" w:cs="Arial"/>
          <w:sz w:val="24"/>
        </w:rPr>
        <w:t xml:space="preserve">darstellen </w:t>
      </w:r>
      <w:r w:rsidR="0096694D" w:rsidRPr="001A3122">
        <w:rPr>
          <w:rFonts w:ascii="Arial" w:hAnsi="Arial" w:cs="Arial"/>
          <w:sz w:val="24"/>
        </w:rPr>
        <w:fldChar w:fldCharType="begin"/>
      </w:r>
      <w:r w:rsidR="0096694D" w:rsidRPr="001A3122">
        <w:rPr>
          <w:rFonts w:ascii="Arial" w:hAnsi="Arial" w:cs="Arial"/>
          <w:sz w:val="24"/>
        </w:rPr>
        <w:instrText xml:space="preserve"> ADDIN EN.CITE &lt;EndNote&gt;&lt;Cite&gt;&lt;Author&gt;Neff&lt;/Author&gt;&lt;Year&gt;2013&lt;/Year&gt;&lt;RecNum&gt;34&lt;/RecNum&gt;&lt;DisplayText&gt;(Neff and Armstrong, 2013)&lt;/DisplayText&gt;&lt;record&gt;&lt;rec-number&gt;34&lt;/rec-number&gt;&lt;foreign-keys&gt;&lt;key app="EN" db-id="art9daf27appw5ezv5p5r555r5tv9xx5dzad" timestamp="1562508356"&gt;34&lt;/key&gt;&lt;/foreign-keys&gt;&lt;ref-type name="Journal Article"&gt;17&lt;/ref-type&gt;&lt;contributors&gt;&lt;authors&gt;&lt;author&gt;Neff, T.&lt;/author&gt;&lt;author&gt;Armstrong, S. A.&lt;/author&gt;&lt;/authors&gt;&lt;/contributors&gt;&lt;auth-address&gt;Center for Cancer and Blood Disorders, Children&amp;apos;s Hospital Colorado, and Department of Pediatrics, University of Colorado Denver School of Medicine, Aurora, CO, USA.&lt;/auth-address&gt;&lt;titles&gt;&lt;title&gt;Recent progress toward epigenetic therapies: the example of mixed lineage leukemia&lt;/title&gt;&lt;secondary-title&gt;Blood&lt;/secondary-title&gt;&lt;/titles&gt;&lt;periodical&gt;&lt;full-title&gt;Blood&lt;/full-title&gt;&lt;/periodical&gt;&lt;pages&gt;4847-53&lt;/pages&gt;&lt;volume&gt;121&lt;/volume&gt;&lt;number&gt;24&lt;/number&gt;&lt;edition&gt;2013/05/08&lt;/edition&gt;&lt;keywords&gt;&lt;keyword&gt;Animals&lt;/keyword&gt;&lt;keyword&gt;*DNA Methylation&lt;/keyword&gt;&lt;keyword&gt;DNA, Neoplasm/genetics/*metabolism&lt;/keyword&gt;&lt;keyword&gt;*Epigenesis, Genetic&lt;/keyword&gt;&lt;keyword&gt;Gene Rearrangement/genetics&lt;/keyword&gt;&lt;keyword&gt;Genome-Wide Association Study&lt;/keyword&gt;&lt;keyword&gt;Histone-Lysine N-Methyltransferase&lt;/keyword&gt;&lt;keyword&gt;Humans&lt;/keyword&gt;&lt;keyword&gt;*Leukemia, Biphenotypic, Acute/genetics/metabolism/pathology/therapy&lt;/keyword&gt;&lt;keyword&gt;Myeloid-Lymphoid Leukemia Protein/genetics/metabolism&lt;/keyword&gt;&lt;/keywords&gt;&lt;dates&gt;&lt;year&gt;2013&lt;/year&gt;&lt;pub-dates&gt;&lt;date&gt;Jun 13&lt;/date&gt;&lt;/pub-dates&gt;&lt;/dates&gt;&lt;isbn&gt;1528-0020 (Electronic)&amp;#xD;0006-4971 (Linking)&lt;/isbn&gt;&lt;accession-num&gt;23649466&lt;/accession-num&gt;&lt;urls&gt;&lt;related-urls&gt;&lt;url&gt;https://www.ncbi.nlm.nih.gov/pubmed/23649466&lt;/url&gt;&lt;/related-urls&gt;&lt;/urls&gt;&lt;custom2&gt;PMC3682337&lt;/custom2&gt;&lt;electronic-resource-num&gt;10.1182/blood-2013-02-474833&lt;/electronic-resource-num&gt;&lt;/record&gt;&lt;/Cite&gt;&lt;/EndNote&gt;</w:instrText>
      </w:r>
      <w:r w:rsidR="0096694D" w:rsidRPr="001A3122">
        <w:rPr>
          <w:rFonts w:ascii="Arial" w:hAnsi="Arial" w:cs="Arial"/>
          <w:sz w:val="24"/>
        </w:rPr>
        <w:fldChar w:fldCharType="separate"/>
      </w:r>
      <w:r w:rsidR="0096694D" w:rsidRPr="001A3122">
        <w:rPr>
          <w:rFonts w:ascii="Arial" w:hAnsi="Arial" w:cs="Arial"/>
          <w:noProof/>
          <w:sz w:val="24"/>
        </w:rPr>
        <w:t>(Neff and Armstrong, 2013)</w:t>
      </w:r>
      <w:r w:rsidR="0096694D" w:rsidRPr="001A3122">
        <w:rPr>
          <w:rFonts w:ascii="Arial" w:hAnsi="Arial" w:cs="Arial"/>
          <w:sz w:val="24"/>
        </w:rPr>
        <w:fldChar w:fldCharType="end"/>
      </w:r>
      <w:r w:rsidR="005168B7" w:rsidRPr="001A3122">
        <w:rPr>
          <w:rFonts w:ascii="Arial" w:hAnsi="Arial" w:cs="Arial"/>
          <w:sz w:val="24"/>
        </w:rPr>
        <w:t>. P</w:t>
      </w:r>
      <w:r w:rsidR="00A30989" w:rsidRPr="001A3122">
        <w:rPr>
          <w:rFonts w:ascii="Arial" w:hAnsi="Arial" w:cs="Arial"/>
          <w:sz w:val="24"/>
        </w:rPr>
        <w:t>hysiologisch</w:t>
      </w:r>
      <w:r w:rsidR="00A1055F" w:rsidRPr="001A3122">
        <w:rPr>
          <w:rFonts w:ascii="Arial" w:hAnsi="Arial" w:cs="Arial"/>
          <w:sz w:val="24"/>
        </w:rPr>
        <w:t xml:space="preserve"> </w:t>
      </w:r>
      <w:r w:rsidR="0013628A">
        <w:rPr>
          <w:rFonts w:ascii="Arial" w:hAnsi="Arial" w:cs="Arial"/>
          <w:sz w:val="24"/>
        </w:rPr>
        <w:t>kennzeichnet</w:t>
      </w:r>
      <w:r w:rsidR="00A1055F" w:rsidRPr="001A3122">
        <w:rPr>
          <w:rFonts w:ascii="Arial" w:hAnsi="Arial" w:cs="Arial"/>
          <w:sz w:val="24"/>
        </w:rPr>
        <w:t xml:space="preserve"> sich der MLL-Protei</w:t>
      </w:r>
      <w:r w:rsidR="001F0DFF" w:rsidRPr="001A3122">
        <w:rPr>
          <w:rFonts w:ascii="Arial" w:hAnsi="Arial" w:cs="Arial"/>
          <w:sz w:val="24"/>
        </w:rPr>
        <w:t>nk</w:t>
      </w:r>
      <w:r w:rsidR="00A1055F" w:rsidRPr="001A3122">
        <w:rPr>
          <w:rFonts w:ascii="Arial" w:hAnsi="Arial" w:cs="Arial"/>
          <w:sz w:val="24"/>
        </w:rPr>
        <w:t xml:space="preserve">omplex durch die enzymatische </w:t>
      </w:r>
      <w:r w:rsidR="00E957F1" w:rsidRPr="001A3122">
        <w:rPr>
          <w:rFonts w:ascii="Arial" w:hAnsi="Arial" w:cs="Arial"/>
          <w:sz w:val="24"/>
        </w:rPr>
        <w:lastRenderedPageBreak/>
        <w:t>Fähigkeit</w:t>
      </w:r>
      <w:r w:rsidR="00BB72AC" w:rsidRPr="001A3122">
        <w:rPr>
          <w:rFonts w:ascii="Arial" w:hAnsi="Arial" w:cs="Arial"/>
          <w:sz w:val="24"/>
        </w:rPr>
        <w:t xml:space="preserve"> der Histon-Methyltransferase (HMT)</w:t>
      </w:r>
      <w:r w:rsidR="007E4E22">
        <w:rPr>
          <w:rFonts w:ascii="Arial" w:hAnsi="Arial" w:cs="Arial"/>
          <w:sz w:val="24"/>
        </w:rPr>
        <w:t xml:space="preserve">, lokalisiert auf der </w:t>
      </w:r>
      <w:r w:rsidR="0013628A">
        <w:rPr>
          <w:rFonts w:ascii="Arial" w:hAnsi="Arial" w:cs="Arial"/>
          <w:sz w:val="24"/>
        </w:rPr>
        <w:t xml:space="preserve">C-terminalen </w:t>
      </w:r>
      <w:r w:rsidR="007E4E22">
        <w:rPr>
          <w:rFonts w:ascii="Arial" w:hAnsi="Arial" w:cs="Arial"/>
          <w:sz w:val="24"/>
        </w:rPr>
        <w:t>SET-Domaine von MLL</w:t>
      </w:r>
      <w:r w:rsidR="005E60FF">
        <w:rPr>
          <w:rFonts w:ascii="Arial" w:hAnsi="Arial" w:cs="Arial"/>
          <w:sz w:val="24"/>
        </w:rPr>
        <w:t>.</w:t>
      </w:r>
      <w:r w:rsidR="00C35C4D">
        <w:rPr>
          <w:rFonts w:ascii="Arial" w:hAnsi="Arial" w:cs="Arial"/>
          <w:sz w:val="24"/>
        </w:rPr>
        <w:t xml:space="preserve"> </w:t>
      </w:r>
      <w:r w:rsidR="005E60FF">
        <w:rPr>
          <w:rFonts w:ascii="Arial" w:hAnsi="Arial" w:cs="Arial"/>
          <w:sz w:val="24"/>
        </w:rPr>
        <w:t xml:space="preserve">Diese </w:t>
      </w:r>
      <w:r w:rsidR="009A3A82">
        <w:rPr>
          <w:rFonts w:ascii="Arial" w:hAnsi="Arial" w:cs="Arial"/>
          <w:sz w:val="24"/>
        </w:rPr>
        <w:t>verändert</w:t>
      </w:r>
      <w:r w:rsidR="00BB72AC" w:rsidRPr="001A3122">
        <w:rPr>
          <w:rFonts w:ascii="Arial" w:hAnsi="Arial" w:cs="Arial"/>
          <w:sz w:val="24"/>
        </w:rPr>
        <w:t xml:space="preserve"> </w:t>
      </w:r>
      <w:r w:rsidR="00BB4E9D" w:rsidRPr="001A3122">
        <w:rPr>
          <w:rFonts w:ascii="Arial" w:hAnsi="Arial" w:cs="Arial"/>
          <w:sz w:val="24"/>
        </w:rPr>
        <w:t xml:space="preserve">durch Methylierung von Lysin 4 des Histon 3 (H3K4) </w:t>
      </w:r>
      <w:r w:rsidR="005E60FF">
        <w:rPr>
          <w:rFonts w:ascii="Arial" w:hAnsi="Arial" w:cs="Arial"/>
          <w:sz w:val="24"/>
        </w:rPr>
        <w:t xml:space="preserve">die </w:t>
      </w:r>
      <w:r w:rsidR="00BB4E9D" w:rsidRPr="001A3122">
        <w:rPr>
          <w:rFonts w:ascii="Arial" w:hAnsi="Arial" w:cs="Arial"/>
          <w:sz w:val="24"/>
        </w:rPr>
        <w:t xml:space="preserve">Chromatinstrukturen </w:t>
      </w:r>
      <w:r w:rsidR="00BB4E9D" w:rsidRPr="001A3122">
        <w:rPr>
          <w:rFonts w:ascii="Arial" w:hAnsi="Arial" w:cs="Arial"/>
          <w:sz w:val="24"/>
        </w:rPr>
        <w:fldChar w:fldCharType="begin">
          <w:fldData xml:space="preserve">PEVuZE5vdGU+PENpdGU+PEF1dGhvcj5OYWthbXVyYTwvQXV0aG9yPjxZZWFyPjIwMDI8L1llYXI+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</w:fldData>
        </w:fldChar>
      </w:r>
      <w:r w:rsidR="00BB4E9D" w:rsidRPr="001A3122">
        <w:rPr>
          <w:rFonts w:ascii="Arial" w:hAnsi="Arial" w:cs="Arial"/>
          <w:sz w:val="24"/>
        </w:rPr>
        <w:instrText xml:space="preserve"> ADDIN EN.CITE </w:instrText>
      </w:r>
      <w:r w:rsidR="00BB4E9D" w:rsidRPr="001A3122">
        <w:rPr>
          <w:rFonts w:ascii="Arial" w:hAnsi="Arial" w:cs="Arial"/>
          <w:sz w:val="24"/>
        </w:rPr>
        <w:fldChar w:fldCharType="begin">
          <w:fldData xml:space="preserve">PEVuZE5vdGU+PENpdGU+PEF1dGhvcj5OYWthbXVyYTwvQXV0aG9yPjxZZWFyPjIwMDI8L1llYXI+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</w:fldData>
        </w:fldChar>
      </w:r>
      <w:r w:rsidR="00BB4E9D" w:rsidRPr="001A3122">
        <w:rPr>
          <w:rFonts w:ascii="Arial" w:hAnsi="Arial" w:cs="Arial"/>
          <w:sz w:val="24"/>
        </w:rPr>
        <w:instrText xml:space="preserve"> ADDIN EN.CITE.DATA </w:instrText>
      </w:r>
      <w:r w:rsidR="00BB4E9D" w:rsidRPr="001A3122">
        <w:rPr>
          <w:rFonts w:ascii="Arial" w:hAnsi="Arial" w:cs="Arial"/>
          <w:sz w:val="24"/>
        </w:rPr>
      </w:r>
      <w:r w:rsidR="00BB4E9D" w:rsidRPr="001A3122">
        <w:rPr>
          <w:rFonts w:ascii="Arial" w:hAnsi="Arial" w:cs="Arial"/>
          <w:sz w:val="24"/>
        </w:rPr>
        <w:fldChar w:fldCharType="end"/>
      </w:r>
      <w:r w:rsidR="00BB4E9D" w:rsidRPr="001A3122">
        <w:rPr>
          <w:rFonts w:ascii="Arial" w:hAnsi="Arial" w:cs="Arial"/>
          <w:sz w:val="24"/>
        </w:rPr>
      </w:r>
      <w:r w:rsidR="00BB4E9D" w:rsidRPr="001A3122">
        <w:rPr>
          <w:rFonts w:ascii="Arial" w:hAnsi="Arial" w:cs="Arial"/>
          <w:sz w:val="24"/>
        </w:rPr>
        <w:fldChar w:fldCharType="separate"/>
      </w:r>
      <w:r w:rsidR="00BB4E9D" w:rsidRPr="001A3122">
        <w:rPr>
          <w:rFonts w:ascii="Arial" w:hAnsi="Arial" w:cs="Arial"/>
          <w:noProof/>
          <w:sz w:val="24"/>
        </w:rPr>
        <w:t>(Nakamura et al., 2002, Milne et al., 2002)</w:t>
      </w:r>
      <w:r w:rsidR="00BB4E9D" w:rsidRPr="001A3122">
        <w:rPr>
          <w:rFonts w:ascii="Arial" w:hAnsi="Arial" w:cs="Arial"/>
          <w:sz w:val="24"/>
        </w:rPr>
        <w:fldChar w:fldCharType="end"/>
      </w:r>
      <w:r w:rsidR="009A3A82">
        <w:rPr>
          <w:rFonts w:ascii="Arial" w:hAnsi="Arial" w:cs="Arial"/>
          <w:sz w:val="24"/>
        </w:rPr>
        <w:t>. D</w:t>
      </w:r>
      <w:r w:rsidR="00A1055F" w:rsidRPr="001A3122">
        <w:rPr>
          <w:rFonts w:ascii="Arial" w:hAnsi="Arial" w:cs="Arial"/>
          <w:sz w:val="24"/>
        </w:rPr>
        <w:t xml:space="preserve">ie Transkription bestimmter </w:t>
      </w:r>
      <w:r w:rsidR="00942FC9" w:rsidRPr="001A3122">
        <w:rPr>
          <w:rFonts w:ascii="Arial" w:hAnsi="Arial" w:cs="Arial"/>
          <w:sz w:val="24"/>
        </w:rPr>
        <w:t>Gen</w:t>
      </w:r>
      <w:r w:rsidR="00942FC9">
        <w:rPr>
          <w:rFonts w:ascii="Arial" w:hAnsi="Arial" w:cs="Arial"/>
          <w:sz w:val="24"/>
        </w:rPr>
        <w:t xml:space="preserve">e </w:t>
      </w:r>
      <w:r w:rsidR="009A3A82">
        <w:rPr>
          <w:rFonts w:ascii="Arial" w:hAnsi="Arial" w:cs="Arial"/>
          <w:sz w:val="24"/>
        </w:rPr>
        <w:t>wird so</w:t>
      </w:r>
      <w:r w:rsidR="00A1055F" w:rsidRPr="001A3122">
        <w:rPr>
          <w:rFonts w:ascii="Arial" w:hAnsi="Arial" w:cs="Arial"/>
          <w:sz w:val="24"/>
        </w:rPr>
        <w:t xml:space="preserve"> begünstig</w:t>
      </w:r>
      <w:r w:rsidR="00BB72AC" w:rsidRPr="001A3122">
        <w:rPr>
          <w:rFonts w:ascii="Arial" w:hAnsi="Arial" w:cs="Arial"/>
          <w:sz w:val="24"/>
        </w:rPr>
        <w:t>t</w:t>
      </w:r>
      <w:r w:rsidR="00AE2072" w:rsidRPr="001A3122">
        <w:rPr>
          <w:rFonts w:ascii="Arial" w:hAnsi="Arial" w:cs="Arial"/>
          <w:sz w:val="24"/>
        </w:rPr>
        <w:t>.</w:t>
      </w:r>
      <w:r w:rsidR="00C731B7" w:rsidRPr="001A3122">
        <w:rPr>
          <w:rFonts w:ascii="Arial" w:hAnsi="Arial" w:cs="Arial"/>
          <w:sz w:val="24"/>
        </w:rPr>
        <w:t xml:space="preserve"> </w:t>
      </w:r>
      <w:r w:rsidR="001715DD" w:rsidRPr="001A3122">
        <w:rPr>
          <w:rFonts w:ascii="Arial" w:hAnsi="Arial" w:cs="Arial"/>
          <w:sz w:val="24"/>
        </w:rPr>
        <w:t>Die</w:t>
      </w:r>
      <w:r w:rsidR="001F0DFF" w:rsidRPr="001A3122">
        <w:rPr>
          <w:rFonts w:ascii="Arial" w:hAnsi="Arial" w:cs="Arial"/>
          <w:sz w:val="24"/>
        </w:rPr>
        <w:t xml:space="preserve"> MLL-Fusionsproteine</w:t>
      </w:r>
      <w:r w:rsidR="001715DD" w:rsidRPr="001A3122">
        <w:rPr>
          <w:rFonts w:ascii="Arial" w:hAnsi="Arial" w:cs="Arial"/>
          <w:sz w:val="24"/>
        </w:rPr>
        <w:t xml:space="preserve"> der</w:t>
      </w:r>
      <w:r w:rsidR="001F0DFF" w:rsidRPr="001A3122">
        <w:rPr>
          <w:rFonts w:ascii="Arial" w:hAnsi="Arial" w:cs="Arial"/>
          <w:sz w:val="24"/>
        </w:rPr>
        <w:t xml:space="preserve"> </w:t>
      </w:r>
      <w:r w:rsidR="001F0DFF" w:rsidRPr="001A3122">
        <w:rPr>
          <w:rFonts w:ascii="Arial" w:hAnsi="Arial" w:cs="Arial"/>
          <w:i/>
          <w:sz w:val="24"/>
        </w:rPr>
        <w:t>MLL</w:t>
      </w:r>
      <w:r w:rsidR="001F0DFF" w:rsidRPr="001A3122">
        <w:rPr>
          <w:rFonts w:ascii="Arial" w:hAnsi="Arial" w:cs="Arial"/>
          <w:sz w:val="24"/>
        </w:rPr>
        <w:t>-</w:t>
      </w:r>
      <w:proofErr w:type="spellStart"/>
      <w:r w:rsidR="001F0DFF" w:rsidRPr="001A3122">
        <w:rPr>
          <w:rFonts w:ascii="Arial" w:hAnsi="Arial" w:cs="Arial"/>
          <w:sz w:val="24"/>
        </w:rPr>
        <w:t>rearrangierten</w:t>
      </w:r>
      <w:proofErr w:type="spellEnd"/>
      <w:r w:rsidR="001F0DFF" w:rsidRPr="001A3122">
        <w:rPr>
          <w:rFonts w:ascii="Arial" w:hAnsi="Arial" w:cs="Arial"/>
          <w:sz w:val="24"/>
        </w:rPr>
        <w:t xml:space="preserve"> Leuk</w:t>
      </w:r>
      <w:r w:rsidR="0021378A" w:rsidRPr="001A3122">
        <w:rPr>
          <w:rFonts w:ascii="Arial" w:hAnsi="Arial" w:cs="Arial"/>
          <w:sz w:val="24"/>
        </w:rPr>
        <w:t>ä</w:t>
      </w:r>
      <w:r w:rsidR="001F0DFF" w:rsidRPr="001A3122">
        <w:rPr>
          <w:rFonts w:ascii="Arial" w:hAnsi="Arial" w:cs="Arial"/>
          <w:sz w:val="24"/>
        </w:rPr>
        <w:t>mien</w:t>
      </w:r>
      <w:r w:rsidR="0019364C" w:rsidRPr="001A3122">
        <w:rPr>
          <w:rFonts w:ascii="Arial" w:hAnsi="Arial" w:cs="Arial"/>
          <w:sz w:val="24"/>
        </w:rPr>
        <w:t xml:space="preserve"> gehen</w:t>
      </w:r>
      <w:r w:rsidR="001F0DFF" w:rsidRPr="001A3122">
        <w:rPr>
          <w:rFonts w:ascii="Arial" w:hAnsi="Arial" w:cs="Arial"/>
          <w:sz w:val="24"/>
        </w:rPr>
        <w:t xml:space="preserve"> mit einem Verlust der</w:t>
      </w:r>
      <w:r w:rsidR="00BB4E9D" w:rsidRPr="001A3122">
        <w:rPr>
          <w:rFonts w:ascii="Arial" w:hAnsi="Arial" w:cs="Arial"/>
          <w:sz w:val="24"/>
        </w:rPr>
        <w:t xml:space="preserve"> </w:t>
      </w:r>
      <w:r w:rsidR="0013628A">
        <w:rPr>
          <w:rFonts w:ascii="Arial" w:hAnsi="Arial" w:cs="Arial"/>
          <w:sz w:val="24"/>
        </w:rPr>
        <w:t>SET-Domäne und damit der Wild-Typ-</w:t>
      </w:r>
      <w:r w:rsidR="001F0DFF" w:rsidRPr="001A3122">
        <w:rPr>
          <w:rFonts w:ascii="Arial" w:hAnsi="Arial" w:cs="Arial"/>
          <w:sz w:val="24"/>
        </w:rPr>
        <w:t>HMT-Aktivität einher.</w:t>
      </w:r>
      <w:r w:rsidR="00E82C15" w:rsidRPr="001A3122">
        <w:rPr>
          <w:rFonts w:ascii="Arial" w:hAnsi="Arial" w:cs="Arial"/>
          <w:sz w:val="24"/>
        </w:rPr>
        <w:t xml:space="preserve"> </w:t>
      </w:r>
      <w:r w:rsidR="00BB4E9D" w:rsidRPr="001A3122">
        <w:rPr>
          <w:rFonts w:ascii="Arial" w:hAnsi="Arial" w:cs="Arial"/>
          <w:sz w:val="24"/>
        </w:rPr>
        <w:t xml:space="preserve">In </w:t>
      </w:r>
      <w:r w:rsidR="00BB4E9D" w:rsidRPr="001A3122">
        <w:rPr>
          <w:rFonts w:ascii="Arial" w:hAnsi="Arial" w:cs="Arial"/>
          <w:i/>
          <w:sz w:val="24"/>
        </w:rPr>
        <w:t>MLL</w:t>
      </w:r>
      <w:r w:rsidR="00BB4E9D" w:rsidRPr="001A3122">
        <w:rPr>
          <w:rFonts w:ascii="Arial" w:hAnsi="Arial" w:cs="Arial"/>
          <w:sz w:val="24"/>
        </w:rPr>
        <w:t>-</w:t>
      </w:r>
      <w:proofErr w:type="spellStart"/>
      <w:r w:rsidR="00BB4E9D" w:rsidRPr="001A3122">
        <w:rPr>
          <w:rFonts w:ascii="Arial" w:hAnsi="Arial" w:cs="Arial"/>
          <w:sz w:val="24"/>
        </w:rPr>
        <w:t>rearrangierten</w:t>
      </w:r>
      <w:proofErr w:type="spellEnd"/>
      <w:r w:rsidR="00BB4E9D" w:rsidRPr="001A3122">
        <w:rPr>
          <w:rFonts w:ascii="Arial" w:hAnsi="Arial" w:cs="Arial"/>
          <w:sz w:val="24"/>
        </w:rPr>
        <w:t xml:space="preserve"> Leukämien </w:t>
      </w:r>
      <w:r w:rsidR="00C263EF">
        <w:rPr>
          <w:rFonts w:ascii="Arial" w:hAnsi="Arial" w:cs="Arial"/>
          <w:sz w:val="24"/>
        </w:rPr>
        <w:t>wird</w:t>
      </w:r>
      <w:r w:rsidR="00C35C4D">
        <w:rPr>
          <w:rFonts w:ascii="Arial" w:hAnsi="Arial" w:cs="Arial"/>
          <w:sz w:val="24"/>
        </w:rPr>
        <w:t xml:space="preserve"> </w:t>
      </w:r>
      <w:r w:rsidR="00C263EF">
        <w:rPr>
          <w:rFonts w:ascii="Arial" w:hAnsi="Arial" w:cs="Arial"/>
          <w:sz w:val="24"/>
        </w:rPr>
        <w:t xml:space="preserve">die </w:t>
      </w:r>
      <w:r w:rsidR="00E82C15" w:rsidRPr="001A3122">
        <w:rPr>
          <w:rFonts w:ascii="Arial" w:hAnsi="Arial" w:cs="Arial"/>
          <w:sz w:val="24"/>
        </w:rPr>
        <w:t xml:space="preserve">HMT-Aktivität </w:t>
      </w:r>
      <w:r w:rsidR="00C263EF">
        <w:rPr>
          <w:rFonts w:ascii="Arial" w:hAnsi="Arial" w:cs="Arial"/>
          <w:sz w:val="24"/>
        </w:rPr>
        <w:t>des Proteinkompl</w:t>
      </w:r>
      <w:r w:rsidR="00C35C4D">
        <w:rPr>
          <w:rFonts w:ascii="Arial" w:hAnsi="Arial" w:cs="Arial"/>
          <w:sz w:val="24"/>
        </w:rPr>
        <w:t>e</w:t>
      </w:r>
      <w:r w:rsidR="00C263EF">
        <w:rPr>
          <w:rFonts w:ascii="Arial" w:hAnsi="Arial" w:cs="Arial"/>
          <w:sz w:val="24"/>
        </w:rPr>
        <w:t xml:space="preserve">xes </w:t>
      </w:r>
      <w:r w:rsidR="00BB4E9D" w:rsidRPr="001A3122">
        <w:rPr>
          <w:rFonts w:ascii="Arial" w:hAnsi="Arial" w:cs="Arial"/>
          <w:sz w:val="24"/>
        </w:rPr>
        <w:t>jedoch durch ein</w:t>
      </w:r>
      <w:r w:rsidR="00E82C15" w:rsidRPr="001A3122">
        <w:rPr>
          <w:rFonts w:ascii="Arial" w:hAnsi="Arial" w:cs="Arial"/>
          <w:sz w:val="24"/>
        </w:rPr>
        <w:t xml:space="preserve"> kollaborierende</w:t>
      </w:r>
      <w:r w:rsidR="00BF622C" w:rsidRPr="001A3122">
        <w:rPr>
          <w:rFonts w:ascii="Arial" w:hAnsi="Arial" w:cs="Arial"/>
          <w:sz w:val="24"/>
        </w:rPr>
        <w:t>s</w:t>
      </w:r>
      <w:r w:rsidR="00E82C15" w:rsidRPr="001A3122">
        <w:rPr>
          <w:rFonts w:ascii="Arial" w:hAnsi="Arial" w:cs="Arial"/>
          <w:sz w:val="24"/>
        </w:rPr>
        <w:t xml:space="preserve"> Protein</w:t>
      </w:r>
      <w:r w:rsidR="00C263EF">
        <w:rPr>
          <w:rFonts w:ascii="Arial" w:hAnsi="Arial" w:cs="Arial"/>
          <w:sz w:val="24"/>
        </w:rPr>
        <w:t xml:space="preserve"> ermöglicht</w:t>
      </w:r>
      <w:r w:rsidR="00E82C15" w:rsidRPr="001A3122">
        <w:rPr>
          <w:rFonts w:ascii="Arial" w:hAnsi="Arial" w:cs="Arial"/>
          <w:sz w:val="24"/>
        </w:rPr>
        <w:t xml:space="preserve">, </w:t>
      </w:r>
      <w:r w:rsidR="00BB4E9D" w:rsidRPr="001A3122">
        <w:rPr>
          <w:rFonts w:ascii="Arial" w:hAnsi="Arial" w:cs="Arial"/>
          <w:sz w:val="24"/>
        </w:rPr>
        <w:t xml:space="preserve">dieses </w:t>
      </w:r>
      <w:r w:rsidR="00207061" w:rsidRPr="001A3122">
        <w:rPr>
          <w:rFonts w:ascii="Arial" w:hAnsi="Arial" w:cs="Arial"/>
          <w:sz w:val="24"/>
        </w:rPr>
        <w:t>nennt sich</w:t>
      </w:r>
      <w:r w:rsidR="004E6834" w:rsidRPr="001A3122">
        <w:rPr>
          <w:rFonts w:ascii="Arial" w:hAnsi="Arial" w:cs="Arial"/>
          <w:sz w:val="24"/>
        </w:rPr>
        <w:t xml:space="preserve"> </w:t>
      </w:r>
      <w:proofErr w:type="spellStart"/>
      <w:r w:rsidR="00E82C15" w:rsidRPr="001A3122">
        <w:rPr>
          <w:rFonts w:ascii="Arial" w:hAnsi="Arial" w:cs="Arial"/>
          <w:sz w:val="24"/>
        </w:rPr>
        <w:t>Menin</w:t>
      </w:r>
      <w:proofErr w:type="spellEnd"/>
      <w:r w:rsidR="00396D54" w:rsidRPr="001A3122">
        <w:rPr>
          <w:rFonts w:ascii="Arial" w:hAnsi="Arial" w:cs="Arial"/>
          <w:sz w:val="24"/>
        </w:rPr>
        <w:t xml:space="preserve"> </w:t>
      </w:r>
      <w:r w:rsidR="00396D54" w:rsidRPr="001A3122">
        <w:rPr>
          <w:rFonts w:ascii="Arial" w:hAnsi="Arial" w:cs="Arial"/>
          <w:sz w:val="24"/>
        </w:rPr>
        <w:fldChar w:fldCharType="begin">
          <w:fldData xml:space="preserve">PEVuZE5vdGU+PENpdGU+PEF1dGhvcj5Zb2tveWFtYTwvQXV0aG9yPjxZZWFyPjIwMDU8L1llYXI+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=
</w:fldData>
        </w:fldChar>
      </w:r>
      <w:r w:rsidR="003A55F7" w:rsidRPr="001A3122">
        <w:rPr>
          <w:rFonts w:ascii="Arial" w:hAnsi="Arial" w:cs="Arial"/>
          <w:sz w:val="24"/>
        </w:rPr>
        <w:instrText xml:space="preserve"> ADDIN EN.CITE </w:instrText>
      </w:r>
      <w:r w:rsidR="003A55F7" w:rsidRPr="001A3122">
        <w:rPr>
          <w:rFonts w:ascii="Arial" w:hAnsi="Arial" w:cs="Arial"/>
          <w:sz w:val="24"/>
        </w:rPr>
        <w:fldChar w:fldCharType="begin">
          <w:fldData xml:space="preserve">PEVuZE5vdGU+PENpdGU+PEF1dGhvcj5Zb2tveWFtYTwvQXV0aG9yPjxZZWFyPjIwMDU8L1llYXI+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=
</w:fldData>
        </w:fldChar>
      </w:r>
      <w:r w:rsidR="003A55F7" w:rsidRPr="001A3122">
        <w:rPr>
          <w:rFonts w:ascii="Arial" w:hAnsi="Arial" w:cs="Arial"/>
          <w:sz w:val="24"/>
        </w:rPr>
        <w:instrText xml:space="preserve"> ADDIN EN.CITE.DATA </w:instrText>
      </w:r>
      <w:r w:rsidR="003A55F7" w:rsidRPr="001A3122">
        <w:rPr>
          <w:rFonts w:ascii="Arial" w:hAnsi="Arial" w:cs="Arial"/>
          <w:sz w:val="24"/>
        </w:rPr>
      </w:r>
      <w:r w:rsidR="003A55F7" w:rsidRPr="001A3122">
        <w:rPr>
          <w:rFonts w:ascii="Arial" w:hAnsi="Arial" w:cs="Arial"/>
          <w:sz w:val="24"/>
        </w:rPr>
        <w:fldChar w:fldCharType="end"/>
      </w:r>
      <w:r w:rsidR="00396D54" w:rsidRPr="001A3122">
        <w:rPr>
          <w:rFonts w:ascii="Arial" w:hAnsi="Arial" w:cs="Arial"/>
          <w:sz w:val="24"/>
        </w:rPr>
      </w:r>
      <w:r w:rsidR="00396D54" w:rsidRPr="001A3122">
        <w:rPr>
          <w:rFonts w:ascii="Arial" w:hAnsi="Arial" w:cs="Arial"/>
          <w:sz w:val="24"/>
        </w:rPr>
        <w:fldChar w:fldCharType="separate"/>
      </w:r>
      <w:r w:rsidR="003A55F7" w:rsidRPr="001A3122">
        <w:rPr>
          <w:rFonts w:ascii="Arial" w:hAnsi="Arial" w:cs="Arial"/>
          <w:noProof/>
          <w:sz w:val="24"/>
        </w:rPr>
        <w:t>(Yokoyama et al., 2005, Hughes et al., 2004)</w:t>
      </w:r>
      <w:r w:rsidR="00396D54" w:rsidRPr="001A3122">
        <w:rPr>
          <w:rFonts w:ascii="Arial" w:hAnsi="Arial" w:cs="Arial"/>
          <w:sz w:val="24"/>
        </w:rPr>
        <w:fldChar w:fldCharType="end"/>
      </w:r>
      <w:r w:rsidR="00E82C15" w:rsidRPr="001A3122">
        <w:rPr>
          <w:rFonts w:ascii="Arial" w:hAnsi="Arial" w:cs="Arial"/>
          <w:sz w:val="24"/>
        </w:rPr>
        <w:t>.</w:t>
      </w:r>
      <w:r w:rsidR="003A55F7" w:rsidRPr="001A3122">
        <w:rPr>
          <w:rFonts w:ascii="Arial" w:hAnsi="Arial" w:cs="Arial"/>
          <w:sz w:val="24"/>
        </w:rPr>
        <w:t xml:space="preserve"> </w:t>
      </w:r>
      <w:proofErr w:type="spellStart"/>
      <w:r w:rsidR="00E517D0" w:rsidRPr="001A3122">
        <w:rPr>
          <w:rFonts w:ascii="Arial" w:hAnsi="Arial" w:cs="Arial"/>
          <w:sz w:val="24"/>
        </w:rPr>
        <w:t>Menin</w:t>
      </w:r>
      <w:proofErr w:type="spellEnd"/>
      <w:r w:rsidR="00E517D0" w:rsidRPr="001A3122">
        <w:rPr>
          <w:rFonts w:ascii="Arial" w:hAnsi="Arial" w:cs="Arial"/>
          <w:sz w:val="24"/>
        </w:rPr>
        <w:t xml:space="preserve"> </w:t>
      </w:r>
      <w:r w:rsidR="00BB4E9D" w:rsidRPr="001A3122">
        <w:rPr>
          <w:rFonts w:ascii="Arial" w:hAnsi="Arial" w:cs="Arial"/>
          <w:sz w:val="24"/>
        </w:rPr>
        <w:t xml:space="preserve">ist </w:t>
      </w:r>
      <w:r w:rsidR="00E517D0" w:rsidRPr="001A3122">
        <w:rPr>
          <w:rFonts w:ascii="Arial" w:hAnsi="Arial" w:cs="Arial"/>
          <w:sz w:val="24"/>
        </w:rPr>
        <w:t xml:space="preserve">das Produkt des </w:t>
      </w:r>
      <w:r w:rsidR="00E517D0" w:rsidRPr="001A3122">
        <w:rPr>
          <w:rFonts w:ascii="Arial" w:hAnsi="Arial" w:cs="Arial"/>
          <w:i/>
          <w:sz w:val="24"/>
        </w:rPr>
        <w:t>MEN1</w:t>
      </w:r>
      <w:r w:rsidR="00E517D0" w:rsidRPr="001A3122">
        <w:rPr>
          <w:rFonts w:ascii="Arial" w:hAnsi="Arial" w:cs="Arial"/>
          <w:sz w:val="24"/>
        </w:rPr>
        <w:t>-Gens</w:t>
      </w:r>
      <w:r w:rsidR="00942FC9">
        <w:rPr>
          <w:rFonts w:ascii="Arial" w:hAnsi="Arial" w:cs="Arial"/>
          <w:sz w:val="24"/>
        </w:rPr>
        <w:t>.</w:t>
      </w:r>
      <w:r w:rsidR="00E517D0" w:rsidRPr="001A3122">
        <w:rPr>
          <w:rFonts w:ascii="Arial" w:hAnsi="Arial" w:cs="Arial"/>
          <w:sz w:val="24"/>
        </w:rPr>
        <w:t xml:space="preserve"> und </w:t>
      </w:r>
      <w:r w:rsidR="0013628A">
        <w:rPr>
          <w:rFonts w:ascii="Arial" w:hAnsi="Arial" w:cs="Arial"/>
          <w:sz w:val="24"/>
        </w:rPr>
        <w:t>wirkt in endokrinologischen Geweben</w:t>
      </w:r>
      <w:r w:rsidR="00F268B1">
        <w:rPr>
          <w:rFonts w:ascii="Arial" w:hAnsi="Arial" w:cs="Arial"/>
          <w:sz w:val="24"/>
        </w:rPr>
        <w:t xml:space="preserve"> </w:t>
      </w:r>
      <w:r w:rsidR="0013628A">
        <w:rPr>
          <w:rFonts w:ascii="Arial" w:hAnsi="Arial" w:cs="Arial"/>
          <w:sz w:val="24"/>
        </w:rPr>
        <w:t>als</w:t>
      </w:r>
      <w:r w:rsidR="00A97396" w:rsidRPr="001A3122">
        <w:rPr>
          <w:rFonts w:ascii="Arial" w:hAnsi="Arial" w:cs="Arial"/>
          <w:sz w:val="24"/>
        </w:rPr>
        <w:t xml:space="preserve"> </w:t>
      </w:r>
      <w:r w:rsidR="00E517D0" w:rsidRPr="001A3122">
        <w:rPr>
          <w:rFonts w:ascii="Arial" w:hAnsi="Arial" w:cs="Arial"/>
          <w:sz w:val="24"/>
        </w:rPr>
        <w:t>Tumorsuppressorgen</w:t>
      </w:r>
      <w:r w:rsidR="00F14794">
        <w:rPr>
          <w:rFonts w:ascii="Arial" w:hAnsi="Arial" w:cs="Arial"/>
          <w:sz w:val="24"/>
        </w:rPr>
        <w:t>. Funktionsverluste, beispielsweise durch Deletionen, u.a., begünstigen</w:t>
      </w:r>
      <w:r w:rsidR="002F5088" w:rsidRPr="001A3122">
        <w:rPr>
          <w:rFonts w:ascii="Arial" w:hAnsi="Arial" w:cs="Arial"/>
          <w:sz w:val="24"/>
        </w:rPr>
        <w:t xml:space="preserve"> </w:t>
      </w:r>
      <w:r w:rsidR="00236574" w:rsidRPr="001A3122">
        <w:rPr>
          <w:rFonts w:ascii="Arial" w:hAnsi="Arial" w:cs="Arial"/>
          <w:sz w:val="24"/>
        </w:rPr>
        <w:t>die Entstehung</w:t>
      </w:r>
      <w:r w:rsidR="00F14794">
        <w:rPr>
          <w:rFonts w:ascii="Arial" w:hAnsi="Arial" w:cs="Arial"/>
          <w:sz w:val="24"/>
        </w:rPr>
        <w:t xml:space="preserve"> multipler endokrinologischer Neoplasien (MEN), spezifischer des MEN-1- oder Werner-Syndrom</w:t>
      </w:r>
      <w:r w:rsidR="000809FB">
        <w:rPr>
          <w:rFonts w:ascii="Arial" w:hAnsi="Arial" w:cs="Arial"/>
          <w:sz w:val="24"/>
        </w:rPr>
        <w:t xml:space="preserve"> </w:t>
      </w:r>
      <w:r w:rsidR="000809FB">
        <w:rPr>
          <w:rFonts w:ascii="Arial" w:hAnsi="Arial" w:cs="Arial"/>
          <w:sz w:val="24"/>
        </w:rPr>
        <w:fldChar w:fldCharType="begin"/>
      </w:r>
      <w:r w:rsidR="000809FB">
        <w:rPr>
          <w:rFonts w:ascii="Arial" w:hAnsi="Arial" w:cs="Arial"/>
          <w:sz w:val="24"/>
        </w:rPr>
        <w:instrText xml:space="preserve"> ADDIN EN.CITE &lt;EndNote&gt;&lt;Cite&gt;&lt;Author&gt;Suttorp&lt;/Author&gt;&lt;Year&gt;2020&lt;/Year&gt;&lt;RecNum&gt;141&lt;/RecNum&gt;&lt;DisplayText&gt;(Suttorp et al., 2020)&lt;/DisplayText&gt;&lt;record&gt;&lt;rec-number&gt;141&lt;/rec-number&gt;&lt;foreign-keys&gt;&lt;key app="EN" db-id="art9daf27appw5ezv5p5r555r5tv9xx5dzad" timestamp="1605641784"&gt;141&lt;/key&gt;&lt;/foreign-keys&gt;&lt;ref-type name="Book"&gt;6&lt;/ref-type&gt;&lt;contributors&gt;&lt;authors&gt;&lt;author&gt;Suttorp, N.;&lt;/author&gt;&lt;author&gt;Möckel, M.;&lt;/author&gt;&lt;author&gt;Siegmund, B.;&lt;/author&gt;&lt;author&gt;Dietel, M.;&lt;/author&gt;&lt;/authors&gt;&lt;/contributors&gt;&lt;titles&gt;&lt;title&gt;Harrison´s Innere Medizin&lt;/title&gt;&lt;/titles&gt;&lt;pages&gt;4700&lt;/pages&gt;&lt;volume&gt;20&lt;/volume&gt;&lt;dates&gt;&lt;year&gt;2020&lt;/year&gt;&lt;/dates&gt;&lt;publisher&gt;Thieme&lt;/publisher&gt;&lt;isbn&gt;978-3132435247&lt;/isbn&gt;&lt;urls&gt;&lt;/urls&gt;&lt;/record&gt;&lt;/Cite&gt;&lt;/EndNote&gt;</w:instrText>
      </w:r>
      <w:r w:rsidR="000809FB">
        <w:rPr>
          <w:rFonts w:ascii="Arial" w:hAnsi="Arial" w:cs="Arial"/>
          <w:sz w:val="24"/>
        </w:rPr>
        <w:fldChar w:fldCharType="separate"/>
      </w:r>
      <w:r w:rsidR="000809FB">
        <w:rPr>
          <w:rFonts w:ascii="Arial" w:hAnsi="Arial" w:cs="Arial"/>
          <w:noProof/>
          <w:sz w:val="24"/>
        </w:rPr>
        <w:t>(Suttorp et al., 2020)</w:t>
      </w:r>
      <w:r w:rsidR="000809FB">
        <w:rPr>
          <w:rFonts w:ascii="Arial" w:hAnsi="Arial" w:cs="Arial"/>
          <w:sz w:val="24"/>
        </w:rPr>
        <w:fldChar w:fldCharType="end"/>
      </w:r>
      <w:r w:rsidR="00F14794">
        <w:rPr>
          <w:rFonts w:ascii="Arial" w:hAnsi="Arial" w:cs="Arial"/>
          <w:sz w:val="24"/>
        </w:rPr>
        <w:t xml:space="preserve">. </w:t>
      </w:r>
      <w:r w:rsidR="007A44B7">
        <w:rPr>
          <w:rFonts w:ascii="Arial" w:hAnsi="Arial" w:cs="Arial"/>
          <w:sz w:val="24"/>
        </w:rPr>
        <w:t xml:space="preserve">Der Verlust von </w:t>
      </w:r>
      <w:proofErr w:type="spellStart"/>
      <w:r w:rsidR="007A44B7">
        <w:rPr>
          <w:rFonts w:ascii="Arial" w:hAnsi="Arial" w:cs="Arial"/>
          <w:sz w:val="24"/>
        </w:rPr>
        <w:t>Menin</w:t>
      </w:r>
      <w:proofErr w:type="spellEnd"/>
      <w:r w:rsidR="007A44B7">
        <w:rPr>
          <w:rFonts w:ascii="Arial" w:hAnsi="Arial" w:cs="Arial"/>
          <w:sz w:val="24"/>
        </w:rPr>
        <w:t xml:space="preserve"> begünstigt </w:t>
      </w:r>
      <w:r w:rsidR="005471FD">
        <w:rPr>
          <w:rFonts w:ascii="Arial" w:hAnsi="Arial" w:cs="Arial"/>
          <w:sz w:val="24"/>
        </w:rPr>
        <w:t xml:space="preserve">hier </w:t>
      </w:r>
      <w:r w:rsidR="007A44B7">
        <w:rPr>
          <w:rFonts w:ascii="Arial" w:hAnsi="Arial" w:cs="Arial"/>
          <w:sz w:val="24"/>
        </w:rPr>
        <w:t xml:space="preserve">die Entstehung eines primären </w:t>
      </w:r>
      <w:proofErr w:type="spellStart"/>
      <w:r w:rsidR="007A44B7">
        <w:rPr>
          <w:rFonts w:ascii="Arial" w:hAnsi="Arial" w:cs="Arial"/>
          <w:sz w:val="24"/>
        </w:rPr>
        <w:t>Hyperparathyroidismus</w:t>
      </w:r>
      <w:proofErr w:type="spellEnd"/>
      <w:r w:rsidR="005471FD">
        <w:rPr>
          <w:rFonts w:ascii="Arial" w:hAnsi="Arial" w:cs="Arial"/>
          <w:sz w:val="24"/>
        </w:rPr>
        <w:t xml:space="preserve"> sowie von </w:t>
      </w:r>
      <w:r w:rsidR="007A44B7">
        <w:rPr>
          <w:rFonts w:ascii="Arial" w:hAnsi="Arial" w:cs="Arial"/>
          <w:sz w:val="24"/>
        </w:rPr>
        <w:t>Pankreastumoren und Hypophysenadenomen</w:t>
      </w:r>
      <w:r w:rsidR="00236574" w:rsidRPr="001A3122">
        <w:rPr>
          <w:rFonts w:ascii="Arial" w:hAnsi="Arial" w:cs="Arial"/>
          <w:sz w:val="24"/>
        </w:rPr>
        <w:t xml:space="preserve"> </w:t>
      </w:r>
      <w:r w:rsidR="0027705C" w:rsidRPr="001A3122">
        <w:rPr>
          <w:rFonts w:ascii="Arial" w:hAnsi="Arial" w:cs="Arial"/>
          <w:sz w:val="24"/>
        </w:rPr>
        <w:fldChar w:fldCharType="begin">
          <w:fldData xml:space="preserve">PEVuZE5vdGU+PENpdGU+PEF1dGhvcj5DaGFuZHJhc2VraGFyYXBwYTwvQXV0aG9yPjxZZWFyPjE5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</w:fldData>
        </w:fldChar>
      </w:r>
      <w:r w:rsidR="00354AB8" w:rsidRPr="001A3122">
        <w:rPr>
          <w:rFonts w:ascii="Arial" w:hAnsi="Arial" w:cs="Arial"/>
          <w:sz w:val="24"/>
        </w:rPr>
        <w:instrText xml:space="preserve"> ADDIN EN.CITE </w:instrText>
      </w:r>
      <w:r w:rsidR="00354AB8" w:rsidRPr="001A3122">
        <w:rPr>
          <w:rFonts w:ascii="Arial" w:hAnsi="Arial" w:cs="Arial"/>
          <w:sz w:val="24"/>
        </w:rPr>
        <w:fldChar w:fldCharType="begin">
          <w:fldData xml:space="preserve">PEVuZE5vdGU+PENpdGU+PEF1dGhvcj5DaGFuZHJhc2VraGFyYXBwYTwvQXV0aG9yPjxZZWFyPjE5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</w:fldData>
        </w:fldChar>
      </w:r>
      <w:r w:rsidR="00354AB8" w:rsidRPr="001A3122">
        <w:rPr>
          <w:rFonts w:ascii="Arial" w:hAnsi="Arial" w:cs="Arial"/>
          <w:sz w:val="24"/>
        </w:rPr>
        <w:instrText xml:space="preserve"> ADDIN EN.CITE.DATA </w:instrText>
      </w:r>
      <w:r w:rsidR="00354AB8" w:rsidRPr="001A3122">
        <w:rPr>
          <w:rFonts w:ascii="Arial" w:hAnsi="Arial" w:cs="Arial"/>
          <w:sz w:val="24"/>
        </w:rPr>
      </w:r>
      <w:r w:rsidR="00354AB8" w:rsidRPr="001A3122">
        <w:rPr>
          <w:rFonts w:ascii="Arial" w:hAnsi="Arial" w:cs="Arial"/>
          <w:sz w:val="24"/>
        </w:rPr>
        <w:fldChar w:fldCharType="end"/>
      </w:r>
      <w:r w:rsidR="0027705C" w:rsidRPr="001A3122">
        <w:rPr>
          <w:rFonts w:ascii="Arial" w:hAnsi="Arial" w:cs="Arial"/>
          <w:sz w:val="24"/>
        </w:rPr>
      </w:r>
      <w:r w:rsidR="0027705C" w:rsidRPr="001A3122">
        <w:rPr>
          <w:rFonts w:ascii="Arial" w:hAnsi="Arial" w:cs="Arial"/>
          <w:sz w:val="24"/>
        </w:rPr>
        <w:fldChar w:fldCharType="separate"/>
      </w:r>
      <w:r w:rsidR="00354AB8" w:rsidRPr="001A3122">
        <w:rPr>
          <w:rFonts w:ascii="Arial" w:hAnsi="Arial" w:cs="Arial"/>
          <w:noProof/>
          <w:sz w:val="24"/>
        </w:rPr>
        <w:t>(Chandrasekharappa et al., 1997, Chandrasekharappa and Teh, 2003, Bertolino et al., 2003, Crabtree et al., 2001)</w:t>
      </w:r>
      <w:r w:rsidR="0027705C" w:rsidRPr="001A3122">
        <w:rPr>
          <w:rFonts w:ascii="Arial" w:hAnsi="Arial" w:cs="Arial"/>
          <w:sz w:val="24"/>
        </w:rPr>
        <w:fldChar w:fldCharType="end"/>
      </w:r>
      <w:r w:rsidR="00236574" w:rsidRPr="001A3122">
        <w:rPr>
          <w:rFonts w:ascii="Arial" w:hAnsi="Arial" w:cs="Arial"/>
          <w:sz w:val="24"/>
        </w:rPr>
        <w:t>.</w:t>
      </w:r>
      <w:r w:rsidR="00236574">
        <w:rPr>
          <w:rFonts w:ascii="Arial" w:hAnsi="Arial" w:cs="Arial"/>
          <w:sz w:val="24"/>
        </w:rPr>
        <w:t xml:space="preserve"> </w:t>
      </w:r>
      <w:r w:rsidR="005471FD">
        <w:rPr>
          <w:rFonts w:ascii="Arial" w:hAnsi="Arial" w:cs="Arial"/>
          <w:sz w:val="24"/>
        </w:rPr>
        <w:t xml:space="preserve">In der AML kennzeichnet sich </w:t>
      </w:r>
      <w:proofErr w:type="spellStart"/>
      <w:r w:rsidR="005471FD">
        <w:rPr>
          <w:rFonts w:ascii="Arial" w:hAnsi="Arial" w:cs="Arial"/>
          <w:sz w:val="24"/>
        </w:rPr>
        <w:t>Menin</w:t>
      </w:r>
      <w:proofErr w:type="spellEnd"/>
      <w:r w:rsidR="005471FD">
        <w:rPr>
          <w:rFonts w:ascii="Arial" w:hAnsi="Arial" w:cs="Arial"/>
          <w:sz w:val="24"/>
        </w:rPr>
        <w:t xml:space="preserve"> hingegen durch einen </w:t>
      </w:r>
      <w:proofErr w:type="spellStart"/>
      <w:r w:rsidR="005471FD">
        <w:rPr>
          <w:rFonts w:ascii="Arial" w:hAnsi="Arial" w:cs="Arial"/>
          <w:sz w:val="24"/>
        </w:rPr>
        <w:t>onkogenen</w:t>
      </w:r>
      <w:proofErr w:type="spellEnd"/>
      <w:r w:rsidR="005471FD">
        <w:rPr>
          <w:rFonts w:ascii="Arial" w:hAnsi="Arial" w:cs="Arial"/>
          <w:sz w:val="24"/>
        </w:rPr>
        <w:t xml:space="preserve"> Charakter</w:t>
      </w:r>
      <w:r w:rsidR="00F268B1">
        <w:rPr>
          <w:rFonts w:ascii="Arial" w:hAnsi="Arial" w:cs="Arial"/>
          <w:sz w:val="24"/>
        </w:rPr>
        <w:t xml:space="preserve">, was die Vermutung zulässt, dass </w:t>
      </w:r>
      <w:proofErr w:type="spellStart"/>
      <w:r w:rsidR="00F268B1">
        <w:rPr>
          <w:rFonts w:ascii="Arial" w:hAnsi="Arial" w:cs="Arial"/>
          <w:sz w:val="24"/>
        </w:rPr>
        <w:t>Menin</w:t>
      </w:r>
      <w:proofErr w:type="spellEnd"/>
      <w:r w:rsidR="00F268B1">
        <w:rPr>
          <w:rFonts w:ascii="Arial" w:hAnsi="Arial" w:cs="Arial"/>
          <w:sz w:val="24"/>
        </w:rPr>
        <w:t xml:space="preserve"> milieuabhängig unterschiedliche Funktionen übernimmt</w:t>
      </w:r>
      <w:r w:rsidR="005471FD">
        <w:rPr>
          <w:rFonts w:ascii="Arial" w:hAnsi="Arial" w:cs="Arial"/>
          <w:sz w:val="24"/>
        </w:rPr>
        <w:t xml:space="preserve">. </w:t>
      </w:r>
      <w:r w:rsidR="00A97396">
        <w:rPr>
          <w:rFonts w:ascii="Arial" w:hAnsi="Arial" w:cs="Arial"/>
          <w:sz w:val="24"/>
        </w:rPr>
        <w:t>Genaue Analysen der N-terminalen Anteile des MLL</w:t>
      </w:r>
      <w:r w:rsidR="00005C34">
        <w:rPr>
          <w:rFonts w:ascii="Arial" w:hAnsi="Arial" w:cs="Arial"/>
          <w:sz w:val="24"/>
        </w:rPr>
        <w:noBreakHyphen/>
      </w:r>
      <w:r w:rsidR="00A97396">
        <w:rPr>
          <w:rFonts w:ascii="Arial" w:hAnsi="Arial" w:cs="Arial"/>
          <w:sz w:val="24"/>
        </w:rPr>
        <w:t>Proteinkomplexes i</w:t>
      </w:r>
      <w:r w:rsidR="00023AAF">
        <w:rPr>
          <w:rFonts w:ascii="Arial" w:hAnsi="Arial" w:cs="Arial"/>
          <w:sz w:val="24"/>
        </w:rPr>
        <w:t xml:space="preserve">n </w:t>
      </w:r>
      <w:r w:rsidR="00023AAF">
        <w:rPr>
          <w:rFonts w:ascii="Arial" w:hAnsi="Arial" w:cs="Arial"/>
          <w:i/>
          <w:sz w:val="24"/>
        </w:rPr>
        <w:t>MLL</w:t>
      </w:r>
      <w:r w:rsidR="00023AAF">
        <w:rPr>
          <w:rFonts w:ascii="Arial" w:hAnsi="Arial" w:cs="Arial"/>
          <w:sz w:val="24"/>
        </w:rPr>
        <w:t>-mutierten Leukämien</w:t>
      </w:r>
      <w:r w:rsidR="00A97396">
        <w:rPr>
          <w:rFonts w:ascii="Arial" w:hAnsi="Arial" w:cs="Arial"/>
          <w:sz w:val="24"/>
        </w:rPr>
        <w:t xml:space="preserve"> zeigen </w:t>
      </w:r>
      <w:r w:rsidR="0061069C">
        <w:rPr>
          <w:rFonts w:ascii="Arial" w:hAnsi="Arial" w:cs="Arial"/>
          <w:sz w:val="24"/>
        </w:rPr>
        <w:t xml:space="preserve">eine </w:t>
      </w:r>
      <w:proofErr w:type="spellStart"/>
      <w:r w:rsidR="00023AAF">
        <w:rPr>
          <w:rFonts w:ascii="Arial" w:hAnsi="Arial" w:cs="Arial"/>
          <w:sz w:val="24"/>
        </w:rPr>
        <w:t>Menin</w:t>
      </w:r>
      <w:proofErr w:type="spellEnd"/>
      <w:r w:rsidR="00023AAF">
        <w:rPr>
          <w:rFonts w:ascii="Arial" w:hAnsi="Arial" w:cs="Arial"/>
          <w:sz w:val="24"/>
        </w:rPr>
        <w:t>-spezifische Bindungsstellen</w:t>
      </w:r>
      <w:r w:rsidR="004C1098">
        <w:rPr>
          <w:rFonts w:ascii="Arial" w:hAnsi="Arial" w:cs="Arial"/>
          <w:sz w:val="24"/>
        </w:rPr>
        <w:t xml:space="preserve"> (</w:t>
      </w:r>
      <w:r w:rsidR="00032BB6">
        <w:rPr>
          <w:rFonts w:ascii="Arial" w:hAnsi="Arial" w:cs="Arial"/>
          <w:sz w:val="24"/>
        </w:rPr>
        <w:t>h</w:t>
      </w:r>
      <w:r w:rsidR="00032BB6" w:rsidRPr="00032BB6">
        <w:rPr>
          <w:rFonts w:ascii="Arial" w:hAnsi="Arial" w:cs="Arial"/>
          <w:color w:val="222222"/>
          <w:sz w:val="24"/>
          <w:szCs w:val="24"/>
          <w:shd w:val="clear" w:color="auto" w:fill="FFFFFF"/>
        </w:rPr>
        <w:t>igh-</w:t>
      </w:r>
      <w:proofErr w:type="spellStart"/>
      <w:r w:rsidR="00032BB6">
        <w:rPr>
          <w:rFonts w:ascii="Arial" w:hAnsi="Arial" w:cs="Arial"/>
          <w:color w:val="222222"/>
          <w:sz w:val="24"/>
          <w:szCs w:val="24"/>
          <w:shd w:val="clear" w:color="auto" w:fill="FFFFFF"/>
        </w:rPr>
        <w:t>a</w:t>
      </w:r>
      <w:r w:rsidR="00032BB6" w:rsidRPr="00032BB6">
        <w:rPr>
          <w:rFonts w:ascii="Arial" w:hAnsi="Arial" w:cs="Arial"/>
          <w:color w:val="222222"/>
          <w:sz w:val="24"/>
          <w:szCs w:val="24"/>
          <w:shd w:val="clear" w:color="auto" w:fill="FFFFFF"/>
        </w:rPr>
        <w:t>ffinity</w:t>
      </w:r>
      <w:proofErr w:type="spellEnd"/>
      <w:r w:rsidR="00032BB6" w:rsidRPr="00032BB6">
        <w:rPr>
          <w:rFonts w:ascii="Arial" w:hAnsi="Arial" w:cs="Arial"/>
          <w:color w:val="222222"/>
          <w:sz w:val="24"/>
          <w:szCs w:val="24"/>
          <w:shd w:val="clear" w:color="auto" w:fill="FFFFFF"/>
        </w:rPr>
        <w:t xml:space="preserve"> </w:t>
      </w:r>
      <w:proofErr w:type="spellStart"/>
      <w:r w:rsidR="00032BB6">
        <w:rPr>
          <w:rFonts w:ascii="Arial" w:hAnsi="Arial" w:cs="Arial"/>
          <w:color w:val="222222"/>
          <w:sz w:val="24"/>
          <w:szCs w:val="24"/>
          <w:shd w:val="clear" w:color="auto" w:fill="FFFFFF"/>
        </w:rPr>
        <w:t>m</w:t>
      </w:r>
      <w:r w:rsidR="00032BB6" w:rsidRPr="00032BB6">
        <w:rPr>
          <w:rFonts w:ascii="Arial" w:hAnsi="Arial" w:cs="Arial"/>
          <w:color w:val="222222"/>
          <w:sz w:val="24"/>
          <w:szCs w:val="24"/>
          <w:shd w:val="clear" w:color="auto" w:fill="FFFFFF"/>
        </w:rPr>
        <w:t>enin</w:t>
      </w:r>
      <w:proofErr w:type="spellEnd"/>
      <w:r w:rsidR="00032BB6" w:rsidRPr="00032BB6">
        <w:rPr>
          <w:rFonts w:ascii="Arial" w:hAnsi="Arial" w:cs="Arial"/>
          <w:color w:val="222222"/>
          <w:sz w:val="24"/>
          <w:szCs w:val="24"/>
          <w:shd w:val="clear" w:color="auto" w:fill="FFFFFF"/>
        </w:rPr>
        <w:t xml:space="preserve"> </w:t>
      </w:r>
      <w:proofErr w:type="spellStart"/>
      <w:r w:rsidR="00032BB6">
        <w:rPr>
          <w:rFonts w:ascii="Arial" w:hAnsi="Arial" w:cs="Arial"/>
          <w:color w:val="222222"/>
          <w:sz w:val="24"/>
          <w:szCs w:val="24"/>
          <w:shd w:val="clear" w:color="auto" w:fill="FFFFFF"/>
        </w:rPr>
        <w:t>b</w:t>
      </w:r>
      <w:r w:rsidR="00032BB6" w:rsidRPr="00032BB6">
        <w:rPr>
          <w:rFonts w:ascii="Arial" w:hAnsi="Arial" w:cs="Arial"/>
          <w:color w:val="222222"/>
          <w:sz w:val="24"/>
          <w:szCs w:val="24"/>
          <w:shd w:val="clear" w:color="auto" w:fill="FFFFFF"/>
        </w:rPr>
        <w:t>inding</w:t>
      </w:r>
      <w:proofErr w:type="spellEnd"/>
      <w:r w:rsidR="00032BB6" w:rsidRPr="00032BB6">
        <w:rPr>
          <w:rFonts w:ascii="Arial" w:hAnsi="Arial" w:cs="Arial"/>
          <w:color w:val="222222"/>
          <w:sz w:val="24"/>
          <w:szCs w:val="24"/>
          <w:shd w:val="clear" w:color="auto" w:fill="FFFFFF"/>
        </w:rPr>
        <w:t xml:space="preserve"> </w:t>
      </w:r>
      <w:proofErr w:type="spellStart"/>
      <w:r w:rsidR="00032BB6" w:rsidRPr="00032BB6">
        <w:rPr>
          <w:rFonts w:ascii="Arial" w:hAnsi="Arial" w:cs="Arial"/>
          <w:color w:val="222222"/>
          <w:sz w:val="24"/>
          <w:szCs w:val="24"/>
          <w:shd w:val="clear" w:color="auto" w:fill="FFFFFF"/>
        </w:rPr>
        <w:t>motif</w:t>
      </w:r>
      <w:proofErr w:type="spellEnd"/>
      <w:r w:rsidR="00032BB6" w:rsidRPr="00032BB6">
        <w:rPr>
          <w:rFonts w:ascii="Arial" w:hAnsi="Arial" w:cs="Arial"/>
          <w:sz w:val="24"/>
        </w:rPr>
        <w:t xml:space="preserve"> (</w:t>
      </w:r>
      <w:proofErr w:type="spellStart"/>
      <w:r w:rsidR="00032BB6" w:rsidRPr="00032BB6">
        <w:rPr>
          <w:rFonts w:ascii="Arial" w:hAnsi="Arial" w:cs="Arial"/>
          <w:sz w:val="24"/>
        </w:rPr>
        <w:t>hMBM</w:t>
      </w:r>
      <w:proofErr w:type="spellEnd"/>
      <w:r w:rsidR="00032BB6" w:rsidRPr="00032BB6">
        <w:rPr>
          <w:rFonts w:ascii="Arial" w:hAnsi="Arial" w:cs="Arial"/>
          <w:sz w:val="24"/>
        </w:rPr>
        <w:t>)</w:t>
      </w:r>
      <w:r w:rsidR="004C1098">
        <w:rPr>
          <w:rFonts w:ascii="Arial" w:hAnsi="Arial" w:cs="Arial"/>
          <w:sz w:val="24"/>
        </w:rPr>
        <w:t>)</w:t>
      </w:r>
      <w:r w:rsidR="00F84D44">
        <w:rPr>
          <w:rFonts w:ascii="Arial" w:hAnsi="Arial" w:cs="Arial"/>
          <w:sz w:val="24"/>
        </w:rPr>
        <w:t xml:space="preserve">. </w:t>
      </w:r>
      <w:r w:rsidR="00BD48EC" w:rsidRPr="008A5586">
        <w:rPr>
          <w:rFonts w:ascii="Arial" w:hAnsi="Arial" w:cs="Arial"/>
          <w:sz w:val="24"/>
        </w:rPr>
        <w:t xml:space="preserve">Nach Bindung </w:t>
      </w:r>
      <w:r w:rsidR="00326F28">
        <w:rPr>
          <w:rFonts w:ascii="Arial" w:hAnsi="Arial" w:cs="Arial"/>
          <w:sz w:val="24"/>
        </w:rPr>
        <w:t>unterstützt</w:t>
      </w:r>
      <w:r w:rsidR="00326F28" w:rsidRPr="008A5586">
        <w:rPr>
          <w:rFonts w:ascii="Arial" w:hAnsi="Arial" w:cs="Arial"/>
          <w:sz w:val="24"/>
        </w:rPr>
        <w:t xml:space="preserve"> </w:t>
      </w:r>
      <w:proofErr w:type="spellStart"/>
      <w:r w:rsidR="00F84D44" w:rsidRPr="008A5586">
        <w:rPr>
          <w:rFonts w:ascii="Arial" w:hAnsi="Arial" w:cs="Arial"/>
          <w:sz w:val="24"/>
        </w:rPr>
        <w:t>Menin</w:t>
      </w:r>
      <w:proofErr w:type="spellEnd"/>
      <w:r w:rsidR="00F84D44" w:rsidRPr="008A5586">
        <w:rPr>
          <w:rFonts w:ascii="Arial" w:hAnsi="Arial" w:cs="Arial"/>
          <w:sz w:val="24"/>
        </w:rPr>
        <w:t xml:space="preserve"> die Rekrutierung und Bindung eines weiteren Proteins, des </w:t>
      </w:r>
      <w:proofErr w:type="spellStart"/>
      <w:r w:rsidR="00F84D44" w:rsidRPr="00924984">
        <w:rPr>
          <w:rFonts w:ascii="Arial" w:hAnsi="Arial" w:cs="Arial"/>
          <w:i/>
          <w:color w:val="000000" w:themeColor="text1"/>
          <w:sz w:val="24"/>
          <w:shd w:val="clear" w:color="auto" w:fill="FFFFFF"/>
        </w:rPr>
        <w:t>lens</w:t>
      </w:r>
      <w:proofErr w:type="spellEnd"/>
      <w:r w:rsidR="00F84D44" w:rsidRPr="00924984">
        <w:rPr>
          <w:rFonts w:ascii="Arial" w:hAnsi="Arial" w:cs="Arial"/>
          <w:i/>
          <w:color w:val="000000" w:themeColor="text1"/>
          <w:sz w:val="24"/>
          <w:shd w:val="clear" w:color="auto" w:fill="FFFFFF"/>
        </w:rPr>
        <w:t xml:space="preserve"> </w:t>
      </w:r>
      <w:proofErr w:type="spellStart"/>
      <w:r w:rsidR="00F84D44" w:rsidRPr="00924984">
        <w:rPr>
          <w:rFonts w:ascii="Arial" w:hAnsi="Arial" w:cs="Arial"/>
          <w:i/>
          <w:color w:val="000000" w:themeColor="text1"/>
          <w:sz w:val="24"/>
          <w:shd w:val="clear" w:color="auto" w:fill="FFFFFF"/>
        </w:rPr>
        <w:t>epithelium-derived</w:t>
      </w:r>
      <w:proofErr w:type="spellEnd"/>
      <w:r w:rsidR="00F84D44" w:rsidRPr="00924984">
        <w:rPr>
          <w:rFonts w:ascii="Arial" w:hAnsi="Arial" w:cs="Arial"/>
          <w:i/>
          <w:color w:val="000000" w:themeColor="text1"/>
          <w:sz w:val="24"/>
          <w:shd w:val="clear" w:color="auto" w:fill="FFFFFF"/>
        </w:rPr>
        <w:t xml:space="preserve"> </w:t>
      </w:r>
      <w:proofErr w:type="spellStart"/>
      <w:r w:rsidR="00F84D44" w:rsidRPr="00924984">
        <w:rPr>
          <w:rFonts w:ascii="Arial" w:hAnsi="Arial" w:cs="Arial"/>
          <w:i/>
          <w:color w:val="000000" w:themeColor="text1"/>
          <w:sz w:val="24"/>
          <w:shd w:val="clear" w:color="auto" w:fill="FFFFFF"/>
        </w:rPr>
        <w:t>growth</w:t>
      </w:r>
      <w:proofErr w:type="spellEnd"/>
      <w:r w:rsidR="00F84D44" w:rsidRPr="00924984">
        <w:rPr>
          <w:rFonts w:ascii="Arial" w:hAnsi="Arial" w:cs="Arial"/>
          <w:i/>
          <w:color w:val="000000" w:themeColor="text1"/>
          <w:sz w:val="24"/>
          <w:shd w:val="clear" w:color="auto" w:fill="FFFFFF"/>
        </w:rPr>
        <w:t xml:space="preserve"> </w:t>
      </w:r>
      <w:proofErr w:type="spellStart"/>
      <w:r w:rsidR="00F84D44" w:rsidRPr="00924984">
        <w:rPr>
          <w:rFonts w:ascii="Arial" w:hAnsi="Arial" w:cs="Arial"/>
          <w:i/>
          <w:color w:val="000000" w:themeColor="text1"/>
          <w:sz w:val="24"/>
          <w:shd w:val="clear" w:color="auto" w:fill="FFFFFF"/>
        </w:rPr>
        <w:t>factor</w:t>
      </w:r>
      <w:proofErr w:type="spellEnd"/>
      <w:r w:rsidR="00F84D44" w:rsidRPr="008A5586">
        <w:rPr>
          <w:rFonts w:ascii="Arial" w:hAnsi="Arial" w:cs="Arial"/>
          <w:color w:val="000000" w:themeColor="text1"/>
          <w:sz w:val="24"/>
          <w:shd w:val="clear" w:color="auto" w:fill="FFFFFF"/>
        </w:rPr>
        <w:t xml:space="preserve"> (LEDGF).</w:t>
      </w:r>
      <w:r w:rsidR="00F84D44">
        <w:rPr>
          <w:rFonts w:ascii="Arial" w:hAnsi="Arial" w:cs="Arial"/>
          <w:color w:val="000000" w:themeColor="text1"/>
          <w:sz w:val="24"/>
          <w:shd w:val="clear" w:color="auto" w:fill="FFFFFF"/>
        </w:rPr>
        <w:t xml:space="preserve"> Dieses Protein </w:t>
      </w:r>
      <w:r w:rsidR="0098370B">
        <w:rPr>
          <w:rFonts w:ascii="Arial" w:hAnsi="Arial" w:cs="Arial"/>
          <w:color w:val="000000" w:themeColor="text1"/>
          <w:sz w:val="24"/>
          <w:shd w:val="clear" w:color="auto" w:fill="FFFFFF"/>
        </w:rPr>
        <w:t xml:space="preserve">wiederum </w:t>
      </w:r>
      <w:r w:rsidR="00F84D44">
        <w:rPr>
          <w:rFonts w:ascii="Arial" w:hAnsi="Arial" w:cs="Arial"/>
          <w:color w:val="000000" w:themeColor="text1"/>
          <w:sz w:val="24"/>
          <w:shd w:val="clear" w:color="auto" w:fill="FFFFFF"/>
        </w:rPr>
        <w:t>erleichtert die Kopplung des MLL-</w:t>
      </w:r>
      <w:proofErr w:type="spellStart"/>
      <w:r w:rsidR="00F84D44">
        <w:rPr>
          <w:rFonts w:ascii="Arial" w:hAnsi="Arial" w:cs="Arial"/>
          <w:color w:val="000000" w:themeColor="text1"/>
          <w:sz w:val="24"/>
          <w:shd w:val="clear" w:color="auto" w:fill="FFFFFF"/>
        </w:rPr>
        <w:t>Fusionprotein</w:t>
      </w:r>
      <w:proofErr w:type="spellEnd"/>
      <w:r w:rsidR="00F84D44">
        <w:rPr>
          <w:rFonts w:ascii="Arial" w:hAnsi="Arial" w:cs="Arial"/>
          <w:color w:val="000000" w:themeColor="text1"/>
          <w:sz w:val="24"/>
          <w:shd w:val="clear" w:color="auto" w:fill="FFFFFF"/>
        </w:rPr>
        <w:t>-</w:t>
      </w:r>
      <w:proofErr w:type="spellStart"/>
      <w:r w:rsidR="00F84D44">
        <w:rPr>
          <w:rFonts w:ascii="Arial" w:hAnsi="Arial" w:cs="Arial"/>
          <w:color w:val="000000" w:themeColor="text1"/>
          <w:sz w:val="24"/>
          <w:shd w:val="clear" w:color="auto" w:fill="FFFFFF"/>
        </w:rPr>
        <w:t>Menin</w:t>
      </w:r>
      <w:proofErr w:type="spellEnd"/>
      <w:r w:rsidR="00F84D44">
        <w:rPr>
          <w:rFonts w:ascii="Arial" w:hAnsi="Arial" w:cs="Arial"/>
          <w:color w:val="000000" w:themeColor="text1"/>
          <w:sz w:val="24"/>
          <w:shd w:val="clear" w:color="auto" w:fill="FFFFFF"/>
        </w:rPr>
        <w:t>-Komplexes an Chromatin und e</w:t>
      </w:r>
      <w:r w:rsidR="00C263EF">
        <w:rPr>
          <w:rFonts w:ascii="Arial" w:hAnsi="Arial" w:cs="Arial"/>
          <w:color w:val="000000" w:themeColor="text1"/>
          <w:sz w:val="24"/>
          <w:shd w:val="clear" w:color="auto" w:fill="FFFFFF"/>
        </w:rPr>
        <w:t>rmöglicht</w:t>
      </w:r>
      <w:r w:rsidR="00F84D44">
        <w:rPr>
          <w:rFonts w:ascii="Arial" w:hAnsi="Arial" w:cs="Arial"/>
          <w:color w:val="000000" w:themeColor="text1"/>
          <w:sz w:val="24"/>
          <w:shd w:val="clear" w:color="auto" w:fill="FFFFFF"/>
        </w:rPr>
        <w:t xml:space="preserve"> so</w:t>
      </w:r>
      <w:r w:rsidR="00C35C4D">
        <w:rPr>
          <w:rFonts w:ascii="Arial" w:hAnsi="Arial" w:cs="Arial"/>
          <w:color w:val="000000" w:themeColor="text1"/>
          <w:sz w:val="24"/>
          <w:shd w:val="clear" w:color="auto" w:fill="FFFFFF"/>
        </w:rPr>
        <w:t xml:space="preserve"> </w:t>
      </w:r>
      <w:r w:rsidR="00032BB6">
        <w:rPr>
          <w:rFonts w:ascii="Arial" w:hAnsi="Arial" w:cs="Arial"/>
          <w:sz w:val="24"/>
        </w:rPr>
        <w:t xml:space="preserve">die HMT-Aktivität </w:t>
      </w:r>
      <w:r w:rsidR="00CA5404">
        <w:rPr>
          <w:rFonts w:ascii="Arial" w:hAnsi="Arial" w:cs="Arial"/>
          <w:sz w:val="24"/>
        </w:rPr>
        <w:t>in MLL-Fusionsproteinkomplexen</w:t>
      </w:r>
      <w:r w:rsidR="00EA70A0">
        <w:rPr>
          <w:rFonts w:ascii="Arial" w:hAnsi="Arial" w:cs="Arial"/>
          <w:sz w:val="24"/>
        </w:rPr>
        <w:t xml:space="preserve">. Dies </w:t>
      </w:r>
      <w:r w:rsidR="007E3715">
        <w:rPr>
          <w:rFonts w:ascii="Arial" w:hAnsi="Arial" w:cs="Arial"/>
          <w:sz w:val="24"/>
        </w:rPr>
        <w:t>fördert die Transkription bestimmter Gen</w:t>
      </w:r>
      <w:r w:rsidR="00A3722D">
        <w:rPr>
          <w:rFonts w:ascii="Arial" w:hAnsi="Arial" w:cs="Arial"/>
          <w:sz w:val="24"/>
        </w:rPr>
        <w:t>e</w:t>
      </w:r>
      <w:r w:rsidR="00FB4337">
        <w:rPr>
          <w:rFonts w:ascii="Arial" w:hAnsi="Arial" w:cs="Arial"/>
          <w:sz w:val="24"/>
        </w:rPr>
        <w:t xml:space="preserve"> </w:t>
      </w:r>
      <w:r w:rsidR="00B6407A">
        <w:rPr>
          <w:rFonts w:ascii="Arial" w:hAnsi="Arial" w:cs="Arial"/>
          <w:sz w:val="24"/>
        </w:rPr>
        <w:fldChar w:fldCharType="begin">
          <w:fldData xml:space="preserve">PEVuZE5vdGU+PENpdGU+PEF1dGhvcj5Zb2tveWFtYTwvQXV0aG9yPjxZZWFyPjIwMDg8L1llYXI+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</w:fldData>
        </w:fldChar>
      </w:r>
      <w:r w:rsidR="00B6407A">
        <w:rPr>
          <w:rFonts w:ascii="Arial" w:hAnsi="Arial" w:cs="Arial"/>
          <w:sz w:val="24"/>
        </w:rPr>
        <w:instrText xml:space="preserve"> ADDIN EN.CITE </w:instrText>
      </w:r>
      <w:r w:rsidR="00B6407A">
        <w:rPr>
          <w:rFonts w:ascii="Arial" w:hAnsi="Arial" w:cs="Arial"/>
          <w:sz w:val="24"/>
        </w:rPr>
        <w:fldChar w:fldCharType="begin">
          <w:fldData xml:space="preserve">PEVuZE5vdGU+PENpdGU+PEF1dGhvcj5Zb2tveWFtYTwvQXV0aG9yPjxZZWFyPjIwMDg8L1llYXI+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</w:fldData>
        </w:fldChar>
      </w:r>
      <w:r w:rsidR="00B6407A">
        <w:rPr>
          <w:rFonts w:ascii="Arial" w:hAnsi="Arial" w:cs="Arial"/>
          <w:sz w:val="24"/>
        </w:rPr>
        <w:instrText xml:space="preserve"> ADDIN EN.CITE.DATA </w:instrText>
      </w:r>
      <w:r w:rsidR="00B6407A">
        <w:rPr>
          <w:rFonts w:ascii="Arial" w:hAnsi="Arial" w:cs="Arial"/>
          <w:sz w:val="24"/>
        </w:rPr>
      </w:r>
      <w:r w:rsidR="00B6407A">
        <w:rPr>
          <w:rFonts w:ascii="Arial" w:hAnsi="Arial" w:cs="Arial"/>
          <w:sz w:val="24"/>
        </w:rPr>
        <w:fldChar w:fldCharType="end"/>
      </w:r>
      <w:r w:rsidR="00B6407A">
        <w:rPr>
          <w:rFonts w:ascii="Arial" w:hAnsi="Arial" w:cs="Arial"/>
          <w:sz w:val="24"/>
        </w:rPr>
      </w:r>
      <w:r w:rsidR="00B6407A">
        <w:rPr>
          <w:rFonts w:ascii="Arial" w:hAnsi="Arial" w:cs="Arial"/>
          <w:sz w:val="24"/>
        </w:rPr>
        <w:fldChar w:fldCharType="separate"/>
      </w:r>
      <w:r w:rsidR="00B6407A">
        <w:rPr>
          <w:rFonts w:ascii="Arial" w:hAnsi="Arial" w:cs="Arial"/>
          <w:noProof/>
          <w:sz w:val="24"/>
        </w:rPr>
        <w:t>(Yokoyama and Cleary, 2008)</w:t>
      </w:r>
      <w:r w:rsidR="00B6407A">
        <w:rPr>
          <w:rFonts w:ascii="Arial" w:hAnsi="Arial" w:cs="Arial"/>
          <w:sz w:val="24"/>
        </w:rPr>
        <w:fldChar w:fldCharType="end"/>
      </w:r>
      <w:r w:rsidR="00E04D07">
        <w:rPr>
          <w:rFonts w:ascii="Arial" w:hAnsi="Arial" w:cs="Arial"/>
          <w:sz w:val="24"/>
        </w:rPr>
        <w:t xml:space="preserve">. </w:t>
      </w:r>
      <w:r w:rsidR="00BB4E9D">
        <w:rPr>
          <w:rFonts w:ascii="Arial" w:hAnsi="Arial" w:cs="Arial"/>
          <w:sz w:val="24"/>
        </w:rPr>
        <w:t>D</w:t>
      </w:r>
      <w:r w:rsidR="000C3EA5">
        <w:rPr>
          <w:rFonts w:ascii="Arial" w:hAnsi="Arial" w:cs="Arial"/>
          <w:sz w:val="24"/>
        </w:rPr>
        <w:t>a</w:t>
      </w:r>
      <w:r w:rsidR="00BB4E9D">
        <w:rPr>
          <w:rFonts w:ascii="Arial" w:hAnsi="Arial" w:cs="Arial"/>
          <w:sz w:val="24"/>
        </w:rPr>
        <w:t xml:space="preserve">s betrifft insbesondere </w:t>
      </w:r>
      <w:r w:rsidR="002F3E48">
        <w:rPr>
          <w:rFonts w:ascii="Arial" w:hAnsi="Arial" w:cs="Arial"/>
          <w:sz w:val="24"/>
        </w:rPr>
        <w:t>eine bestimmte Gruppe von Genen, welche u.a. bei Leukämien vermehrt exprimiert werden</w:t>
      </w:r>
      <w:r w:rsidR="00BB4E9D">
        <w:rPr>
          <w:rFonts w:ascii="Arial" w:hAnsi="Arial" w:cs="Arial"/>
          <w:sz w:val="24"/>
        </w:rPr>
        <w:t xml:space="preserve">, die </w:t>
      </w:r>
      <w:proofErr w:type="spellStart"/>
      <w:r w:rsidR="002F3E48" w:rsidRPr="000068B0">
        <w:rPr>
          <w:rFonts w:ascii="Arial" w:hAnsi="Arial" w:cs="Arial"/>
          <w:i/>
          <w:sz w:val="24"/>
        </w:rPr>
        <w:t>homeobox</w:t>
      </w:r>
      <w:proofErr w:type="spellEnd"/>
      <w:r w:rsidR="002F3E48" w:rsidRPr="000068B0">
        <w:rPr>
          <w:rFonts w:ascii="Arial" w:hAnsi="Arial" w:cs="Arial"/>
          <w:i/>
          <w:sz w:val="24"/>
        </w:rPr>
        <w:t xml:space="preserve"> </w:t>
      </w:r>
      <w:r w:rsidR="002F3E48" w:rsidRPr="000068B0">
        <w:rPr>
          <w:rFonts w:ascii="Arial" w:hAnsi="Arial" w:cs="Arial"/>
          <w:sz w:val="24"/>
        </w:rPr>
        <w:t xml:space="preserve">oder </w:t>
      </w:r>
      <w:r w:rsidR="002F3E48" w:rsidRPr="000068B0">
        <w:rPr>
          <w:rFonts w:ascii="Arial" w:hAnsi="Arial" w:cs="Arial"/>
          <w:i/>
          <w:sz w:val="24"/>
        </w:rPr>
        <w:t>H</w:t>
      </w:r>
      <w:r w:rsidR="002F3E48">
        <w:rPr>
          <w:rFonts w:ascii="Arial" w:hAnsi="Arial" w:cs="Arial"/>
          <w:i/>
          <w:sz w:val="24"/>
        </w:rPr>
        <w:t>OX</w:t>
      </w:r>
      <w:r w:rsidR="002F3E48">
        <w:rPr>
          <w:rFonts w:ascii="Arial" w:hAnsi="Arial" w:cs="Arial"/>
          <w:sz w:val="24"/>
        </w:rPr>
        <w:t xml:space="preserve">-Gene. Ihre Aktivität spielt nicht nur </w:t>
      </w:r>
      <w:proofErr w:type="gramStart"/>
      <w:r w:rsidR="002F3E48">
        <w:rPr>
          <w:rFonts w:ascii="Arial" w:hAnsi="Arial" w:cs="Arial"/>
          <w:sz w:val="24"/>
        </w:rPr>
        <w:t>in maligne veränderten Zellen</w:t>
      </w:r>
      <w:proofErr w:type="gramEnd"/>
      <w:r w:rsidR="002F3E48">
        <w:rPr>
          <w:rFonts w:ascii="Arial" w:hAnsi="Arial" w:cs="Arial"/>
          <w:sz w:val="24"/>
        </w:rPr>
        <w:t xml:space="preserve"> eine Rolle, sondern ebenfalls bei der physiologischen Hämatopoese. </w:t>
      </w:r>
      <w:proofErr w:type="spellStart"/>
      <w:r w:rsidR="002B0BF7">
        <w:rPr>
          <w:rFonts w:ascii="Arial" w:hAnsi="Arial" w:cs="Arial"/>
          <w:sz w:val="24"/>
        </w:rPr>
        <w:t>Home</w:t>
      </w:r>
      <w:r w:rsidR="00A46250">
        <w:rPr>
          <w:rFonts w:ascii="Arial" w:hAnsi="Arial" w:cs="Arial"/>
          <w:sz w:val="24"/>
        </w:rPr>
        <w:t>o</w:t>
      </w:r>
      <w:r w:rsidR="002B0BF7">
        <w:rPr>
          <w:rFonts w:ascii="Arial" w:hAnsi="Arial" w:cs="Arial"/>
          <w:sz w:val="24"/>
        </w:rPr>
        <w:t>box</w:t>
      </w:r>
      <w:proofErr w:type="spellEnd"/>
      <w:r w:rsidR="00A46250">
        <w:rPr>
          <w:rFonts w:ascii="Arial" w:hAnsi="Arial" w:cs="Arial"/>
          <w:sz w:val="24"/>
        </w:rPr>
        <w:t>-</w:t>
      </w:r>
      <w:r w:rsidR="00214551">
        <w:rPr>
          <w:rFonts w:ascii="Arial" w:hAnsi="Arial" w:cs="Arial"/>
          <w:sz w:val="24"/>
        </w:rPr>
        <w:t>Transkriptionsfaktoren</w:t>
      </w:r>
      <w:r w:rsidR="002F3E48">
        <w:rPr>
          <w:rFonts w:ascii="Arial" w:hAnsi="Arial" w:cs="Arial"/>
          <w:sz w:val="24"/>
        </w:rPr>
        <w:t xml:space="preserve">, binden bei Vorhandensein der Kofaktoren PBX1 und MEIS1 die DNA und sorgen so für Proliferation und </w:t>
      </w:r>
      <w:r w:rsidR="002F3E48" w:rsidRPr="00F31C99">
        <w:rPr>
          <w:rFonts w:ascii="Arial" w:hAnsi="Arial" w:cs="Arial"/>
          <w:sz w:val="24"/>
        </w:rPr>
        <w:t>Differenzierung</w:t>
      </w:r>
      <w:r w:rsidR="002F3E48">
        <w:rPr>
          <w:rFonts w:ascii="Arial" w:hAnsi="Arial" w:cs="Arial"/>
          <w:sz w:val="24"/>
        </w:rPr>
        <w:t xml:space="preserve"> hämatopoetischer Vorläuferzellen </w:t>
      </w:r>
      <w:r w:rsidR="002F3E48">
        <w:rPr>
          <w:rFonts w:ascii="Arial" w:hAnsi="Arial" w:cs="Arial"/>
          <w:sz w:val="24"/>
        </w:rPr>
        <w:fldChar w:fldCharType="begin">
          <w:fldData xml:space="preserve">PEVuZE5vdGU+PENpdGU+PEF1dGhvcj5Fcm5zdDwvQXV0aG9yPjxZZWFyPjIwMDQ8L1llYXI+PFJl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</w:fldData>
        </w:fldChar>
      </w:r>
      <w:r w:rsidR="002F3E48">
        <w:rPr>
          <w:rFonts w:ascii="Arial" w:hAnsi="Arial" w:cs="Arial"/>
          <w:sz w:val="24"/>
        </w:rPr>
        <w:instrText xml:space="preserve"> ADDIN EN.CITE </w:instrText>
      </w:r>
      <w:r w:rsidR="002F3E48">
        <w:rPr>
          <w:rFonts w:ascii="Arial" w:hAnsi="Arial" w:cs="Arial"/>
          <w:sz w:val="24"/>
        </w:rPr>
        <w:fldChar w:fldCharType="begin">
          <w:fldData xml:space="preserve">PEVuZE5vdGU+PENpdGU+PEF1dGhvcj5Fcm5zdDwvQXV0aG9yPjxZZWFyPjIwMDQ8L1llYXI+PFJl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</w:fldData>
        </w:fldChar>
      </w:r>
      <w:r w:rsidR="002F3E48">
        <w:rPr>
          <w:rFonts w:ascii="Arial" w:hAnsi="Arial" w:cs="Arial"/>
          <w:sz w:val="24"/>
        </w:rPr>
        <w:instrText xml:space="preserve"> ADDIN EN.CITE.DATA </w:instrText>
      </w:r>
      <w:r w:rsidR="002F3E48">
        <w:rPr>
          <w:rFonts w:ascii="Arial" w:hAnsi="Arial" w:cs="Arial"/>
          <w:sz w:val="24"/>
        </w:rPr>
      </w:r>
      <w:r w:rsidR="002F3E48">
        <w:rPr>
          <w:rFonts w:ascii="Arial" w:hAnsi="Arial" w:cs="Arial"/>
          <w:sz w:val="24"/>
        </w:rPr>
        <w:fldChar w:fldCharType="end"/>
      </w:r>
      <w:r w:rsidR="002F3E48">
        <w:rPr>
          <w:rFonts w:ascii="Arial" w:hAnsi="Arial" w:cs="Arial"/>
          <w:sz w:val="24"/>
        </w:rPr>
      </w:r>
      <w:r w:rsidR="002F3E48">
        <w:rPr>
          <w:rFonts w:ascii="Arial" w:hAnsi="Arial" w:cs="Arial"/>
          <w:sz w:val="24"/>
        </w:rPr>
        <w:fldChar w:fldCharType="separate"/>
      </w:r>
      <w:r w:rsidR="002F3E48">
        <w:rPr>
          <w:rFonts w:ascii="Arial" w:hAnsi="Arial" w:cs="Arial"/>
          <w:noProof/>
          <w:sz w:val="24"/>
        </w:rPr>
        <w:t>(Ernst et al., 2004, Moens and Selleri, 2006, Shen et al., 1997)</w:t>
      </w:r>
      <w:r w:rsidR="002F3E48">
        <w:rPr>
          <w:rFonts w:ascii="Arial" w:hAnsi="Arial" w:cs="Arial"/>
          <w:sz w:val="24"/>
        </w:rPr>
        <w:fldChar w:fldCharType="end"/>
      </w:r>
      <w:r w:rsidR="002F3E48">
        <w:rPr>
          <w:rFonts w:ascii="Arial" w:hAnsi="Arial" w:cs="Arial"/>
          <w:sz w:val="24"/>
        </w:rPr>
        <w:t xml:space="preserve">.  Es hat sich dabei gezeigt, dass </w:t>
      </w:r>
      <w:r w:rsidR="002B0BF7">
        <w:rPr>
          <w:rFonts w:ascii="Arial" w:hAnsi="Arial" w:cs="Arial"/>
          <w:sz w:val="24"/>
        </w:rPr>
        <w:t>Leukämien mit MLL-</w:t>
      </w:r>
      <w:proofErr w:type="spellStart"/>
      <w:r w:rsidR="002B0BF7">
        <w:rPr>
          <w:rFonts w:ascii="Arial" w:hAnsi="Arial" w:cs="Arial"/>
          <w:sz w:val="24"/>
        </w:rPr>
        <w:t>Rearrangement</w:t>
      </w:r>
      <w:proofErr w:type="spellEnd"/>
      <w:r w:rsidR="00CE33EE">
        <w:rPr>
          <w:rFonts w:ascii="Arial" w:hAnsi="Arial" w:cs="Arial"/>
          <w:sz w:val="24"/>
        </w:rPr>
        <w:t xml:space="preserve"> (</w:t>
      </w:r>
      <w:r w:rsidR="00A46250">
        <w:rPr>
          <w:rFonts w:ascii="Arial" w:hAnsi="Arial" w:cs="Arial"/>
          <w:sz w:val="24"/>
        </w:rPr>
        <w:t xml:space="preserve">bspw. </w:t>
      </w:r>
      <w:r w:rsidR="00CE33EE" w:rsidRPr="00FB4337">
        <w:rPr>
          <w:rFonts w:ascii="Arial" w:hAnsi="Arial" w:cs="Arial"/>
          <w:i/>
          <w:sz w:val="24"/>
        </w:rPr>
        <w:t>MLL-r</w:t>
      </w:r>
      <w:r w:rsidR="00CE33EE">
        <w:rPr>
          <w:rFonts w:ascii="Arial" w:hAnsi="Arial" w:cs="Arial"/>
          <w:sz w:val="24"/>
        </w:rPr>
        <w:t xml:space="preserve"> ALL)</w:t>
      </w:r>
      <w:r w:rsidR="002F3E48">
        <w:rPr>
          <w:rFonts w:ascii="Arial" w:hAnsi="Arial" w:cs="Arial"/>
          <w:sz w:val="24"/>
        </w:rPr>
        <w:t xml:space="preserve"> erhöhte Expressionsmuster insbesondere von </w:t>
      </w:r>
      <w:r w:rsidR="002F3E48">
        <w:rPr>
          <w:rFonts w:ascii="Arial" w:hAnsi="Arial" w:cs="Arial"/>
          <w:i/>
          <w:sz w:val="24"/>
        </w:rPr>
        <w:t>HOX</w:t>
      </w:r>
      <w:r w:rsidR="0062032A">
        <w:rPr>
          <w:rFonts w:ascii="Arial" w:hAnsi="Arial" w:cs="Arial"/>
          <w:i/>
          <w:sz w:val="24"/>
        </w:rPr>
        <w:t>A</w:t>
      </w:r>
      <w:r w:rsidR="002F3E48">
        <w:rPr>
          <w:rFonts w:ascii="Arial" w:hAnsi="Arial" w:cs="Arial"/>
          <w:i/>
          <w:sz w:val="24"/>
        </w:rPr>
        <w:t>9</w:t>
      </w:r>
      <w:r w:rsidR="002F3E48">
        <w:rPr>
          <w:rFonts w:ascii="Arial" w:hAnsi="Arial" w:cs="Arial"/>
          <w:sz w:val="24"/>
        </w:rPr>
        <w:t xml:space="preserve">, </w:t>
      </w:r>
      <w:r w:rsidR="002F3E48">
        <w:rPr>
          <w:rFonts w:ascii="Arial" w:hAnsi="Arial" w:cs="Arial"/>
          <w:i/>
          <w:sz w:val="24"/>
        </w:rPr>
        <w:t>HOX</w:t>
      </w:r>
      <w:r w:rsidR="0061069C">
        <w:rPr>
          <w:rFonts w:ascii="Arial" w:hAnsi="Arial" w:cs="Arial"/>
          <w:i/>
          <w:sz w:val="24"/>
        </w:rPr>
        <w:t>A</w:t>
      </w:r>
      <w:r w:rsidR="002F3E48">
        <w:rPr>
          <w:rFonts w:ascii="Arial" w:hAnsi="Arial" w:cs="Arial"/>
          <w:i/>
          <w:sz w:val="24"/>
        </w:rPr>
        <w:t>10</w:t>
      </w:r>
      <w:r w:rsidR="0062032A">
        <w:rPr>
          <w:rFonts w:ascii="Arial" w:hAnsi="Arial" w:cs="Arial"/>
          <w:sz w:val="24"/>
        </w:rPr>
        <w:t xml:space="preserve">, </w:t>
      </w:r>
      <w:r w:rsidR="0062032A" w:rsidRPr="00BD384A">
        <w:rPr>
          <w:rFonts w:ascii="Arial" w:hAnsi="Arial" w:cs="Arial"/>
          <w:i/>
          <w:sz w:val="24"/>
        </w:rPr>
        <w:t>MEIS1</w:t>
      </w:r>
      <w:r w:rsidR="002F3E48" w:rsidRPr="00BD384A">
        <w:rPr>
          <w:rFonts w:ascii="Arial" w:hAnsi="Arial" w:cs="Arial"/>
          <w:i/>
          <w:sz w:val="24"/>
        </w:rPr>
        <w:t xml:space="preserve"> </w:t>
      </w:r>
      <w:r w:rsidR="0062032A" w:rsidRPr="0062032A">
        <w:rPr>
          <w:rFonts w:ascii="Arial" w:hAnsi="Arial" w:cs="Arial"/>
          <w:sz w:val="24"/>
        </w:rPr>
        <w:t>und</w:t>
      </w:r>
      <w:r w:rsidR="0062032A" w:rsidRPr="00BD384A">
        <w:rPr>
          <w:rFonts w:ascii="Arial" w:hAnsi="Arial" w:cs="Arial"/>
          <w:i/>
          <w:sz w:val="24"/>
        </w:rPr>
        <w:t xml:space="preserve"> PBX3</w:t>
      </w:r>
      <w:r w:rsidR="00BD384A">
        <w:rPr>
          <w:rFonts w:ascii="Arial" w:hAnsi="Arial" w:cs="Arial"/>
          <w:i/>
          <w:sz w:val="24"/>
        </w:rPr>
        <w:t xml:space="preserve"> </w:t>
      </w:r>
      <w:r w:rsidR="002F3E48">
        <w:rPr>
          <w:rFonts w:ascii="Arial" w:hAnsi="Arial" w:cs="Arial"/>
          <w:sz w:val="24"/>
        </w:rPr>
        <w:t>aufweisen</w:t>
      </w:r>
      <w:r w:rsidR="002F3E48" w:rsidRPr="008A5586">
        <w:rPr>
          <w:rFonts w:ascii="Arial" w:hAnsi="Arial" w:cs="Arial"/>
          <w:sz w:val="24"/>
        </w:rPr>
        <w:t xml:space="preserve">. </w:t>
      </w:r>
      <w:r w:rsidR="0062032A">
        <w:rPr>
          <w:rFonts w:ascii="Arial" w:hAnsi="Arial" w:cs="Arial"/>
          <w:sz w:val="24"/>
        </w:rPr>
        <w:t>Es konnte gezeig</w:t>
      </w:r>
      <w:r w:rsidR="00BD384A">
        <w:rPr>
          <w:rFonts w:ascii="Arial" w:hAnsi="Arial" w:cs="Arial"/>
          <w:sz w:val="24"/>
        </w:rPr>
        <w:t>t</w:t>
      </w:r>
      <w:r w:rsidR="0062032A">
        <w:rPr>
          <w:rFonts w:ascii="Arial" w:hAnsi="Arial" w:cs="Arial"/>
          <w:sz w:val="24"/>
        </w:rPr>
        <w:t xml:space="preserve"> werden, dass eine ektope Expression von </w:t>
      </w:r>
      <w:r w:rsidR="002F3E48">
        <w:rPr>
          <w:rFonts w:ascii="Arial" w:hAnsi="Arial" w:cs="Arial"/>
          <w:sz w:val="24"/>
        </w:rPr>
        <w:t xml:space="preserve">MEIS1 </w:t>
      </w:r>
      <w:r w:rsidR="00BD384A">
        <w:rPr>
          <w:rFonts w:ascii="Arial" w:hAnsi="Arial" w:cs="Arial"/>
          <w:sz w:val="24"/>
        </w:rPr>
        <w:t>das Malignitätspotenzial</w:t>
      </w:r>
      <w:r w:rsidR="002F3E48">
        <w:rPr>
          <w:rFonts w:ascii="Arial" w:hAnsi="Arial" w:cs="Arial"/>
          <w:sz w:val="24"/>
        </w:rPr>
        <w:t xml:space="preserve"> von </w:t>
      </w:r>
      <w:r w:rsidR="002F3E48">
        <w:rPr>
          <w:rFonts w:ascii="Arial" w:hAnsi="Arial" w:cs="Arial"/>
          <w:i/>
          <w:sz w:val="24"/>
        </w:rPr>
        <w:t>HOX</w:t>
      </w:r>
      <w:r w:rsidR="002F3E48">
        <w:rPr>
          <w:rFonts w:ascii="Arial" w:hAnsi="Arial" w:cs="Arial"/>
          <w:sz w:val="24"/>
        </w:rPr>
        <w:t>-Genen nicht</w:t>
      </w:r>
      <w:r w:rsidR="00BD384A">
        <w:rPr>
          <w:rFonts w:ascii="Arial" w:hAnsi="Arial" w:cs="Arial"/>
          <w:sz w:val="24"/>
        </w:rPr>
        <w:t xml:space="preserve"> steigert</w:t>
      </w:r>
      <w:r w:rsidR="00BB4E9D">
        <w:rPr>
          <w:rFonts w:ascii="Arial" w:hAnsi="Arial" w:cs="Arial"/>
          <w:sz w:val="24"/>
        </w:rPr>
        <w:t>, e</w:t>
      </w:r>
      <w:r w:rsidR="002F3E48">
        <w:rPr>
          <w:rFonts w:ascii="Arial" w:hAnsi="Arial" w:cs="Arial"/>
          <w:sz w:val="24"/>
        </w:rPr>
        <w:t xml:space="preserve">s beschleunigt jedoch die maligne Transformation </w:t>
      </w:r>
      <w:r w:rsidR="002F3E48">
        <w:rPr>
          <w:rFonts w:ascii="Arial" w:hAnsi="Arial" w:cs="Arial"/>
          <w:sz w:val="24"/>
        </w:rPr>
        <w:lastRenderedPageBreak/>
        <w:t>hämatopoetischer Stammzellen und begünstigt so die Entstehung akuter Leukämien</w:t>
      </w:r>
      <w:r w:rsidR="00BB4E9D">
        <w:rPr>
          <w:rFonts w:ascii="Arial" w:hAnsi="Arial" w:cs="Arial"/>
          <w:sz w:val="24"/>
        </w:rPr>
        <w:t>. Dies macht</w:t>
      </w:r>
      <w:r w:rsidR="002F3E48">
        <w:rPr>
          <w:rFonts w:ascii="Arial" w:hAnsi="Arial" w:cs="Arial"/>
          <w:sz w:val="24"/>
        </w:rPr>
        <w:t xml:space="preserve"> d</w:t>
      </w:r>
      <w:r w:rsidR="001D7714">
        <w:rPr>
          <w:rFonts w:ascii="Arial" w:hAnsi="Arial" w:cs="Arial"/>
          <w:sz w:val="24"/>
        </w:rPr>
        <w:t>as</w:t>
      </w:r>
      <w:r w:rsidR="002F3E48">
        <w:rPr>
          <w:rFonts w:ascii="Arial" w:hAnsi="Arial" w:cs="Arial"/>
          <w:sz w:val="24"/>
        </w:rPr>
        <w:t xml:space="preserve"> gleichzeitige </w:t>
      </w:r>
      <w:r w:rsidR="001D7714">
        <w:rPr>
          <w:rFonts w:ascii="Arial" w:hAnsi="Arial" w:cs="Arial"/>
          <w:sz w:val="24"/>
        </w:rPr>
        <w:t>vermehrte Vorkommen von HOX-Transkriptionsfaktoren</w:t>
      </w:r>
      <w:r w:rsidR="002F3E48">
        <w:rPr>
          <w:rFonts w:ascii="Arial" w:hAnsi="Arial" w:cs="Arial"/>
          <w:sz w:val="24"/>
        </w:rPr>
        <w:t xml:space="preserve"> und MEIS1 </w:t>
      </w:r>
      <w:r w:rsidR="00BB4E9D">
        <w:rPr>
          <w:rFonts w:ascii="Arial" w:hAnsi="Arial" w:cs="Arial"/>
          <w:sz w:val="24"/>
        </w:rPr>
        <w:t xml:space="preserve">zu </w:t>
      </w:r>
      <w:r w:rsidR="002F3E48">
        <w:rPr>
          <w:rFonts w:ascii="Arial" w:hAnsi="Arial" w:cs="Arial"/>
          <w:sz w:val="24"/>
        </w:rPr>
        <w:t>eine</w:t>
      </w:r>
      <w:r w:rsidR="00752A06">
        <w:rPr>
          <w:rFonts w:ascii="Arial" w:hAnsi="Arial" w:cs="Arial"/>
          <w:sz w:val="24"/>
        </w:rPr>
        <w:t xml:space="preserve">m Antriebsfaktor </w:t>
      </w:r>
      <w:r w:rsidR="002F3E48">
        <w:rPr>
          <w:rFonts w:ascii="Arial" w:hAnsi="Arial" w:cs="Arial"/>
          <w:sz w:val="24"/>
        </w:rPr>
        <w:t xml:space="preserve">in der Pathogenese der AML </w:t>
      </w:r>
      <w:r w:rsidR="002F3E48">
        <w:rPr>
          <w:rFonts w:ascii="Arial" w:hAnsi="Arial" w:cs="Arial"/>
          <w:sz w:val="24"/>
        </w:rPr>
        <w:fldChar w:fldCharType="begin">
          <w:fldData xml:space="preserve">PEVuZE5vdGU+PENpdGU+PEF1dGhvcj5GaXNjaGJhY2g8L0F1dGhvcj48WWVhcj4yMDA1PC9ZZWFy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</w:fldData>
        </w:fldChar>
      </w:r>
      <w:r w:rsidR="002F3E48">
        <w:rPr>
          <w:rFonts w:ascii="Arial" w:hAnsi="Arial" w:cs="Arial"/>
          <w:sz w:val="24"/>
        </w:rPr>
        <w:instrText xml:space="preserve"> ADDIN EN.CITE </w:instrText>
      </w:r>
      <w:r w:rsidR="002F3E48">
        <w:rPr>
          <w:rFonts w:ascii="Arial" w:hAnsi="Arial" w:cs="Arial"/>
          <w:sz w:val="24"/>
        </w:rPr>
        <w:fldChar w:fldCharType="begin">
          <w:fldData xml:space="preserve">PEVuZE5vdGU+PENpdGU+PEF1dGhvcj5GaXNjaGJhY2g8L0F1dGhvcj48WWVhcj4yMDA1PC9ZZWFy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</w:fldData>
        </w:fldChar>
      </w:r>
      <w:r w:rsidR="002F3E48">
        <w:rPr>
          <w:rFonts w:ascii="Arial" w:hAnsi="Arial" w:cs="Arial"/>
          <w:sz w:val="24"/>
        </w:rPr>
        <w:instrText xml:space="preserve"> ADDIN EN.CITE.DATA </w:instrText>
      </w:r>
      <w:r w:rsidR="002F3E48">
        <w:rPr>
          <w:rFonts w:ascii="Arial" w:hAnsi="Arial" w:cs="Arial"/>
          <w:sz w:val="24"/>
        </w:rPr>
      </w:r>
      <w:r w:rsidR="002F3E48">
        <w:rPr>
          <w:rFonts w:ascii="Arial" w:hAnsi="Arial" w:cs="Arial"/>
          <w:sz w:val="24"/>
        </w:rPr>
        <w:fldChar w:fldCharType="end"/>
      </w:r>
      <w:r w:rsidR="002F3E48">
        <w:rPr>
          <w:rFonts w:ascii="Arial" w:hAnsi="Arial" w:cs="Arial"/>
          <w:sz w:val="24"/>
        </w:rPr>
      </w:r>
      <w:r w:rsidR="002F3E48">
        <w:rPr>
          <w:rFonts w:ascii="Arial" w:hAnsi="Arial" w:cs="Arial"/>
          <w:sz w:val="24"/>
        </w:rPr>
        <w:fldChar w:fldCharType="separate"/>
      </w:r>
      <w:r w:rsidR="002F3E48">
        <w:rPr>
          <w:rFonts w:ascii="Arial" w:hAnsi="Arial" w:cs="Arial"/>
          <w:noProof/>
          <w:sz w:val="24"/>
        </w:rPr>
        <w:t>(Fischbach et al., 2005, Sauvageau et al., 1997)</w:t>
      </w:r>
      <w:r w:rsidR="002F3E48">
        <w:rPr>
          <w:rFonts w:ascii="Arial" w:hAnsi="Arial" w:cs="Arial"/>
          <w:sz w:val="24"/>
        </w:rPr>
        <w:fldChar w:fldCharType="end"/>
      </w:r>
      <w:r w:rsidR="002F3E48">
        <w:rPr>
          <w:rFonts w:ascii="Arial" w:hAnsi="Arial" w:cs="Arial"/>
          <w:sz w:val="24"/>
        </w:rPr>
        <w:t>.</w:t>
      </w:r>
      <w:r w:rsidR="003E022D">
        <w:rPr>
          <w:rFonts w:ascii="Arial" w:hAnsi="Arial" w:cs="Arial"/>
          <w:sz w:val="24"/>
        </w:rPr>
        <w:t xml:space="preserve"> </w:t>
      </w:r>
      <w:r w:rsidR="00752A06">
        <w:rPr>
          <w:rFonts w:ascii="Arial" w:hAnsi="Arial" w:cs="Arial"/>
          <w:sz w:val="24"/>
        </w:rPr>
        <w:t xml:space="preserve">Durch </w:t>
      </w:r>
      <w:r w:rsidR="00C731B7">
        <w:rPr>
          <w:rFonts w:ascii="Arial" w:hAnsi="Arial" w:cs="Arial"/>
          <w:sz w:val="24"/>
        </w:rPr>
        <w:t>Bindung an MLL-Fusionsproteine</w:t>
      </w:r>
      <w:r w:rsidR="00F84D44">
        <w:rPr>
          <w:rFonts w:ascii="Arial" w:hAnsi="Arial" w:cs="Arial"/>
          <w:sz w:val="24"/>
        </w:rPr>
        <w:t xml:space="preserve"> </w:t>
      </w:r>
      <w:r w:rsidR="0062032A">
        <w:rPr>
          <w:rFonts w:ascii="Arial" w:hAnsi="Arial" w:cs="Arial"/>
          <w:sz w:val="24"/>
        </w:rPr>
        <w:t xml:space="preserve">scheint </w:t>
      </w:r>
      <w:proofErr w:type="spellStart"/>
      <w:r w:rsidR="003E022D">
        <w:rPr>
          <w:rFonts w:ascii="Arial" w:hAnsi="Arial" w:cs="Arial"/>
          <w:sz w:val="24"/>
        </w:rPr>
        <w:t>Menin</w:t>
      </w:r>
      <w:proofErr w:type="spellEnd"/>
      <w:r w:rsidR="003E022D">
        <w:rPr>
          <w:rFonts w:ascii="Arial" w:hAnsi="Arial" w:cs="Arial"/>
          <w:sz w:val="24"/>
        </w:rPr>
        <w:t xml:space="preserve"> unter bestimmten Milieu</w:t>
      </w:r>
      <w:r w:rsidR="00F84D44">
        <w:rPr>
          <w:rFonts w:ascii="Arial" w:hAnsi="Arial" w:cs="Arial"/>
          <w:sz w:val="24"/>
        </w:rPr>
        <w:t>verhältnissen</w:t>
      </w:r>
      <w:r w:rsidR="003E022D">
        <w:rPr>
          <w:rFonts w:ascii="Arial" w:hAnsi="Arial" w:cs="Arial"/>
          <w:sz w:val="24"/>
        </w:rPr>
        <w:t xml:space="preserve"> </w:t>
      </w:r>
      <w:r w:rsidR="0062032A">
        <w:rPr>
          <w:rFonts w:ascii="Arial" w:hAnsi="Arial" w:cs="Arial"/>
          <w:sz w:val="24"/>
        </w:rPr>
        <w:t xml:space="preserve">als </w:t>
      </w:r>
      <w:proofErr w:type="spellStart"/>
      <w:r w:rsidR="0062032A">
        <w:rPr>
          <w:rFonts w:ascii="Arial" w:hAnsi="Arial" w:cs="Arial"/>
          <w:sz w:val="24"/>
        </w:rPr>
        <w:t>onkogener</w:t>
      </w:r>
      <w:proofErr w:type="spellEnd"/>
      <w:r w:rsidR="0062032A">
        <w:rPr>
          <w:rFonts w:ascii="Arial" w:hAnsi="Arial" w:cs="Arial"/>
          <w:sz w:val="24"/>
        </w:rPr>
        <w:t xml:space="preserve"> Co-Faktor zu fungieren</w:t>
      </w:r>
      <w:r w:rsidR="00752A06">
        <w:rPr>
          <w:rFonts w:ascii="Arial" w:hAnsi="Arial" w:cs="Arial"/>
          <w:sz w:val="24"/>
        </w:rPr>
        <w:t xml:space="preserve">. Eine </w:t>
      </w:r>
      <w:r w:rsidR="003E022D">
        <w:rPr>
          <w:rFonts w:ascii="Arial" w:hAnsi="Arial" w:cs="Arial"/>
          <w:sz w:val="24"/>
        </w:rPr>
        <w:t xml:space="preserve">Inhibition die Interaktion zwischen </w:t>
      </w:r>
      <w:proofErr w:type="spellStart"/>
      <w:r w:rsidR="003E022D">
        <w:rPr>
          <w:rFonts w:ascii="Arial" w:hAnsi="Arial" w:cs="Arial"/>
          <w:sz w:val="24"/>
        </w:rPr>
        <w:t>Menin</w:t>
      </w:r>
      <w:proofErr w:type="spellEnd"/>
      <w:r w:rsidR="003E022D">
        <w:rPr>
          <w:rFonts w:ascii="Arial" w:hAnsi="Arial" w:cs="Arial"/>
          <w:sz w:val="24"/>
        </w:rPr>
        <w:t xml:space="preserve"> und MLL-Fusionsproteine</w:t>
      </w:r>
      <w:r w:rsidR="00C23274">
        <w:rPr>
          <w:rFonts w:ascii="Arial" w:hAnsi="Arial" w:cs="Arial"/>
          <w:sz w:val="24"/>
        </w:rPr>
        <w:t>n</w:t>
      </w:r>
      <w:r w:rsidR="003E022D">
        <w:rPr>
          <w:rFonts w:ascii="Arial" w:hAnsi="Arial" w:cs="Arial"/>
          <w:sz w:val="24"/>
        </w:rPr>
        <w:t xml:space="preserve"> </w:t>
      </w:r>
      <w:r w:rsidR="00752A06">
        <w:rPr>
          <w:rFonts w:ascii="Arial" w:hAnsi="Arial" w:cs="Arial"/>
          <w:sz w:val="24"/>
        </w:rPr>
        <w:t xml:space="preserve">könnte folglich </w:t>
      </w:r>
      <w:r w:rsidR="003E022D">
        <w:rPr>
          <w:rFonts w:ascii="Arial" w:hAnsi="Arial" w:cs="Arial"/>
          <w:sz w:val="24"/>
        </w:rPr>
        <w:t xml:space="preserve">die maligne Transformation in </w:t>
      </w:r>
      <w:r w:rsidR="003E022D">
        <w:rPr>
          <w:rFonts w:ascii="Arial" w:hAnsi="Arial" w:cs="Arial"/>
          <w:i/>
          <w:sz w:val="24"/>
        </w:rPr>
        <w:t>MLL</w:t>
      </w:r>
      <w:r w:rsidR="003E022D">
        <w:rPr>
          <w:rFonts w:ascii="Arial" w:hAnsi="Arial" w:cs="Arial"/>
          <w:sz w:val="24"/>
        </w:rPr>
        <w:t>-</w:t>
      </w:r>
      <w:proofErr w:type="spellStart"/>
      <w:r w:rsidR="003E022D">
        <w:rPr>
          <w:rFonts w:ascii="Arial" w:hAnsi="Arial" w:cs="Arial"/>
          <w:sz w:val="24"/>
        </w:rPr>
        <w:t>rearrangierten</w:t>
      </w:r>
      <w:proofErr w:type="spellEnd"/>
      <w:r w:rsidR="003E022D">
        <w:rPr>
          <w:rFonts w:ascii="Arial" w:hAnsi="Arial" w:cs="Arial"/>
          <w:sz w:val="24"/>
        </w:rPr>
        <w:t xml:space="preserve"> Leukämien verhinder</w:t>
      </w:r>
      <w:r w:rsidR="00752A06">
        <w:rPr>
          <w:rFonts w:ascii="Arial" w:hAnsi="Arial" w:cs="Arial"/>
          <w:sz w:val="24"/>
        </w:rPr>
        <w:t xml:space="preserve">n </w:t>
      </w:r>
      <w:r w:rsidR="00725161">
        <w:rPr>
          <w:rFonts w:ascii="Arial" w:hAnsi="Arial" w:cs="Arial"/>
          <w:sz w:val="24"/>
        </w:rPr>
        <w:fldChar w:fldCharType="begin">
          <w:fldData xml:space="preserve">PEVuZE5vdGU+PENpdGU+PEF1dGhvcj5Zb2tveWFtYTwvQXV0aG9yPjxZZWFyPjIwMDU8L1llYXI+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</w:fldData>
        </w:fldChar>
      </w:r>
      <w:r w:rsidR="00725161">
        <w:rPr>
          <w:rFonts w:ascii="Arial" w:hAnsi="Arial" w:cs="Arial"/>
          <w:sz w:val="24"/>
        </w:rPr>
        <w:instrText xml:space="preserve"> ADDIN EN.CITE </w:instrText>
      </w:r>
      <w:r w:rsidR="00725161">
        <w:rPr>
          <w:rFonts w:ascii="Arial" w:hAnsi="Arial" w:cs="Arial"/>
          <w:sz w:val="24"/>
        </w:rPr>
        <w:fldChar w:fldCharType="begin">
          <w:fldData xml:space="preserve">PEVuZE5vdGU+PENpdGU+PEF1dGhvcj5Zb2tveWFtYTwvQXV0aG9yPjxZZWFyPjIwMDU8L1llYXI+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</w:fldData>
        </w:fldChar>
      </w:r>
      <w:r w:rsidR="00725161">
        <w:rPr>
          <w:rFonts w:ascii="Arial" w:hAnsi="Arial" w:cs="Arial"/>
          <w:sz w:val="24"/>
        </w:rPr>
        <w:instrText xml:space="preserve"> ADDIN EN.CITE.DATA </w:instrText>
      </w:r>
      <w:r w:rsidR="00725161">
        <w:rPr>
          <w:rFonts w:ascii="Arial" w:hAnsi="Arial" w:cs="Arial"/>
          <w:sz w:val="24"/>
        </w:rPr>
      </w:r>
      <w:r w:rsidR="00725161">
        <w:rPr>
          <w:rFonts w:ascii="Arial" w:hAnsi="Arial" w:cs="Arial"/>
          <w:sz w:val="24"/>
        </w:rPr>
        <w:fldChar w:fldCharType="end"/>
      </w:r>
      <w:r w:rsidR="00725161">
        <w:rPr>
          <w:rFonts w:ascii="Arial" w:hAnsi="Arial" w:cs="Arial"/>
          <w:sz w:val="24"/>
        </w:rPr>
      </w:r>
      <w:r w:rsidR="00725161">
        <w:rPr>
          <w:rFonts w:ascii="Arial" w:hAnsi="Arial" w:cs="Arial"/>
          <w:sz w:val="24"/>
        </w:rPr>
        <w:fldChar w:fldCharType="separate"/>
      </w:r>
      <w:r w:rsidR="00725161">
        <w:rPr>
          <w:rFonts w:ascii="Arial" w:hAnsi="Arial" w:cs="Arial"/>
          <w:noProof/>
          <w:sz w:val="24"/>
        </w:rPr>
        <w:t>(Yokoyama et al., 2005)</w:t>
      </w:r>
      <w:r w:rsidR="00725161">
        <w:rPr>
          <w:rFonts w:ascii="Arial" w:hAnsi="Arial" w:cs="Arial"/>
          <w:sz w:val="24"/>
        </w:rPr>
        <w:fldChar w:fldCharType="end"/>
      </w:r>
      <w:r w:rsidR="003E022D">
        <w:rPr>
          <w:rFonts w:ascii="Arial" w:hAnsi="Arial" w:cs="Arial"/>
          <w:sz w:val="24"/>
        </w:rPr>
        <w:t xml:space="preserve">. </w:t>
      </w:r>
      <w:r w:rsidR="0098041C">
        <w:rPr>
          <w:rFonts w:ascii="Arial" w:hAnsi="Arial" w:cs="Arial"/>
          <w:sz w:val="24"/>
        </w:rPr>
        <w:t xml:space="preserve">Weiterhin </w:t>
      </w:r>
      <w:r w:rsidR="005F650E">
        <w:rPr>
          <w:rFonts w:ascii="Arial" w:hAnsi="Arial" w:cs="Arial"/>
          <w:sz w:val="24"/>
        </w:rPr>
        <w:t>stellt sich heraus</w:t>
      </w:r>
      <w:r w:rsidR="0098041C">
        <w:rPr>
          <w:rFonts w:ascii="Arial" w:hAnsi="Arial" w:cs="Arial"/>
          <w:sz w:val="24"/>
        </w:rPr>
        <w:t xml:space="preserve">, dass die </w:t>
      </w:r>
      <w:proofErr w:type="spellStart"/>
      <w:r w:rsidR="0098041C">
        <w:rPr>
          <w:rFonts w:ascii="Arial" w:hAnsi="Arial" w:cs="Arial"/>
          <w:sz w:val="24"/>
        </w:rPr>
        <w:t>M</w:t>
      </w:r>
      <w:r w:rsidR="00504F4B">
        <w:rPr>
          <w:rFonts w:ascii="Arial" w:hAnsi="Arial" w:cs="Arial"/>
          <w:sz w:val="24"/>
        </w:rPr>
        <w:t>e</w:t>
      </w:r>
      <w:r w:rsidR="0098041C">
        <w:rPr>
          <w:rFonts w:ascii="Arial" w:hAnsi="Arial" w:cs="Arial"/>
          <w:sz w:val="24"/>
        </w:rPr>
        <w:t>nin</w:t>
      </w:r>
      <w:proofErr w:type="spellEnd"/>
      <w:r w:rsidR="0098041C">
        <w:rPr>
          <w:rFonts w:ascii="Arial" w:hAnsi="Arial" w:cs="Arial"/>
          <w:sz w:val="24"/>
        </w:rPr>
        <w:t xml:space="preserve">-MLL-Interaktion nicht nur in </w:t>
      </w:r>
      <w:r w:rsidR="00504F4B">
        <w:rPr>
          <w:rFonts w:ascii="Arial" w:hAnsi="Arial" w:cs="Arial"/>
          <w:sz w:val="24"/>
        </w:rPr>
        <w:t>MLL-</w:t>
      </w:r>
      <w:proofErr w:type="spellStart"/>
      <w:r w:rsidR="00504F4B">
        <w:rPr>
          <w:rFonts w:ascii="Arial" w:hAnsi="Arial" w:cs="Arial"/>
          <w:sz w:val="24"/>
        </w:rPr>
        <w:t>rearrangierten</w:t>
      </w:r>
      <w:proofErr w:type="spellEnd"/>
      <w:r w:rsidR="00504F4B">
        <w:rPr>
          <w:rFonts w:ascii="Arial" w:hAnsi="Arial" w:cs="Arial"/>
          <w:sz w:val="24"/>
        </w:rPr>
        <w:t xml:space="preserve"> Leukämien eine </w:t>
      </w:r>
      <w:r w:rsidR="00311FA1">
        <w:rPr>
          <w:rFonts w:ascii="Arial" w:hAnsi="Arial" w:cs="Arial"/>
          <w:sz w:val="24"/>
        </w:rPr>
        <w:t>essen</w:t>
      </w:r>
      <w:r w:rsidR="00F51941">
        <w:rPr>
          <w:rFonts w:ascii="Arial" w:hAnsi="Arial" w:cs="Arial"/>
          <w:sz w:val="24"/>
        </w:rPr>
        <w:t>z</w:t>
      </w:r>
      <w:r w:rsidR="00311FA1">
        <w:rPr>
          <w:rFonts w:ascii="Arial" w:hAnsi="Arial" w:cs="Arial"/>
          <w:sz w:val="24"/>
        </w:rPr>
        <w:t>ielle</w:t>
      </w:r>
      <w:r w:rsidR="00504F4B">
        <w:rPr>
          <w:rFonts w:ascii="Arial" w:hAnsi="Arial" w:cs="Arial"/>
          <w:sz w:val="24"/>
        </w:rPr>
        <w:t xml:space="preserve"> Rolle in der Überexpression bestimmter Gensequenzen spielt</w:t>
      </w:r>
      <w:r w:rsidR="00F51941">
        <w:rPr>
          <w:rFonts w:ascii="Arial" w:hAnsi="Arial" w:cs="Arial"/>
          <w:sz w:val="24"/>
        </w:rPr>
        <w:t>.</w:t>
      </w:r>
      <w:r w:rsidR="00504F4B">
        <w:rPr>
          <w:rFonts w:ascii="Arial" w:hAnsi="Arial" w:cs="Arial"/>
          <w:sz w:val="24"/>
        </w:rPr>
        <w:t xml:space="preserve"> </w:t>
      </w:r>
      <w:r w:rsidR="00F51941" w:rsidRPr="008A5586">
        <w:rPr>
          <w:rFonts w:ascii="Arial" w:hAnsi="Arial" w:cs="Arial"/>
          <w:sz w:val="24"/>
        </w:rPr>
        <w:t>A</w:t>
      </w:r>
      <w:r w:rsidR="00504F4B" w:rsidRPr="008A5586">
        <w:rPr>
          <w:rFonts w:ascii="Arial" w:hAnsi="Arial" w:cs="Arial"/>
          <w:sz w:val="24"/>
        </w:rPr>
        <w:t xml:space="preserve">uch </w:t>
      </w:r>
      <w:r w:rsidR="00F51941" w:rsidRPr="008A5586">
        <w:rPr>
          <w:rFonts w:ascii="Arial" w:hAnsi="Arial" w:cs="Arial"/>
          <w:sz w:val="24"/>
        </w:rPr>
        <w:t>andere Formen der AML, wie di</w:t>
      </w:r>
      <w:r w:rsidR="007A6DEF" w:rsidRPr="008A5586">
        <w:rPr>
          <w:rFonts w:ascii="Arial" w:hAnsi="Arial" w:cs="Arial"/>
          <w:sz w:val="24"/>
        </w:rPr>
        <w:t>e</w:t>
      </w:r>
      <w:r w:rsidR="00F51941" w:rsidRPr="008A5586">
        <w:rPr>
          <w:rFonts w:ascii="Arial" w:hAnsi="Arial" w:cs="Arial"/>
          <w:sz w:val="24"/>
        </w:rPr>
        <w:t xml:space="preserve"> </w:t>
      </w:r>
      <w:r w:rsidR="00F51941" w:rsidRPr="008A5586">
        <w:rPr>
          <w:rFonts w:ascii="Arial" w:hAnsi="Arial" w:cs="Arial"/>
          <w:i/>
          <w:sz w:val="24"/>
        </w:rPr>
        <w:t>NPM1</w:t>
      </w:r>
      <w:r w:rsidR="00B37B5D" w:rsidRPr="008A5586">
        <w:rPr>
          <w:rFonts w:ascii="Arial" w:hAnsi="Arial" w:cs="Arial"/>
          <w:sz w:val="24"/>
          <w:vertAlign w:val="superscript"/>
        </w:rPr>
        <w:t>mut</w:t>
      </w:r>
      <w:r w:rsidR="00F51941" w:rsidRPr="008A5586">
        <w:rPr>
          <w:rFonts w:ascii="Arial" w:hAnsi="Arial" w:cs="Arial"/>
          <w:sz w:val="24"/>
        </w:rPr>
        <w:t xml:space="preserve"> AML,</w:t>
      </w:r>
      <w:r w:rsidR="00BF6D42" w:rsidRPr="008A5586">
        <w:rPr>
          <w:rFonts w:ascii="Arial" w:hAnsi="Arial" w:cs="Arial"/>
          <w:sz w:val="24"/>
        </w:rPr>
        <w:t xml:space="preserve"> weisen </w:t>
      </w:r>
      <w:r w:rsidR="006C2309" w:rsidRPr="008A5586">
        <w:rPr>
          <w:rFonts w:ascii="Arial" w:hAnsi="Arial" w:cs="Arial"/>
          <w:sz w:val="24"/>
        </w:rPr>
        <w:t xml:space="preserve">eine Abhängigkeit gegenüber der </w:t>
      </w:r>
      <w:proofErr w:type="spellStart"/>
      <w:r w:rsidR="00504F4B" w:rsidRPr="008A5586">
        <w:rPr>
          <w:rFonts w:ascii="Arial" w:hAnsi="Arial" w:cs="Arial"/>
          <w:sz w:val="24"/>
        </w:rPr>
        <w:t>Menin</w:t>
      </w:r>
      <w:proofErr w:type="spellEnd"/>
      <w:r w:rsidR="006C2309" w:rsidRPr="008A5586">
        <w:rPr>
          <w:rFonts w:ascii="Arial" w:hAnsi="Arial" w:cs="Arial"/>
          <w:sz w:val="24"/>
        </w:rPr>
        <w:t>-MLL-Interaktion auf</w:t>
      </w:r>
      <w:r w:rsidR="00504F4B" w:rsidRPr="008A5586">
        <w:rPr>
          <w:rFonts w:ascii="Arial" w:hAnsi="Arial" w:cs="Arial"/>
          <w:sz w:val="24"/>
        </w:rPr>
        <w:t>.</w:t>
      </w:r>
      <w:r w:rsidR="006C2309" w:rsidRPr="008A5586">
        <w:rPr>
          <w:rFonts w:ascii="Arial" w:hAnsi="Arial" w:cs="Arial"/>
          <w:sz w:val="24"/>
        </w:rPr>
        <w:t xml:space="preserve"> Da die </w:t>
      </w:r>
      <w:r w:rsidR="006C2309" w:rsidRPr="008A5586">
        <w:rPr>
          <w:rFonts w:ascii="Arial" w:hAnsi="Arial" w:cs="Arial"/>
          <w:i/>
          <w:sz w:val="24"/>
        </w:rPr>
        <w:t>NPM1</w:t>
      </w:r>
      <w:r w:rsidR="00333CD4" w:rsidRPr="008A5586">
        <w:rPr>
          <w:rFonts w:ascii="Arial" w:hAnsi="Arial" w:cs="Arial"/>
          <w:i/>
          <w:sz w:val="24"/>
          <w:vertAlign w:val="superscript"/>
        </w:rPr>
        <w:t>mut</w:t>
      </w:r>
      <w:r w:rsidR="006C2309" w:rsidRPr="008A5586">
        <w:rPr>
          <w:rFonts w:ascii="Arial" w:hAnsi="Arial" w:cs="Arial"/>
          <w:sz w:val="24"/>
        </w:rPr>
        <w:t xml:space="preserve"> AML den relativ größten Anteil der AML-Subgruppen ausmacht</w:t>
      </w:r>
      <w:r w:rsidR="00504F4B" w:rsidRPr="008A5586">
        <w:rPr>
          <w:rFonts w:ascii="Arial" w:hAnsi="Arial" w:cs="Arial"/>
          <w:sz w:val="24"/>
        </w:rPr>
        <w:t xml:space="preserve"> und </w:t>
      </w:r>
      <w:r w:rsidR="00C72D8C">
        <w:rPr>
          <w:rFonts w:ascii="Arial" w:hAnsi="Arial" w:cs="Arial"/>
          <w:sz w:val="24"/>
        </w:rPr>
        <w:t>häufig</w:t>
      </w:r>
      <w:r w:rsidR="00F267F4">
        <w:rPr>
          <w:rFonts w:ascii="Arial" w:hAnsi="Arial" w:cs="Arial"/>
          <w:sz w:val="24"/>
        </w:rPr>
        <w:t xml:space="preserve"> mit einer </w:t>
      </w:r>
      <w:r w:rsidR="006C2309" w:rsidRPr="008A5586">
        <w:rPr>
          <w:rFonts w:ascii="Arial" w:hAnsi="Arial" w:cs="Arial"/>
          <w:sz w:val="24"/>
        </w:rPr>
        <w:t>günstigen Prognose</w:t>
      </w:r>
      <w:r w:rsidR="00F267F4">
        <w:rPr>
          <w:rFonts w:ascii="Arial" w:hAnsi="Arial" w:cs="Arial"/>
          <w:sz w:val="24"/>
        </w:rPr>
        <w:t xml:space="preserve"> (</w:t>
      </w:r>
      <w:r w:rsidR="00C72D8C" w:rsidRPr="009B1775">
        <w:rPr>
          <w:rFonts w:ascii="Arial" w:hAnsi="Arial" w:cs="Arial"/>
          <w:i/>
          <w:sz w:val="24"/>
        </w:rPr>
        <w:t>NPM1</w:t>
      </w:r>
      <w:r w:rsidR="00C72D8C" w:rsidRPr="009B1775">
        <w:rPr>
          <w:rFonts w:ascii="Arial" w:hAnsi="Arial" w:cs="Arial"/>
          <w:i/>
          <w:sz w:val="24"/>
          <w:vertAlign w:val="superscript"/>
        </w:rPr>
        <w:t>mut</w:t>
      </w:r>
      <w:r w:rsidR="00C72D8C">
        <w:rPr>
          <w:rFonts w:ascii="Arial" w:hAnsi="Arial" w:cs="Arial"/>
          <w:sz w:val="24"/>
        </w:rPr>
        <w:t xml:space="preserve"> ohne </w:t>
      </w:r>
      <w:r w:rsidR="00C72D8C" w:rsidRPr="009B1775">
        <w:rPr>
          <w:rFonts w:ascii="Arial" w:hAnsi="Arial" w:cs="Arial"/>
          <w:i/>
          <w:sz w:val="24"/>
        </w:rPr>
        <w:t>FLT3</w:t>
      </w:r>
      <w:r w:rsidR="00C72D8C">
        <w:rPr>
          <w:rFonts w:ascii="Arial" w:hAnsi="Arial" w:cs="Arial"/>
          <w:i/>
          <w:sz w:val="24"/>
        </w:rPr>
        <w:t xml:space="preserve">-ITD </w:t>
      </w:r>
      <w:r w:rsidR="00C72D8C" w:rsidRPr="009B1775">
        <w:rPr>
          <w:rFonts w:ascii="Arial" w:hAnsi="Arial" w:cs="Arial"/>
          <w:sz w:val="24"/>
        </w:rPr>
        <w:t>oder mit</w:t>
      </w:r>
      <w:r w:rsidR="00C72D8C">
        <w:rPr>
          <w:rFonts w:ascii="Arial" w:hAnsi="Arial" w:cs="Arial"/>
          <w:i/>
          <w:sz w:val="24"/>
        </w:rPr>
        <w:t xml:space="preserve"> FLT3-ITD</w:t>
      </w:r>
      <w:r w:rsidR="00C72D8C">
        <w:rPr>
          <w:rFonts w:ascii="Arial" w:hAnsi="Arial" w:cs="Arial"/>
          <w:i/>
          <w:sz w:val="24"/>
          <w:vertAlign w:val="superscript"/>
        </w:rPr>
        <w:t>niedrig</w:t>
      </w:r>
      <w:r w:rsidR="00F267F4">
        <w:rPr>
          <w:rFonts w:ascii="Arial" w:hAnsi="Arial" w:cs="Arial"/>
          <w:sz w:val="24"/>
        </w:rPr>
        <w:t>)</w:t>
      </w:r>
      <w:r w:rsidR="006C2309" w:rsidRPr="008A5586">
        <w:rPr>
          <w:rFonts w:ascii="Arial" w:hAnsi="Arial" w:cs="Arial"/>
          <w:sz w:val="24"/>
        </w:rPr>
        <w:t xml:space="preserve"> behaftet ist, </w:t>
      </w:r>
      <w:r w:rsidR="00BF6D42" w:rsidRPr="008A5586">
        <w:rPr>
          <w:rFonts w:ascii="Arial" w:hAnsi="Arial" w:cs="Arial"/>
          <w:sz w:val="24"/>
        </w:rPr>
        <w:t>k</w:t>
      </w:r>
      <w:r w:rsidR="00F267F4">
        <w:rPr>
          <w:rFonts w:ascii="Arial" w:hAnsi="Arial" w:cs="Arial"/>
          <w:sz w:val="24"/>
        </w:rPr>
        <w:t>ö</w:t>
      </w:r>
      <w:r w:rsidR="00BF6D42" w:rsidRPr="008A5586">
        <w:rPr>
          <w:rFonts w:ascii="Arial" w:hAnsi="Arial" w:cs="Arial"/>
          <w:sz w:val="24"/>
        </w:rPr>
        <w:t>nn</w:t>
      </w:r>
      <w:r w:rsidR="00F267F4">
        <w:rPr>
          <w:rFonts w:ascii="Arial" w:hAnsi="Arial" w:cs="Arial"/>
          <w:sz w:val="24"/>
        </w:rPr>
        <w:t>te</w:t>
      </w:r>
      <w:r w:rsidR="00BF6D42" w:rsidRPr="008A5586">
        <w:rPr>
          <w:rFonts w:ascii="Arial" w:hAnsi="Arial" w:cs="Arial"/>
          <w:sz w:val="24"/>
        </w:rPr>
        <w:t xml:space="preserve"> eine Potenzierung des inhibitorischen Effektes von </w:t>
      </w:r>
      <w:proofErr w:type="spellStart"/>
      <w:r w:rsidR="00BF6D42" w:rsidRPr="008A5586">
        <w:rPr>
          <w:rFonts w:ascii="Arial" w:hAnsi="Arial" w:cs="Arial"/>
          <w:sz w:val="24"/>
        </w:rPr>
        <w:t>Menin</w:t>
      </w:r>
      <w:proofErr w:type="spellEnd"/>
      <w:r w:rsidR="00BF6D42" w:rsidRPr="008A5586">
        <w:rPr>
          <w:rFonts w:ascii="Arial" w:hAnsi="Arial" w:cs="Arial"/>
          <w:sz w:val="24"/>
        </w:rPr>
        <w:t xml:space="preserve">-Inhibitoren durch </w:t>
      </w:r>
      <w:r w:rsidR="004B4804" w:rsidRPr="008A5586">
        <w:rPr>
          <w:rFonts w:ascii="Arial" w:hAnsi="Arial" w:cs="Arial"/>
          <w:sz w:val="24"/>
        </w:rPr>
        <w:t>Substanzkombination</w:t>
      </w:r>
      <w:r w:rsidR="00BF6D42" w:rsidRPr="008A5586">
        <w:rPr>
          <w:rFonts w:ascii="Arial" w:hAnsi="Arial" w:cs="Arial"/>
          <w:sz w:val="24"/>
        </w:rPr>
        <w:t>, den therapeutischen Einsatzbereich</w:t>
      </w:r>
      <w:r w:rsidR="004B4804" w:rsidRPr="008A5586">
        <w:rPr>
          <w:rFonts w:ascii="Arial" w:hAnsi="Arial" w:cs="Arial"/>
          <w:sz w:val="24"/>
        </w:rPr>
        <w:t xml:space="preserve"> </w:t>
      </w:r>
      <w:r w:rsidR="00BF6D42" w:rsidRPr="008A5586">
        <w:rPr>
          <w:rFonts w:ascii="Arial" w:hAnsi="Arial" w:cs="Arial"/>
          <w:sz w:val="24"/>
        </w:rPr>
        <w:t>enorm erweitern</w:t>
      </w:r>
      <w:r w:rsidR="0019364C" w:rsidRPr="008A5586">
        <w:rPr>
          <w:rFonts w:ascii="Arial" w:hAnsi="Arial" w:cs="Arial"/>
          <w:sz w:val="24"/>
        </w:rPr>
        <w:t xml:space="preserve"> </w:t>
      </w:r>
      <w:r w:rsidR="00CD77E8" w:rsidRPr="008A5586">
        <w:rPr>
          <w:rFonts w:ascii="Arial" w:hAnsi="Arial" w:cs="Arial"/>
          <w:sz w:val="24"/>
        </w:rPr>
        <w:fldChar w:fldCharType="begin">
          <w:fldData xml:space="preserve">PEVuZE5vdGU+PENpdGU+PEF1dGhvcj5LdWhuPC9BdXRob3I+PFllYXI+MjAxNTwvWWVhcj48UmVj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</w:fldData>
        </w:fldChar>
      </w:r>
      <w:r w:rsidR="004508B6" w:rsidRPr="008A5586">
        <w:rPr>
          <w:rFonts w:ascii="Arial" w:hAnsi="Arial" w:cs="Arial"/>
          <w:sz w:val="24"/>
          <w:highlight w:val="yellow"/>
        </w:rPr>
        <w:instrText xml:space="preserve"> ADDIN EN.CITE </w:instrText>
      </w:r>
      <w:r w:rsidR="004508B6" w:rsidRPr="008A5586">
        <w:rPr>
          <w:rFonts w:ascii="Arial" w:hAnsi="Arial" w:cs="Arial"/>
          <w:sz w:val="24"/>
        </w:rPr>
        <w:fldChar w:fldCharType="begin">
          <w:fldData xml:space="preserve">PEVuZE5vdGU+PENpdGU+PEF1dGhvcj5LdWhuPC9BdXRob3I+PFllYXI+MjAxNTwvWWVhcj48UmVj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</w:fldData>
        </w:fldChar>
      </w:r>
      <w:r w:rsidR="004508B6" w:rsidRPr="008A5586">
        <w:rPr>
          <w:rFonts w:ascii="Arial" w:hAnsi="Arial" w:cs="Arial"/>
          <w:sz w:val="24"/>
          <w:highlight w:val="yellow"/>
        </w:rPr>
        <w:instrText xml:space="preserve"> ADDIN EN.CITE.DATA </w:instrText>
      </w:r>
      <w:r w:rsidR="004508B6" w:rsidRPr="008A5586">
        <w:rPr>
          <w:rFonts w:ascii="Arial" w:hAnsi="Arial" w:cs="Arial"/>
          <w:sz w:val="24"/>
        </w:rPr>
      </w:r>
      <w:r w:rsidR="004508B6" w:rsidRPr="008A5586">
        <w:rPr>
          <w:rFonts w:ascii="Arial" w:hAnsi="Arial" w:cs="Arial"/>
          <w:sz w:val="24"/>
        </w:rPr>
        <w:fldChar w:fldCharType="end"/>
      </w:r>
      <w:r w:rsidR="00CD77E8" w:rsidRPr="008A5586">
        <w:rPr>
          <w:rFonts w:ascii="Arial" w:hAnsi="Arial" w:cs="Arial"/>
          <w:sz w:val="24"/>
        </w:rPr>
      </w:r>
      <w:r w:rsidR="00CD77E8" w:rsidRPr="008A5586">
        <w:rPr>
          <w:rFonts w:ascii="Arial" w:hAnsi="Arial" w:cs="Arial"/>
          <w:sz w:val="24"/>
        </w:rPr>
        <w:fldChar w:fldCharType="separate"/>
      </w:r>
      <w:r w:rsidR="004508B6" w:rsidRPr="008A5586">
        <w:rPr>
          <w:rFonts w:ascii="Arial" w:hAnsi="Arial" w:cs="Arial"/>
          <w:noProof/>
          <w:sz w:val="24"/>
        </w:rPr>
        <w:t>(Kuhn and Armstrong, 2015, Jentzsch et al., 2020, Kuhn et al., 2016)</w:t>
      </w:r>
      <w:r w:rsidR="00CD77E8" w:rsidRPr="008A5586">
        <w:rPr>
          <w:rFonts w:ascii="Arial" w:hAnsi="Arial" w:cs="Arial"/>
          <w:sz w:val="24"/>
        </w:rPr>
        <w:fldChar w:fldCharType="end"/>
      </w:r>
      <w:r w:rsidR="0031215E" w:rsidRPr="008A5586">
        <w:rPr>
          <w:rFonts w:ascii="Arial" w:hAnsi="Arial" w:cs="Arial"/>
          <w:sz w:val="24"/>
        </w:rPr>
        <w:t>.</w:t>
      </w:r>
      <w:r w:rsidR="00504F4B">
        <w:rPr>
          <w:rFonts w:ascii="Arial" w:hAnsi="Arial" w:cs="Arial"/>
          <w:sz w:val="24"/>
        </w:rPr>
        <w:t xml:space="preserve"> </w:t>
      </w:r>
      <w:r w:rsidR="00B944CC">
        <w:rPr>
          <w:rFonts w:ascii="Arial" w:hAnsi="Arial" w:cs="Arial"/>
          <w:sz w:val="24"/>
        </w:rPr>
        <w:t>Entsprechend Dombret et al.</w:t>
      </w:r>
      <w:r w:rsidR="002664F4">
        <w:rPr>
          <w:rFonts w:ascii="Arial" w:hAnsi="Arial" w:cs="Arial"/>
          <w:sz w:val="24"/>
        </w:rPr>
        <w:t xml:space="preserve">, </w:t>
      </w:r>
      <w:proofErr w:type="spellStart"/>
      <w:r w:rsidR="00B944CC">
        <w:rPr>
          <w:rFonts w:ascii="Arial" w:hAnsi="Arial" w:cs="Arial"/>
          <w:sz w:val="24"/>
        </w:rPr>
        <w:t>Konopleva</w:t>
      </w:r>
      <w:proofErr w:type="spellEnd"/>
      <w:r w:rsidR="00B944CC">
        <w:rPr>
          <w:rFonts w:ascii="Arial" w:hAnsi="Arial" w:cs="Arial"/>
          <w:sz w:val="24"/>
        </w:rPr>
        <w:t xml:space="preserve"> et al.</w:t>
      </w:r>
      <w:r w:rsidR="002664F4">
        <w:rPr>
          <w:rFonts w:ascii="Arial" w:hAnsi="Arial" w:cs="Arial"/>
          <w:sz w:val="24"/>
        </w:rPr>
        <w:t>,</w:t>
      </w:r>
      <w:r w:rsidR="00B944CC">
        <w:rPr>
          <w:rFonts w:ascii="Arial" w:hAnsi="Arial" w:cs="Arial"/>
          <w:sz w:val="24"/>
        </w:rPr>
        <w:t xml:space="preserve"> und </w:t>
      </w:r>
      <w:proofErr w:type="spellStart"/>
      <w:r w:rsidR="00B944CC">
        <w:rPr>
          <w:rFonts w:ascii="Arial" w:hAnsi="Arial" w:cs="Arial"/>
          <w:sz w:val="24"/>
        </w:rPr>
        <w:t>Peloquin</w:t>
      </w:r>
      <w:proofErr w:type="spellEnd"/>
      <w:r w:rsidR="00B944CC">
        <w:rPr>
          <w:rFonts w:ascii="Arial" w:hAnsi="Arial" w:cs="Arial"/>
          <w:sz w:val="24"/>
        </w:rPr>
        <w:t xml:space="preserve"> et al. </w:t>
      </w:r>
      <w:r w:rsidR="005828F7">
        <w:rPr>
          <w:rFonts w:ascii="Arial" w:hAnsi="Arial" w:cs="Arial"/>
          <w:sz w:val="24"/>
        </w:rPr>
        <w:t>zeig</w:t>
      </w:r>
      <w:r w:rsidR="00E736DD">
        <w:rPr>
          <w:rFonts w:ascii="Arial" w:hAnsi="Arial" w:cs="Arial"/>
          <w:sz w:val="24"/>
        </w:rPr>
        <w:t xml:space="preserve">t der kombinierte Substanzeinsatz einen deutlichen Vorteil </w:t>
      </w:r>
      <w:r w:rsidR="009B1775">
        <w:rPr>
          <w:rFonts w:ascii="Arial" w:hAnsi="Arial" w:cs="Arial"/>
          <w:sz w:val="24"/>
        </w:rPr>
        <w:t>gegenüber monotherapeutischen Ansätzen</w:t>
      </w:r>
      <w:r w:rsidR="00501EA8">
        <w:rPr>
          <w:rFonts w:ascii="Arial" w:hAnsi="Arial" w:cs="Arial"/>
          <w:sz w:val="24"/>
        </w:rPr>
        <w:t xml:space="preserve"> </w:t>
      </w:r>
      <w:r w:rsidR="00501EA8">
        <w:rPr>
          <w:rFonts w:ascii="Arial" w:hAnsi="Arial" w:cs="Arial"/>
          <w:sz w:val="24"/>
        </w:rPr>
        <w:fldChar w:fldCharType="begin">
          <w:fldData xml:space="preserve">PEVuZE5vdGU+PENpdGU+PEF1dGhvcj5Lb25vcGxldmE8L0F1dGhvcj48WWVhcj4yMDE2PC9ZZWFy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</w:fldData>
        </w:fldChar>
      </w:r>
      <w:r w:rsidR="00501EA8">
        <w:rPr>
          <w:rFonts w:ascii="Arial" w:hAnsi="Arial" w:cs="Arial"/>
          <w:sz w:val="24"/>
        </w:rPr>
        <w:instrText xml:space="preserve"> ADDIN EN.CITE </w:instrText>
      </w:r>
      <w:r w:rsidR="00501EA8">
        <w:rPr>
          <w:rFonts w:ascii="Arial" w:hAnsi="Arial" w:cs="Arial"/>
          <w:sz w:val="24"/>
        </w:rPr>
        <w:fldChar w:fldCharType="begin">
          <w:fldData xml:space="preserve">PEVuZE5vdGU+PENpdGU+PEF1dGhvcj5Lb25vcGxldmE8L0F1dGhvcj48WWVhcj4yMDE2PC9ZZWFy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</w:fldData>
        </w:fldChar>
      </w:r>
      <w:r w:rsidR="00501EA8">
        <w:rPr>
          <w:rFonts w:ascii="Arial" w:hAnsi="Arial" w:cs="Arial"/>
          <w:sz w:val="24"/>
        </w:rPr>
        <w:instrText xml:space="preserve"> ADDIN EN.CITE.DATA </w:instrText>
      </w:r>
      <w:r w:rsidR="00501EA8">
        <w:rPr>
          <w:rFonts w:ascii="Arial" w:hAnsi="Arial" w:cs="Arial"/>
          <w:sz w:val="24"/>
        </w:rPr>
      </w:r>
      <w:r w:rsidR="00501EA8">
        <w:rPr>
          <w:rFonts w:ascii="Arial" w:hAnsi="Arial" w:cs="Arial"/>
          <w:sz w:val="24"/>
        </w:rPr>
        <w:fldChar w:fldCharType="end"/>
      </w:r>
      <w:r w:rsidR="00501EA8">
        <w:rPr>
          <w:rFonts w:ascii="Arial" w:hAnsi="Arial" w:cs="Arial"/>
          <w:sz w:val="24"/>
        </w:rPr>
      </w:r>
      <w:r w:rsidR="00501EA8">
        <w:rPr>
          <w:rFonts w:ascii="Arial" w:hAnsi="Arial" w:cs="Arial"/>
          <w:sz w:val="24"/>
        </w:rPr>
        <w:fldChar w:fldCharType="separate"/>
      </w:r>
      <w:r w:rsidR="00501EA8">
        <w:rPr>
          <w:rFonts w:ascii="Arial" w:hAnsi="Arial" w:cs="Arial"/>
          <w:noProof/>
          <w:sz w:val="24"/>
        </w:rPr>
        <w:t>(Konopleva et al., 2016, Dombret et al., 2015a, Peloquin et al., 2013)</w:t>
      </w:r>
      <w:r w:rsidR="00501EA8">
        <w:rPr>
          <w:rFonts w:ascii="Arial" w:hAnsi="Arial" w:cs="Arial"/>
          <w:sz w:val="24"/>
        </w:rPr>
        <w:fldChar w:fldCharType="end"/>
      </w:r>
      <w:r w:rsidR="00E736DD">
        <w:rPr>
          <w:rFonts w:ascii="Arial" w:hAnsi="Arial" w:cs="Arial"/>
          <w:sz w:val="24"/>
        </w:rPr>
        <w:t>.</w:t>
      </w:r>
      <w:r w:rsidR="005828F7">
        <w:rPr>
          <w:rFonts w:ascii="Arial" w:hAnsi="Arial" w:cs="Arial"/>
          <w:sz w:val="24"/>
        </w:rPr>
        <w:t xml:space="preserve"> </w:t>
      </w:r>
      <w:r w:rsidR="00AA7C29">
        <w:rPr>
          <w:rFonts w:ascii="Arial" w:hAnsi="Arial" w:cs="Arial"/>
          <w:sz w:val="24"/>
        </w:rPr>
        <w:t>Angele</w:t>
      </w:r>
      <w:r w:rsidR="00652AFE">
        <w:rPr>
          <w:rFonts w:ascii="Arial" w:hAnsi="Arial" w:cs="Arial"/>
          <w:sz w:val="24"/>
        </w:rPr>
        <w:t>hn</w:t>
      </w:r>
      <w:r w:rsidR="00AA7C29">
        <w:rPr>
          <w:rFonts w:ascii="Arial" w:hAnsi="Arial" w:cs="Arial"/>
          <w:sz w:val="24"/>
        </w:rPr>
        <w:t xml:space="preserve">t an diese Überlegungen </w:t>
      </w:r>
      <w:r w:rsidR="00CE473D">
        <w:rPr>
          <w:rFonts w:ascii="Arial" w:hAnsi="Arial" w:cs="Arial"/>
          <w:sz w:val="24"/>
        </w:rPr>
        <w:t>wurden</w:t>
      </w:r>
      <w:r w:rsidR="00BB5E32">
        <w:rPr>
          <w:rFonts w:ascii="Arial" w:hAnsi="Arial" w:cs="Arial"/>
          <w:sz w:val="24"/>
        </w:rPr>
        <w:t xml:space="preserve"> </w:t>
      </w:r>
      <w:r w:rsidR="001F7FCC">
        <w:rPr>
          <w:rFonts w:ascii="Arial" w:hAnsi="Arial" w:cs="Arial"/>
          <w:sz w:val="24"/>
        </w:rPr>
        <w:t>nieder</w:t>
      </w:r>
      <w:r w:rsidR="00AA7C29">
        <w:rPr>
          <w:rFonts w:ascii="Arial" w:hAnsi="Arial" w:cs="Arial"/>
          <w:sz w:val="24"/>
        </w:rPr>
        <w:t xml:space="preserve">molekulare </w:t>
      </w:r>
      <w:proofErr w:type="spellStart"/>
      <w:r w:rsidR="00D353FB">
        <w:rPr>
          <w:rFonts w:ascii="Arial" w:hAnsi="Arial" w:cs="Arial"/>
          <w:sz w:val="24"/>
        </w:rPr>
        <w:t>Menin</w:t>
      </w:r>
      <w:proofErr w:type="spellEnd"/>
      <w:r w:rsidR="00D353FB">
        <w:rPr>
          <w:rFonts w:ascii="Arial" w:hAnsi="Arial" w:cs="Arial"/>
          <w:sz w:val="24"/>
        </w:rPr>
        <w:t>-Inhibitoren (MI)</w:t>
      </w:r>
      <w:r w:rsidR="00AA7C29">
        <w:rPr>
          <w:rFonts w:ascii="Arial" w:hAnsi="Arial" w:cs="Arial"/>
          <w:sz w:val="24"/>
        </w:rPr>
        <w:t xml:space="preserve"> entwickelt, welche in der Lage </w:t>
      </w:r>
      <w:r w:rsidR="00466702">
        <w:rPr>
          <w:rFonts w:ascii="Arial" w:hAnsi="Arial" w:cs="Arial"/>
          <w:sz w:val="24"/>
        </w:rPr>
        <w:t>sind, durch</w:t>
      </w:r>
      <w:r w:rsidR="00AA7C29">
        <w:rPr>
          <w:rFonts w:ascii="Arial" w:hAnsi="Arial" w:cs="Arial"/>
          <w:sz w:val="24"/>
        </w:rPr>
        <w:t xml:space="preserve"> </w:t>
      </w:r>
      <w:r w:rsidR="00671A4E">
        <w:rPr>
          <w:rFonts w:ascii="Arial" w:hAnsi="Arial" w:cs="Arial"/>
          <w:sz w:val="24"/>
        </w:rPr>
        <w:t xml:space="preserve">eine </w:t>
      </w:r>
      <w:r w:rsidR="00AA7C29">
        <w:rPr>
          <w:rFonts w:ascii="Arial" w:hAnsi="Arial" w:cs="Arial"/>
          <w:sz w:val="24"/>
        </w:rPr>
        <w:t xml:space="preserve">hochaffine Bindung </w:t>
      </w:r>
      <w:r w:rsidR="00652AFE">
        <w:rPr>
          <w:rFonts w:ascii="Arial" w:hAnsi="Arial" w:cs="Arial"/>
          <w:sz w:val="24"/>
        </w:rPr>
        <w:t>von</w:t>
      </w:r>
      <w:r w:rsidR="00AA7C29">
        <w:rPr>
          <w:rFonts w:ascii="Arial" w:hAnsi="Arial" w:cs="Arial"/>
          <w:sz w:val="24"/>
        </w:rPr>
        <w:t xml:space="preserve"> </w:t>
      </w:r>
      <w:proofErr w:type="spellStart"/>
      <w:r w:rsidR="00AA7C29">
        <w:rPr>
          <w:rFonts w:ascii="Arial" w:hAnsi="Arial" w:cs="Arial"/>
          <w:sz w:val="24"/>
        </w:rPr>
        <w:t>Menin</w:t>
      </w:r>
      <w:proofErr w:type="spellEnd"/>
      <w:r w:rsidR="00AA7C29">
        <w:rPr>
          <w:rFonts w:ascii="Arial" w:hAnsi="Arial" w:cs="Arial"/>
          <w:sz w:val="24"/>
        </w:rPr>
        <w:t xml:space="preserve"> dessen Interaktion mit </w:t>
      </w:r>
      <w:r w:rsidR="00D353FB">
        <w:rPr>
          <w:rFonts w:ascii="Arial" w:hAnsi="Arial" w:cs="Arial"/>
          <w:sz w:val="24"/>
        </w:rPr>
        <w:t>Wild-Typ-</w:t>
      </w:r>
      <w:r w:rsidR="00AA7C29">
        <w:rPr>
          <w:rFonts w:ascii="Arial" w:hAnsi="Arial" w:cs="Arial"/>
          <w:sz w:val="24"/>
        </w:rPr>
        <w:t>MLL</w:t>
      </w:r>
      <w:r w:rsidR="00652AFE">
        <w:rPr>
          <w:rFonts w:ascii="Arial" w:hAnsi="Arial" w:cs="Arial"/>
          <w:sz w:val="24"/>
        </w:rPr>
        <w:t xml:space="preserve"> </w:t>
      </w:r>
      <w:r w:rsidR="00BB3964">
        <w:rPr>
          <w:rFonts w:ascii="Arial" w:hAnsi="Arial" w:cs="Arial"/>
          <w:sz w:val="24"/>
        </w:rPr>
        <w:t>und</w:t>
      </w:r>
      <w:r w:rsidR="00D353FB">
        <w:rPr>
          <w:rFonts w:ascii="Arial" w:hAnsi="Arial" w:cs="Arial"/>
          <w:sz w:val="24"/>
        </w:rPr>
        <w:t xml:space="preserve"> MLL-Fusionsproteinen</w:t>
      </w:r>
      <w:r w:rsidR="00AA7C29">
        <w:rPr>
          <w:rFonts w:ascii="Arial" w:hAnsi="Arial" w:cs="Arial"/>
          <w:sz w:val="24"/>
        </w:rPr>
        <w:t xml:space="preserve"> zu unterbinden</w:t>
      </w:r>
      <w:r w:rsidR="00D353FB">
        <w:rPr>
          <w:rFonts w:ascii="Arial" w:hAnsi="Arial" w:cs="Arial"/>
          <w:sz w:val="24"/>
        </w:rPr>
        <w:t xml:space="preserve">. In vitro </w:t>
      </w:r>
      <w:r w:rsidR="00752A06">
        <w:rPr>
          <w:rFonts w:ascii="Arial" w:hAnsi="Arial" w:cs="Arial"/>
          <w:sz w:val="24"/>
        </w:rPr>
        <w:t xml:space="preserve">konnte der </w:t>
      </w:r>
      <w:proofErr w:type="spellStart"/>
      <w:r w:rsidR="00752A06">
        <w:rPr>
          <w:rFonts w:ascii="Arial" w:hAnsi="Arial" w:cs="Arial"/>
          <w:sz w:val="24"/>
        </w:rPr>
        <w:t>Menin</w:t>
      </w:r>
      <w:proofErr w:type="spellEnd"/>
      <w:r w:rsidR="00752A06">
        <w:rPr>
          <w:rFonts w:ascii="Arial" w:hAnsi="Arial" w:cs="Arial"/>
          <w:sz w:val="24"/>
        </w:rPr>
        <w:t xml:space="preserve">-Inhibitor </w:t>
      </w:r>
      <w:r w:rsidR="00D353FB">
        <w:rPr>
          <w:rFonts w:ascii="Arial" w:hAnsi="Arial" w:cs="Arial"/>
          <w:sz w:val="24"/>
        </w:rPr>
        <w:t xml:space="preserve">MI-2-2 die Proliferation und </w:t>
      </w:r>
      <w:r w:rsidR="00A65D48">
        <w:rPr>
          <w:rFonts w:ascii="Arial" w:hAnsi="Arial" w:cs="Arial"/>
          <w:sz w:val="24"/>
        </w:rPr>
        <w:t>D</w:t>
      </w:r>
      <w:r w:rsidR="00D353FB">
        <w:rPr>
          <w:rFonts w:ascii="Arial" w:hAnsi="Arial" w:cs="Arial"/>
          <w:sz w:val="24"/>
        </w:rPr>
        <w:t xml:space="preserve">ifferenzierung von AML-Zelllinien vielversprechend unterbinden </w:t>
      </w:r>
      <w:r w:rsidR="0024644A">
        <w:rPr>
          <w:rFonts w:ascii="Arial" w:hAnsi="Arial" w:cs="Arial"/>
          <w:sz w:val="24"/>
        </w:rPr>
        <w:fldChar w:fldCharType="begin">
          <w:fldData xml:space="preserve">PEVuZE5vdGU+PENpdGU+PEF1dGhvcj5TaGk8L0F1dGhvcj48WWVhcj4yMDEyPC9ZZWFyPjxSZWNO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</w:fldData>
        </w:fldChar>
      </w:r>
      <w:r w:rsidR="0024644A">
        <w:rPr>
          <w:rFonts w:ascii="Arial" w:hAnsi="Arial" w:cs="Arial"/>
          <w:sz w:val="24"/>
        </w:rPr>
        <w:instrText xml:space="preserve"> ADDIN EN.CITE </w:instrText>
      </w:r>
      <w:r w:rsidR="0024644A">
        <w:rPr>
          <w:rFonts w:ascii="Arial" w:hAnsi="Arial" w:cs="Arial"/>
          <w:sz w:val="24"/>
        </w:rPr>
        <w:fldChar w:fldCharType="begin">
          <w:fldData xml:space="preserve">PEVuZE5vdGU+PENpdGU+PEF1dGhvcj5TaGk8L0F1dGhvcj48WWVhcj4yMDEyPC9ZZWFyPjxSZWNO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</w:fldData>
        </w:fldChar>
      </w:r>
      <w:r w:rsidR="0024644A">
        <w:rPr>
          <w:rFonts w:ascii="Arial" w:hAnsi="Arial" w:cs="Arial"/>
          <w:sz w:val="24"/>
        </w:rPr>
        <w:instrText xml:space="preserve"> ADDIN EN.CITE.DATA </w:instrText>
      </w:r>
      <w:r w:rsidR="0024644A">
        <w:rPr>
          <w:rFonts w:ascii="Arial" w:hAnsi="Arial" w:cs="Arial"/>
          <w:sz w:val="24"/>
        </w:rPr>
      </w:r>
      <w:r w:rsidR="0024644A">
        <w:rPr>
          <w:rFonts w:ascii="Arial" w:hAnsi="Arial" w:cs="Arial"/>
          <w:sz w:val="24"/>
        </w:rPr>
        <w:fldChar w:fldCharType="end"/>
      </w:r>
      <w:r w:rsidR="0024644A">
        <w:rPr>
          <w:rFonts w:ascii="Arial" w:hAnsi="Arial" w:cs="Arial"/>
          <w:sz w:val="24"/>
        </w:rPr>
      </w:r>
      <w:r w:rsidR="0024644A">
        <w:rPr>
          <w:rFonts w:ascii="Arial" w:hAnsi="Arial" w:cs="Arial"/>
          <w:sz w:val="24"/>
        </w:rPr>
        <w:fldChar w:fldCharType="separate"/>
      </w:r>
      <w:r w:rsidR="0024644A">
        <w:rPr>
          <w:rFonts w:ascii="Arial" w:hAnsi="Arial" w:cs="Arial"/>
          <w:noProof/>
          <w:sz w:val="24"/>
        </w:rPr>
        <w:t>(Shi et al., 2012)</w:t>
      </w:r>
      <w:r w:rsidR="0024644A">
        <w:rPr>
          <w:rFonts w:ascii="Arial" w:hAnsi="Arial" w:cs="Arial"/>
          <w:sz w:val="24"/>
        </w:rPr>
        <w:fldChar w:fldCharType="end"/>
      </w:r>
      <w:r w:rsidR="00E34EE1">
        <w:rPr>
          <w:rFonts w:ascii="Arial" w:hAnsi="Arial" w:cs="Arial"/>
          <w:sz w:val="24"/>
        </w:rPr>
        <w:t xml:space="preserve"> (</w:t>
      </w:r>
      <w:r w:rsidR="000C7496">
        <w:rPr>
          <w:rFonts w:ascii="Arial" w:hAnsi="Arial" w:cs="Arial"/>
          <w:i/>
          <w:sz w:val="24"/>
        </w:rPr>
        <w:t xml:space="preserve">Abbildung </w:t>
      </w:r>
      <w:r w:rsidR="00E04D07">
        <w:rPr>
          <w:rFonts w:ascii="Arial" w:hAnsi="Arial" w:cs="Arial"/>
          <w:i/>
          <w:sz w:val="24"/>
        </w:rPr>
        <w:t>2</w:t>
      </w:r>
      <w:r w:rsidR="00E34EE1">
        <w:rPr>
          <w:rFonts w:ascii="Arial" w:hAnsi="Arial" w:cs="Arial"/>
          <w:sz w:val="24"/>
        </w:rPr>
        <w:t>)</w:t>
      </w:r>
      <w:r w:rsidR="008D01D7">
        <w:rPr>
          <w:rFonts w:ascii="Arial" w:hAnsi="Arial" w:cs="Arial"/>
          <w:sz w:val="24"/>
        </w:rPr>
        <w:t>.</w:t>
      </w:r>
    </w:p>
    <w:p w14:paraId="5D1F410C" w14:textId="3196A840" w:rsidR="00E04D07" w:rsidRDefault="00C6787B" w:rsidP="00E04D07">
      <w:pPr>
        <w:keepNext/>
        <w:jc w:val="both"/>
      </w:pPr>
      <w:r>
        <w:rPr>
          <w:rFonts w:ascii="Arial" w:hAnsi="Arial" w:cs="Arial"/>
          <w:noProof/>
          <w:sz w:val="24"/>
          <w:lang w:eastAsia="de-DE"/>
        </w:rPr>
        <w:lastRenderedPageBreak/>
        <w:drawing>
          <wp:inline distT="0" distB="0" distL="0" distR="0" wp14:anchorId="26C5273F" wp14:editId="4BBD208D">
            <wp:extent cx="5753100" cy="2828925"/>
            <wp:effectExtent l="0" t="0" r="0" b="9525"/>
            <wp:docPr id="20" name="Bild 1" descr="Menin Mechanis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Menin Mechanismus"/>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753100" cy="2828925"/>
                    </a:xfrm>
                    <a:prstGeom prst="rect">
                      <a:avLst/>
                    </a:prstGeom>
                    <a:noFill/>
                    <a:ln>
                      <a:noFill/>
                    </a:ln>
                  </pic:spPr>
                </pic:pic>
              </a:graphicData>
            </a:graphic>
          </wp:inline>
        </w:drawing>
      </w:r>
    </w:p>
    <w:p w14:paraId="002C6DBC" w14:textId="0448CCB7" w:rsidR="008721F8" w:rsidRPr="008721F8" w:rsidRDefault="00E04D07" w:rsidP="008721F8">
      <w:pPr>
        <w:pStyle w:val="Beschriftung"/>
        <w:jc w:val="both"/>
        <w:rPr>
          <w:rFonts w:ascii="Arial" w:hAnsi="Arial" w:cs="Arial"/>
          <w:i w:val="0"/>
          <w:color w:val="000000" w:themeColor="text1"/>
          <w:sz w:val="20"/>
        </w:rPr>
      </w:pPr>
      <w:bookmarkStart w:id="14" w:name="_Toc64560004"/>
      <w:r w:rsidRPr="00E04D07">
        <w:rPr>
          <w:rFonts w:ascii="Arial" w:hAnsi="Arial" w:cs="Arial"/>
          <w:color w:val="000000" w:themeColor="text1"/>
          <w:sz w:val="20"/>
        </w:rPr>
        <w:t xml:space="preserve">Abbildung </w:t>
      </w:r>
      <w:r w:rsidRPr="00E04D07">
        <w:rPr>
          <w:rFonts w:ascii="Arial" w:hAnsi="Arial" w:cs="Arial"/>
          <w:color w:val="000000" w:themeColor="text1"/>
          <w:sz w:val="20"/>
        </w:rPr>
        <w:fldChar w:fldCharType="begin"/>
      </w:r>
      <w:r w:rsidRPr="00E04D07">
        <w:rPr>
          <w:rFonts w:ascii="Arial" w:hAnsi="Arial" w:cs="Arial"/>
          <w:color w:val="000000" w:themeColor="text1"/>
          <w:sz w:val="20"/>
        </w:rPr>
        <w:instrText xml:space="preserve"> SEQ Abbildung \* ARABIC </w:instrText>
      </w:r>
      <w:r w:rsidRPr="00E04D07">
        <w:rPr>
          <w:rFonts w:ascii="Arial" w:hAnsi="Arial" w:cs="Arial"/>
          <w:color w:val="000000" w:themeColor="text1"/>
          <w:sz w:val="20"/>
        </w:rPr>
        <w:fldChar w:fldCharType="separate"/>
      </w:r>
      <w:r w:rsidR="002E1A0D">
        <w:rPr>
          <w:rFonts w:ascii="Arial" w:hAnsi="Arial" w:cs="Arial"/>
          <w:noProof/>
          <w:color w:val="000000" w:themeColor="text1"/>
          <w:sz w:val="20"/>
        </w:rPr>
        <w:t>2</w:t>
      </w:r>
      <w:r w:rsidRPr="00E04D07">
        <w:rPr>
          <w:rFonts w:ascii="Arial" w:hAnsi="Arial" w:cs="Arial"/>
          <w:color w:val="000000" w:themeColor="text1"/>
          <w:sz w:val="20"/>
        </w:rPr>
        <w:fldChar w:fldCharType="end"/>
      </w:r>
      <w:r w:rsidRPr="00E04D07">
        <w:rPr>
          <w:rFonts w:ascii="Arial" w:hAnsi="Arial" w:cs="Arial"/>
          <w:color w:val="000000" w:themeColor="text1"/>
          <w:sz w:val="20"/>
        </w:rPr>
        <w:t>:</w:t>
      </w:r>
      <w:r w:rsidRPr="00E04D07">
        <w:rPr>
          <w:rFonts w:ascii="Arial" w:hAnsi="Arial" w:cs="Arial"/>
          <w:i w:val="0"/>
          <w:color w:val="000000" w:themeColor="text1"/>
          <w:sz w:val="22"/>
        </w:rPr>
        <w:t xml:space="preserve"> </w:t>
      </w:r>
      <w:r w:rsidRPr="003374D9">
        <w:rPr>
          <w:rFonts w:ascii="Arial" w:hAnsi="Arial" w:cs="Arial"/>
          <w:i w:val="0"/>
          <w:color w:val="000000" w:themeColor="text1"/>
          <w:sz w:val="20"/>
        </w:rPr>
        <w:t xml:space="preserve">Inhibition der </w:t>
      </w:r>
      <w:proofErr w:type="spellStart"/>
      <w:r w:rsidRPr="003374D9">
        <w:rPr>
          <w:rFonts w:ascii="Arial" w:hAnsi="Arial" w:cs="Arial"/>
          <w:i w:val="0"/>
          <w:color w:val="000000" w:themeColor="text1"/>
          <w:sz w:val="20"/>
        </w:rPr>
        <w:t>Menin</w:t>
      </w:r>
      <w:proofErr w:type="spellEnd"/>
      <w:r w:rsidRPr="003374D9">
        <w:rPr>
          <w:rFonts w:ascii="Arial" w:hAnsi="Arial" w:cs="Arial"/>
          <w:i w:val="0"/>
          <w:color w:val="000000" w:themeColor="text1"/>
          <w:sz w:val="20"/>
        </w:rPr>
        <w:t xml:space="preserve">-MLL-Interaktion durch </w:t>
      </w:r>
      <w:proofErr w:type="spellStart"/>
      <w:r w:rsidRPr="003374D9">
        <w:rPr>
          <w:rFonts w:ascii="Arial" w:hAnsi="Arial" w:cs="Arial"/>
          <w:i w:val="0"/>
          <w:color w:val="000000" w:themeColor="text1"/>
          <w:sz w:val="20"/>
        </w:rPr>
        <w:t>Menin</w:t>
      </w:r>
      <w:proofErr w:type="spellEnd"/>
      <w:r w:rsidRPr="003374D9">
        <w:rPr>
          <w:rFonts w:ascii="Arial" w:hAnsi="Arial" w:cs="Arial"/>
          <w:i w:val="0"/>
          <w:color w:val="000000" w:themeColor="text1"/>
          <w:sz w:val="20"/>
        </w:rPr>
        <w:t>-Inhibitoren</w:t>
      </w:r>
      <w:r>
        <w:rPr>
          <w:rFonts w:ascii="Arial" w:hAnsi="Arial" w:cs="Arial"/>
          <w:i w:val="0"/>
          <w:color w:val="000000" w:themeColor="text1"/>
          <w:sz w:val="20"/>
        </w:rPr>
        <w:t xml:space="preserve"> (modifiziert nach</w:t>
      </w:r>
      <w:r w:rsidRPr="003374D9">
        <w:rPr>
          <w:rFonts w:ascii="Arial" w:hAnsi="Arial" w:cs="Arial"/>
          <w:i w:val="0"/>
          <w:color w:val="000000" w:themeColor="text1"/>
          <w:sz w:val="20"/>
        </w:rPr>
        <w:t xml:space="preserve"> </w:t>
      </w:r>
      <w:r w:rsidR="00D259E9">
        <w:rPr>
          <w:rFonts w:ascii="Arial" w:hAnsi="Arial" w:cs="Arial"/>
          <w:i w:val="0"/>
          <w:color w:val="000000" w:themeColor="text1"/>
          <w:sz w:val="20"/>
        </w:rPr>
        <w:t>Kuhn and Armstrong, 2016)</w:t>
      </w:r>
      <w:bookmarkEnd w:id="14"/>
    </w:p>
    <w:p w14:paraId="6B9E2E05" w14:textId="233A618E" w:rsidR="00112B9C" w:rsidRDefault="00D353FB" w:rsidP="000C7496">
      <w:pPr>
        <w:jc w:val="both"/>
        <w:rPr>
          <w:rFonts w:ascii="Arial" w:hAnsi="Arial" w:cs="Arial"/>
          <w:sz w:val="24"/>
        </w:rPr>
      </w:pPr>
      <w:r>
        <w:rPr>
          <w:rFonts w:ascii="Arial" w:hAnsi="Arial" w:cs="Arial"/>
          <w:sz w:val="24"/>
        </w:rPr>
        <w:t xml:space="preserve">MI-2-2 </w:t>
      </w:r>
      <w:r w:rsidR="000E6BBD">
        <w:rPr>
          <w:rFonts w:ascii="Arial" w:hAnsi="Arial" w:cs="Arial"/>
          <w:sz w:val="24"/>
        </w:rPr>
        <w:t>zeigte eine gute</w:t>
      </w:r>
      <w:r w:rsidR="00324E09">
        <w:rPr>
          <w:rFonts w:ascii="Arial" w:hAnsi="Arial" w:cs="Arial"/>
          <w:sz w:val="24"/>
        </w:rPr>
        <w:t xml:space="preserve"> </w:t>
      </w:r>
      <w:r w:rsidR="000E6BBD" w:rsidRPr="00CE473D">
        <w:rPr>
          <w:rFonts w:ascii="Arial" w:hAnsi="Arial" w:cs="Arial"/>
          <w:sz w:val="24"/>
        </w:rPr>
        <w:t>i</w:t>
      </w:r>
      <w:r w:rsidR="00324E09" w:rsidRPr="00CE473D">
        <w:rPr>
          <w:rFonts w:ascii="Arial" w:hAnsi="Arial" w:cs="Arial"/>
          <w:sz w:val="24"/>
        </w:rPr>
        <w:t>n</w:t>
      </w:r>
      <w:r w:rsidR="000E6BBD" w:rsidRPr="00CE473D">
        <w:rPr>
          <w:rFonts w:ascii="Arial" w:hAnsi="Arial" w:cs="Arial"/>
          <w:sz w:val="24"/>
        </w:rPr>
        <w:t xml:space="preserve"> </w:t>
      </w:r>
      <w:r w:rsidR="00324E09" w:rsidRPr="00CE473D">
        <w:rPr>
          <w:rFonts w:ascii="Arial" w:hAnsi="Arial" w:cs="Arial"/>
          <w:sz w:val="24"/>
        </w:rPr>
        <w:t>vitro</w:t>
      </w:r>
      <w:r w:rsidR="00CE473D" w:rsidRPr="00CE473D">
        <w:rPr>
          <w:rFonts w:ascii="Arial" w:hAnsi="Arial" w:cs="Arial"/>
          <w:sz w:val="24"/>
        </w:rPr>
        <w:t xml:space="preserve"> </w:t>
      </w:r>
      <w:r w:rsidR="00324E09" w:rsidRPr="00CE473D">
        <w:rPr>
          <w:rFonts w:ascii="Arial" w:hAnsi="Arial" w:cs="Arial"/>
          <w:sz w:val="24"/>
        </w:rPr>
        <w:t>Aktivität</w:t>
      </w:r>
      <w:r w:rsidR="00324E09">
        <w:rPr>
          <w:rFonts w:ascii="Arial" w:hAnsi="Arial" w:cs="Arial"/>
          <w:sz w:val="24"/>
        </w:rPr>
        <w:t xml:space="preserve"> zur Inhibition </w:t>
      </w:r>
      <w:r w:rsidR="000E6BBD">
        <w:rPr>
          <w:rFonts w:ascii="Arial" w:hAnsi="Arial" w:cs="Arial"/>
          <w:sz w:val="24"/>
        </w:rPr>
        <w:t xml:space="preserve">von </w:t>
      </w:r>
      <w:proofErr w:type="spellStart"/>
      <w:r w:rsidR="00324E09">
        <w:rPr>
          <w:rFonts w:ascii="Arial" w:hAnsi="Arial" w:cs="Arial"/>
          <w:sz w:val="24"/>
        </w:rPr>
        <w:t>Menin</w:t>
      </w:r>
      <w:r w:rsidR="000E6BBD">
        <w:rPr>
          <w:rFonts w:ascii="Arial" w:hAnsi="Arial" w:cs="Arial"/>
          <w:sz w:val="24"/>
        </w:rPr>
        <w:t>s</w:t>
      </w:r>
      <w:proofErr w:type="spellEnd"/>
      <w:r w:rsidR="00A46250">
        <w:rPr>
          <w:rFonts w:ascii="Arial" w:hAnsi="Arial" w:cs="Arial"/>
          <w:sz w:val="24"/>
        </w:rPr>
        <w:t xml:space="preserve"> in MOLM13-Zellen</w:t>
      </w:r>
      <w:r w:rsidR="00652AFE">
        <w:rPr>
          <w:rFonts w:ascii="Arial" w:hAnsi="Arial" w:cs="Arial"/>
          <w:sz w:val="24"/>
        </w:rPr>
        <w:t xml:space="preserve"> </w:t>
      </w:r>
      <w:r w:rsidR="00A02A0C" w:rsidRPr="00345B6C">
        <w:rPr>
          <w:rFonts w:ascii="Arial" w:hAnsi="Arial" w:cs="Arial"/>
          <w:sz w:val="24"/>
        </w:rPr>
        <w:t>mit einer IC</w:t>
      </w:r>
      <w:r w:rsidR="00A02A0C" w:rsidRPr="00345B6C">
        <w:rPr>
          <w:rFonts w:ascii="Arial" w:hAnsi="Arial" w:cs="Arial"/>
          <w:sz w:val="24"/>
          <w:vertAlign w:val="subscript"/>
        </w:rPr>
        <w:t>50</w:t>
      </w:r>
      <w:r w:rsidR="00A02A0C" w:rsidRPr="00345B6C">
        <w:rPr>
          <w:rFonts w:ascii="Arial" w:hAnsi="Arial" w:cs="Arial"/>
          <w:sz w:val="24"/>
        </w:rPr>
        <w:t xml:space="preserve"> von 1,3µM</w:t>
      </w:r>
      <w:r w:rsidR="001D083C" w:rsidRPr="00345B6C">
        <w:rPr>
          <w:rFonts w:ascii="Arial" w:hAnsi="Arial" w:cs="Arial"/>
          <w:sz w:val="24"/>
        </w:rPr>
        <w:t>.</w:t>
      </w:r>
      <w:r w:rsidR="00C34E2D">
        <w:rPr>
          <w:rFonts w:ascii="Arial" w:hAnsi="Arial" w:cs="Arial"/>
          <w:sz w:val="24"/>
        </w:rPr>
        <w:t xml:space="preserve"> </w:t>
      </w:r>
      <w:r w:rsidR="00A02A0C">
        <w:rPr>
          <w:rFonts w:ascii="Arial" w:hAnsi="Arial" w:cs="Arial"/>
          <w:sz w:val="24"/>
        </w:rPr>
        <w:t>Es</w:t>
      </w:r>
      <w:r w:rsidR="00324E09">
        <w:rPr>
          <w:rFonts w:ascii="Arial" w:hAnsi="Arial" w:cs="Arial"/>
          <w:sz w:val="24"/>
        </w:rPr>
        <w:t xml:space="preserve"> disqualifiziert sich aber als potenzieller Kandidat für </w:t>
      </w:r>
      <w:r w:rsidR="00CE473D" w:rsidRPr="00CE473D">
        <w:rPr>
          <w:rFonts w:ascii="Arial" w:hAnsi="Arial" w:cs="Arial"/>
          <w:sz w:val="24"/>
        </w:rPr>
        <w:t>i</w:t>
      </w:r>
      <w:r w:rsidR="00324E09" w:rsidRPr="00CE473D">
        <w:rPr>
          <w:rFonts w:ascii="Arial" w:hAnsi="Arial" w:cs="Arial"/>
          <w:sz w:val="24"/>
        </w:rPr>
        <w:t>n</w:t>
      </w:r>
      <w:r w:rsidR="00CE473D" w:rsidRPr="00CE473D">
        <w:rPr>
          <w:rFonts w:ascii="Arial" w:hAnsi="Arial" w:cs="Arial"/>
          <w:sz w:val="24"/>
        </w:rPr>
        <w:t xml:space="preserve"> </w:t>
      </w:r>
      <w:r w:rsidR="00324E09" w:rsidRPr="00CE473D">
        <w:rPr>
          <w:rFonts w:ascii="Arial" w:hAnsi="Arial" w:cs="Arial"/>
          <w:sz w:val="24"/>
        </w:rPr>
        <w:t>vivo</w:t>
      </w:r>
      <w:r w:rsidR="00CE473D" w:rsidRPr="00CE473D">
        <w:rPr>
          <w:rFonts w:ascii="Arial" w:hAnsi="Arial" w:cs="Arial"/>
          <w:sz w:val="24"/>
        </w:rPr>
        <w:t xml:space="preserve"> </w:t>
      </w:r>
      <w:r w:rsidR="00324E09">
        <w:rPr>
          <w:rFonts w:ascii="Arial" w:hAnsi="Arial" w:cs="Arial"/>
          <w:sz w:val="24"/>
        </w:rPr>
        <w:t xml:space="preserve">Studien, da es </w:t>
      </w:r>
      <w:r w:rsidR="00D27144">
        <w:rPr>
          <w:rFonts w:ascii="Arial" w:hAnsi="Arial" w:cs="Arial"/>
          <w:sz w:val="24"/>
        </w:rPr>
        <w:t>eine nur mangelhafte metabolische Stabilität</w:t>
      </w:r>
      <w:r w:rsidR="00A70497">
        <w:rPr>
          <w:rFonts w:ascii="Arial" w:hAnsi="Arial" w:cs="Arial"/>
          <w:sz w:val="24"/>
        </w:rPr>
        <w:t>, Halbwertszeit von zwei Minuten,</w:t>
      </w:r>
      <w:r w:rsidR="00652AFE">
        <w:rPr>
          <w:rFonts w:ascii="Arial" w:hAnsi="Arial" w:cs="Arial"/>
          <w:sz w:val="24"/>
        </w:rPr>
        <w:t xml:space="preserve"> </w:t>
      </w:r>
      <w:r w:rsidR="00324E09">
        <w:rPr>
          <w:rFonts w:ascii="Arial" w:hAnsi="Arial" w:cs="Arial"/>
          <w:sz w:val="24"/>
        </w:rPr>
        <w:t xml:space="preserve">sowie </w:t>
      </w:r>
      <w:r w:rsidR="0036035E">
        <w:rPr>
          <w:rFonts w:ascii="Arial" w:hAnsi="Arial" w:cs="Arial"/>
          <w:sz w:val="24"/>
        </w:rPr>
        <w:t>eine schlechte intrazelluläre Anreicherung</w:t>
      </w:r>
      <w:r w:rsidR="00324E09">
        <w:rPr>
          <w:rFonts w:ascii="Arial" w:hAnsi="Arial" w:cs="Arial"/>
          <w:sz w:val="24"/>
        </w:rPr>
        <w:t xml:space="preserve"> aufw</w:t>
      </w:r>
      <w:r w:rsidR="00652AFE">
        <w:rPr>
          <w:rFonts w:ascii="Arial" w:hAnsi="Arial" w:cs="Arial"/>
          <w:sz w:val="24"/>
        </w:rPr>
        <w:t>eist</w:t>
      </w:r>
      <w:r w:rsidR="00CE473D">
        <w:rPr>
          <w:rFonts w:ascii="Arial" w:hAnsi="Arial" w:cs="Arial"/>
          <w:sz w:val="24"/>
        </w:rPr>
        <w:t xml:space="preserve"> </w:t>
      </w:r>
      <w:r w:rsidR="00313353">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313353">
        <w:rPr>
          <w:rFonts w:ascii="Arial" w:hAnsi="Arial" w:cs="Arial"/>
          <w:sz w:val="24"/>
        </w:rPr>
        <w:instrText xml:space="preserve"> ADDIN EN.CITE </w:instrText>
      </w:r>
      <w:r w:rsidR="00313353">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313353">
        <w:rPr>
          <w:rFonts w:ascii="Arial" w:hAnsi="Arial" w:cs="Arial"/>
          <w:sz w:val="24"/>
        </w:rPr>
        <w:instrText xml:space="preserve"> ADDIN EN.CITE.DATA </w:instrText>
      </w:r>
      <w:r w:rsidR="00313353">
        <w:rPr>
          <w:rFonts w:ascii="Arial" w:hAnsi="Arial" w:cs="Arial"/>
          <w:sz w:val="24"/>
        </w:rPr>
      </w:r>
      <w:r w:rsidR="00313353">
        <w:rPr>
          <w:rFonts w:ascii="Arial" w:hAnsi="Arial" w:cs="Arial"/>
          <w:sz w:val="24"/>
        </w:rPr>
        <w:fldChar w:fldCharType="end"/>
      </w:r>
      <w:r w:rsidR="00313353">
        <w:rPr>
          <w:rFonts w:ascii="Arial" w:hAnsi="Arial" w:cs="Arial"/>
          <w:sz w:val="24"/>
        </w:rPr>
      </w:r>
      <w:r w:rsidR="00313353">
        <w:rPr>
          <w:rFonts w:ascii="Arial" w:hAnsi="Arial" w:cs="Arial"/>
          <w:sz w:val="24"/>
        </w:rPr>
        <w:fldChar w:fldCharType="separate"/>
      </w:r>
      <w:r w:rsidR="00313353">
        <w:rPr>
          <w:rFonts w:ascii="Arial" w:hAnsi="Arial" w:cs="Arial"/>
          <w:noProof/>
          <w:sz w:val="24"/>
        </w:rPr>
        <w:t>(Borkin et al., 2015)</w:t>
      </w:r>
      <w:r w:rsidR="00313353">
        <w:rPr>
          <w:rFonts w:ascii="Arial" w:hAnsi="Arial" w:cs="Arial"/>
          <w:sz w:val="24"/>
        </w:rPr>
        <w:fldChar w:fldCharType="end"/>
      </w:r>
      <w:r w:rsidR="00652AFE">
        <w:rPr>
          <w:rFonts w:ascii="Arial" w:hAnsi="Arial" w:cs="Arial"/>
          <w:sz w:val="24"/>
        </w:rPr>
        <w:t>.</w:t>
      </w:r>
      <w:r w:rsidR="00324E09">
        <w:rPr>
          <w:rFonts w:ascii="Arial" w:hAnsi="Arial" w:cs="Arial"/>
          <w:sz w:val="24"/>
        </w:rPr>
        <w:t xml:space="preserve"> </w:t>
      </w:r>
      <w:r w:rsidR="004E4EB0">
        <w:rPr>
          <w:rFonts w:ascii="Arial" w:hAnsi="Arial" w:cs="Arial"/>
          <w:sz w:val="24"/>
        </w:rPr>
        <w:t xml:space="preserve">Anpassungen </w:t>
      </w:r>
      <w:r w:rsidR="00324E09">
        <w:rPr>
          <w:rFonts w:ascii="Arial" w:hAnsi="Arial" w:cs="Arial"/>
          <w:sz w:val="24"/>
        </w:rPr>
        <w:t xml:space="preserve">der </w:t>
      </w:r>
      <w:proofErr w:type="spellStart"/>
      <w:r w:rsidR="00074576">
        <w:rPr>
          <w:rFonts w:ascii="Arial" w:hAnsi="Arial" w:cs="Arial"/>
          <w:sz w:val="24"/>
        </w:rPr>
        <w:t>Thienopyrimidin</w:t>
      </w:r>
      <w:proofErr w:type="spellEnd"/>
      <w:r w:rsidR="00074576">
        <w:rPr>
          <w:rFonts w:ascii="Arial" w:hAnsi="Arial" w:cs="Arial"/>
          <w:sz w:val="24"/>
        </w:rPr>
        <w:t>-</w:t>
      </w:r>
      <w:r w:rsidR="00324E09">
        <w:rPr>
          <w:rFonts w:ascii="Arial" w:hAnsi="Arial" w:cs="Arial"/>
          <w:sz w:val="24"/>
        </w:rPr>
        <w:t>Grundstruktur</w:t>
      </w:r>
      <w:r w:rsidR="004E4EB0">
        <w:rPr>
          <w:rFonts w:ascii="Arial" w:hAnsi="Arial" w:cs="Arial"/>
          <w:sz w:val="24"/>
        </w:rPr>
        <w:t xml:space="preserve"> </w:t>
      </w:r>
      <w:r w:rsidR="00324E09">
        <w:rPr>
          <w:rFonts w:ascii="Arial" w:hAnsi="Arial" w:cs="Arial"/>
          <w:sz w:val="24"/>
        </w:rPr>
        <w:t xml:space="preserve">des MI-2-2 </w:t>
      </w:r>
      <w:r w:rsidR="00C875E8">
        <w:rPr>
          <w:rFonts w:ascii="Arial" w:hAnsi="Arial" w:cs="Arial"/>
          <w:sz w:val="24"/>
        </w:rPr>
        <w:t>ermöglich</w:t>
      </w:r>
      <w:r w:rsidR="000E6BBD">
        <w:rPr>
          <w:rFonts w:ascii="Arial" w:hAnsi="Arial" w:cs="Arial"/>
          <w:sz w:val="24"/>
        </w:rPr>
        <w:t>t</w:t>
      </w:r>
      <w:r w:rsidR="00C875E8">
        <w:rPr>
          <w:rFonts w:ascii="Arial" w:hAnsi="Arial" w:cs="Arial"/>
          <w:sz w:val="24"/>
        </w:rPr>
        <w:t>en die</w:t>
      </w:r>
      <w:r w:rsidR="00E129DE">
        <w:rPr>
          <w:rFonts w:ascii="Arial" w:hAnsi="Arial" w:cs="Arial"/>
          <w:sz w:val="24"/>
        </w:rPr>
        <w:t xml:space="preserve"> Ent</w:t>
      </w:r>
      <w:r w:rsidR="00C875E8">
        <w:rPr>
          <w:rFonts w:ascii="Arial" w:hAnsi="Arial" w:cs="Arial"/>
          <w:sz w:val="24"/>
        </w:rPr>
        <w:t>wicklung</w:t>
      </w:r>
      <w:r w:rsidR="00324E09">
        <w:rPr>
          <w:rFonts w:ascii="Arial" w:hAnsi="Arial" w:cs="Arial"/>
          <w:sz w:val="24"/>
        </w:rPr>
        <w:t xml:space="preserve"> </w:t>
      </w:r>
      <w:r w:rsidR="004C03C0">
        <w:rPr>
          <w:rFonts w:ascii="Arial" w:hAnsi="Arial" w:cs="Arial"/>
          <w:sz w:val="24"/>
        </w:rPr>
        <w:t>von MI-13</w:t>
      </w:r>
      <w:r w:rsidR="004E4EB0">
        <w:rPr>
          <w:rFonts w:ascii="Arial" w:hAnsi="Arial" w:cs="Arial"/>
          <w:sz w:val="24"/>
        </w:rPr>
        <w:t>6</w:t>
      </w:r>
      <w:r w:rsidR="00074576">
        <w:rPr>
          <w:rFonts w:ascii="Arial" w:hAnsi="Arial" w:cs="Arial"/>
          <w:sz w:val="24"/>
        </w:rPr>
        <w:t xml:space="preserve">. MI-136 </w:t>
      </w:r>
      <w:r w:rsidR="00E74793">
        <w:rPr>
          <w:rFonts w:ascii="Arial" w:hAnsi="Arial" w:cs="Arial"/>
          <w:sz w:val="24"/>
        </w:rPr>
        <w:t xml:space="preserve">charakterisiert sich durch einen zusätzlichen </w:t>
      </w:r>
      <w:proofErr w:type="spellStart"/>
      <w:r w:rsidR="00E74793">
        <w:rPr>
          <w:rFonts w:ascii="Arial" w:hAnsi="Arial" w:cs="Arial"/>
          <w:sz w:val="24"/>
        </w:rPr>
        <w:t>Cyano</w:t>
      </w:r>
      <w:proofErr w:type="spellEnd"/>
      <w:r w:rsidR="00E74793">
        <w:rPr>
          <w:rFonts w:ascii="Arial" w:hAnsi="Arial" w:cs="Arial"/>
          <w:sz w:val="24"/>
        </w:rPr>
        <w:t>-</w:t>
      </w:r>
      <w:proofErr w:type="spellStart"/>
      <w:r w:rsidR="00E74793">
        <w:rPr>
          <w:rFonts w:ascii="Arial" w:hAnsi="Arial" w:cs="Arial"/>
          <w:sz w:val="24"/>
        </w:rPr>
        <w:t>Indol</w:t>
      </w:r>
      <w:proofErr w:type="spellEnd"/>
      <w:r w:rsidR="00E74793">
        <w:rPr>
          <w:rFonts w:ascii="Arial" w:hAnsi="Arial" w:cs="Arial"/>
          <w:sz w:val="24"/>
        </w:rPr>
        <w:t>-Ring</w:t>
      </w:r>
      <w:r w:rsidR="00381138">
        <w:rPr>
          <w:rFonts w:ascii="Arial" w:hAnsi="Arial" w:cs="Arial"/>
          <w:sz w:val="24"/>
        </w:rPr>
        <w:t xml:space="preserve"> </w:t>
      </w:r>
      <w:r w:rsidR="00381138">
        <w:rPr>
          <w:rFonts w:ascii="Arial" w:hAnsi="Arial" w:cs="Arial"/>
          <w:sz w:val="24"/>
        </w:rPr>
        <w:fldChar w:fldCharType="begin"/>
      </w:r>
      <w:r w:rsidR="00381138">
        <w:rPr>
          <w:rFonts w:ascii="Arial" w:hAnsi="Arial" w:cs="Arial"/>
          <w:sz w:val="24"/>
        </w:rPr>
        <w:instrText xml:space="preserve"> ADDIN EN.CITE &lt;EndNote&gt;&lt;Cite&gt;&lt;Author&gt;Jedwabny&lt;/Author&gt;&lt;Year&gt;2018&lt;/Year&gt;&lt;RecNum&gt;161&lt;/RecNum&gt;&lt;DisplayText&gt;(Jedwabny et al., 2018)&lt;/DisplayText&gt;&lt;record&gt;&lt;rec-number&gt;161&lt;/rec-number&gt;&lt;foreign-keys&gt;&lt;key app="EN" db-id="art9daf27appw5ezv5p5r555r5tv9xx5dzad" timestamp="1607512373"&gt;161&lt;/key&gt;&lt;/foreign-keys&gt;&lt;ref-type name="Journal Article"&gt;17&lt;/ref-type&gt;&lt;contributors&gt;&lt;authors&gt;&lt;author&gt;Jedwabny, Wiktoria&lt;/author&gt;&lt;author&gt;Cierpicki, Tomasz&lt;/author&gt;&lt;author&gt;Grembecka, Jolanta&lt;/author&gt;&lt;author&gt;Dyguda-Kazimierowicz, Edyta&lt;/author&gt;&lt;/authors&gt;&lt;/contributors&gt;&lt;titles&gt;&lt;title&gt;Validation of approximate nonempirical scoring model for menin-mixed lineage leukemia inhibitors&lt;/title&gt;&lt;secondary-title&gt;Theoretical Chemistry Accounts&lt;/secondary-title&gt;&lt;/titles&gt;&lt;periodical&gt;&lt;full-title&gt;Theoretical Chemistry Accounts&lt;/full-title&gt;&lt;/periodical&gt;&lt;pages&gt;148&lt;/pages&gt;&lt;volume&gt;137&lt;/volume&gt;&lt;number&gt;11&lt;/number&gt;&lt;dates&gt;&lt;year&gt;2018&lt;/year&gt;&lt;pub-dates&gt;&lt;date&gt;2018/10/25&lt;/date&gt;&lt;/pub-dates&gt;&lt;/dates&gt;&lt;isbn&gt;1432-2234&lt;/isbn&gt;&lt;urls&gt;&lt;related-urls&gt;&lt;url&gt;https://doi.org/10.1007/s00214-018-2350-9&lt;/url&gt;&lt;/related-urls&gt;&lt;/urls&gt;&lt;electronic-resource-num&gt;10.1007/s00214-018-2350-9&lt;/electronic-resource-num&gt;&lt;/record&gt;&lt;/Cite&gt;&lt;/EndNote&gt;</w:instrText>
      </w:r>
      <w:r w:rsidR="00381138">
        <w:rPr>
          <w:rFonts w:ascii="Arial" w:hAnsi="Arial" w:cs="Arial"/>
          <w:sz w:val="24"/>
        </w:rPr>
        <w:fldChar w:fldCharType="separate"/>
      </w:r>
      <w:r w:rsidR="00381138">
        <w:rPr>
          <w:rFonts w:ascii="Arial" w:hAnsi="Arial" w:cs="Arial"/>
          <w:noProof/>
          <w:sz w:val="24"/>
        </w:rPr>
        <w:t>(Jedwabny et al., 2018)</w:t>
      </w:r>
      <w:r w:rsidR="00381138">
        <w:rPr>
          <w:rFonts w:ascii="Arial" w:hAnsi="Arial" w:cs="Arial"/>
          <w:sz w:val="24"/>
        </w:rPr>
        <w:fldChar w:fldCharType="end"/>
      </w:r>
      <w:r w:rsidR="003D2E09">
        <w:rPr>
          <w:rFonts w:ascii="Arial" w:hAnsi="Arial" w:cs="Arial"/>
          <w:sz w:val="24"/>
        </w:rPr>
        <w:t xml:space="preserve">. Neben erhöhter molekularer Bindungsaffinität zu </w:t>
      </w:r>
      <w:proofErr w:type="spellStart"/>
      <w:r w:rsidR="003D2E09">
        <w:rPr>
          <w:rFonts w:ascii="Arial" w:hAnsi="Arial" w:cs="Arial"/>
          <w:sz w:val="24"/>
        </w:rPr>
        <w:t>Menin</w:t>
      </w:r>
      <w:proofErr w:type="spellEnd"/>
      <w:r w:rsidR="003D2E09">
        <w:rPr>
          <w:rFonts w:ascii="Arial" w:hAnsi="Arial" w:cs="Arial"/>
          <w:sz w:val="24"/>
        </w:rPr>
        <w:t xml:space="preserve">, </w:t>
      </w:r>
      <w:r w:rsidR="0036035E">
        <w:rPr>
          <w:rFonts w:ascii="Arial" w:hAnsi="Arial" w:cs="Arial"/>
          <w:sz w:val="24"/>
        </w:rPr>
        <w:t>bietet</w:t>
      </w:r>
      <w:r w:rsidR="003D2E09">
        <w:rPr>
          <w:rFonts w:ascii="Arial" w:hAnsi="Arial" w:cs="Arial"/>
          <w:sz w:val="24"/>
        </w:rPr>
        <w:t xml:space="preserve"> dieser </w:t>
      </w:r>
      <w:proofErr w:type="spellStart"/>
      <w:r w:rsidR="003D2E09">
        <w:rPr>
          <w:rFonts w:ascii="Arial" w:hAnsi="Arial" w:cs="Arial"/>
          <w:sz w:val="24"/>
        </w:rPr>
        <w:t>Indolring</w:t>
      </w:r>
      <w:proofErr w:type="spellEnd"/>
      <w:r w:rsidR="003D2E09">
        <w:rPr>
          <w:rFonts w:ascii="Arial" w:hAnsi="Arial" w:cs="Arial"/>
          <w:sz w:val="24"/>
        </w:rPr>
        <w:t xml:space="preserve"> drei zusätzliche Substitutionsstellen (R1-R3)</w:t>
      </w:r>
      <w:r w:rsidR="0036035E">
        <w:rPr>
          <w:rFonts w:ascii="Arial" w:hAnsi="Arial" w:cs="Arial"/>
          <w:sz w:val="24"/>
        </w:rPr>
        <w:t>.</w:t>
      </w:r>
      <w:r w:rsidR="00D538BE">
        <w:rPr>
          <w:rFonts w:ascii="Arial" w:hAnsi="Arial" w:cs="Arial"/>
          <w:sz w:val="24"/>
        </w:rPr>
        <w:t xml:space="preserve"> Anpassung der </w:t>
      </w:r>
      <w:proofErr w:type="spellStart"/>
      <w:r w:rsidR="00D538BE">
        <w:rPr>
          <w:rFonts w:ascii="Arial" w:hAnsi="Arial" w:cs="Arial"/>
          <w:sz w:val="24"/>
        </w:rPr>
        <w:t>Subtrate</w:t>
      </w:r>
      <w:proofErr w:type="spellEnd"/>
      <w:r w:rsidR="00D538BE">
        <w:rPr>
          <w:rFonts w:ascii="Arial" w:hAnsi="Arial" w:cs="Arial"/>
          <w:sz w:val="24"/>
        </w:rPr>
        <w:t xml:space="preserve"> an diesen </w:t>
      </w:r>
      <w:proofErr w:type="spellStart"/>
      <w:r w:rsidR="00D538BE">
        <w:rPr>
          <w:rFonts w:ascii="Arial" w:hAnsi="Arial" w:cs="Arial"/>
          <w:sz w:val="24"/>
        </w:rPr>
        <w:t>Substitutionstellen</w:t>
      </w:r>
      <w:proofErr w:type="spellEnd"/>
      <w:r w:rsidR="00D538BE">
        <w:rPr>
          <w:rFonts w:ascii="Arial" w:hAnsi="Arial" w:cs="Arial"/>
          <w:sz w:val="24"/>
        </w:rPr>
        <w:t xml:space="preserve"> haben zu der Entwicklung von</w:t>
      </w:r>
      <w:r w:rsidR="004C03C0">
        <w:rPr>
          <w:rFonts w:ascii="Arial" w:hAnsi="Arial" w:cs="Arial"/>
          <w:sz w:val="24"/>
        </w:rPr>
        <w:t xml:space="preserve"> </w:t>
      </w:r>
      <w:r w:rsidR="00324E09">
        <w:rPr>
          <w:rFonts w:ascii="Arial" w:hAnsi="Arial" w:cs="Arial"/>
          <w:sz w:val="24"/>
        </w:rPr>
        <w:t>MI-</w:t>
      </w:r>
      <w:r w:rsidR="00D538BE">
        <w:rPr>
          <w:rFonts w:ascii="Arial" w:hAnsi="Arial" w:cs="Arial"/>
          <w:sz w:val="24"/>
        </w:rPr>
        <w:t>463 (Substrate an R1 und R2)</w:t>
      </w:r>
      <w:r w:rsidR="00324E09">
        <w:rPr>
          <w:rFonts w:ascii="Arial" w:hAnsi="Arial" w:cs="Arial"/>
          <w:sz w:val="24"/>
        </w:rPr>
        <w:t xml:space="preserve"> und MI-</w:t>
      </w:r>
      <w:r w:rsidR="00D538BE">
        <w:rPr>
          <w:rFonts w:ascii="Arial" w:hAnsi="Arial" w:cs="Arial"/>
          <w:sz w:val="24"/>
        </w:rPr>
        <w:t>503 (Substrate an R1-R3)</w:t>
      </w:r>
      <w:r w:rsidR="008D01D7">
        <w:rPr>
          <w:rFonts w:ascii="Arial" w:hAnsi="Arial" w:cs="Arial"/>
          <w:sz w:val="24"/>
        </w:rPr>
        <w:t xml:space="preserve"> geführt</w:t>
      </w:r>
      <w:r w:rsidR="00A70497">
        <w:rPr>
          <w:rFonts w:ascii="Arial" w:hAnsi="Arial" w:cs="Arial"/>
          <w:sz w:val="24"/>
        </w:rPr>
        <w:t>, welche Halbwertszeiten von 19 bis 21 Minuten aufweisen</w:t>
      </w:r>
      <w:r w:rsidR="00E129DE">
        <w:rPr>
          <w:rFonts w:ascii="Arial" w:hAnsi="Arial" w:cs="Arial"/>
          <w:sz w:val="24"/>
        </w:rPr>
        <w:t xml:space="preserve"> </w:t>
      </w:r>
      <w:r w:rsidR="00A05831">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A05831">
        <w:rPr>
          <w:rFonts w:ascii="Arial" w:hAnsi="Arial" w:cs="Arial"/>
          <w:sz w:val="24"/>
        </w:rPr>
        <w:instrText xml:space="preserve"> ADDIN EN.CITE </w:instrText>
      </w:r>
      <w:r w:rsidR="00A05831">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A05831">
        <w:rPr>
          <w:rFonts w:ascii="Arial" w:hAnsi="Arial" w:cs="Arial"/>
          <w:sz w:val="24"/>
        </w:rPr>
        <w:instrText xml:space="preserve"> ADDIN EN.CITE.DATA </w:instrText>
      </w:r>
      <w:r w:rsidR="00A05831">
        <w:rPr>
          <w:rFonts w:ascii="Arial" w:hAnsi="Arial" w:cs="Arial"/>
          <w:sz w:val="24"/>
        </w:rPr>
      </w:r>
      <w:r w:rsidR="00A05831">
        <w:rPr>
          <w:rFonts w:ascii="Arial" w:hAnsi="Arial" w:cs="Arial"/>
          <w:sz w:val="24"/>
        </w:rPr>
        <w:fldChar w:fldCharType="end"/>
      </w:r>
      <w:r w:rsidR="00A05831">
        <w:rPr>
          <w:rFonts w:ascii="Arial" w:hAnsi="Arial" w:cs="Arial"/>
          <w:sz w:val="24"/>
        </w:rPr>
      </w:r>
      <w:r w:rsidR="00A05831">
        <w:rPr>
          <w:rFonts w:ascii="Arial" w:hAnsi="Arial" w:cs="Arial"/>
          <w:sz w:val="24"/>
        </w:rPr>
        <w:fldChar w:fldCharType="separate"/>
      </w:r>
      <w:r w:rsidR="00A05831">
        <w:rPr>
          <w:rFonts w:ascii="Arial" w:hAnsi="Arial" w:cs="Arial"/>
          <w:noProof/>
          <w:sz w:val="24"/>
        </w:rPr>
        <w:t>(Borkin et al., 2015)</w:t>
      </w:r>
      <w:r w:rsidR="00A05831">
        <w:rPr>
          <w:rFonts w:ascii="Arial" w:hAnsi="Arial" w:cs="Arial"/>
          <w:sz w:val="24"/>
        </w:rPr>
        <w:fldChar w:fldCharType="end"/>
      </w:r>
      <w:r w:rsidR="00E129DE">
        <w:rPr>
          <w:rFonts w:ascii="Arial" w:hAnsi="Arial" w:cs="Arial"/>
          <w:sz w:val="24"/>
        </w:rPr>
        <w:t>.</w:t>
      </w:r>
      <w:r w:rsidR="002C4BDD" w:rsidRPr="00F31C99">
        <w:rPr>
          <w:rFonts w:ascii="Arial" w:hAnsi="Arial" w:cs="Arial"/>
          <w:sz w:val="24"/>
        </w:rPr>
        <w:t xml:space="preserve"> </w:t>
      </w:r>
      <w:proofErr w:type="spellStart"/>
      <w:r w:rsidR="002C4BDD" w:rsidRPr="00345B6C">
        <w:rPr>
          <w:rFonts w:ascii="Arial" w:hAnsi="Arial" w:cs="Arial"/>
          <w:sz w:val="24"/>
        </w:rPr>
        <w:t>Borkin</w:t>
      </w:r>
      <w:proofErr w:type="spellEnd"/>
      <w:r w:rsidR="002C4BDD" w:rsidRPr="00345B6C">
        <w:rPr>
          <w:rFonts w:ascii="Arial" w:hAnsi="Arial" w:cs="Arial"/>
          <w:sz w:val="24"/>
        </w:rPr>
        <w:t xml:space="preserve"> et al zeigen</w:t>
      </w:r>
      <w:r w:rsidR="00D538BE">
        <w:rPr>
          <w:rFonts w:ascii="Arial" w:hAnsi="Arial" w:cs="Arial"/>
          <w:sz w:val="24"/>
        </w:rPr>
        <w:t xml:space="preserve"> weiterhin</w:t>
      </w:r>
      <w:r w:rsidR="002C4BDD" w:rsidRPr="00345B6C">
        <w:rPr>
          <w:rFonts w:ascii="Arial" w:hAnsi="Arial" w:cs="Arial"/>
          <w:sz w:val="24"/>
        </w:rPr>
        <w:t xml:space="preserve">, dass MI-503 in Konzentrationen zwischen 0,2 und </w:t>
      </w:r>
      <w:r w:rsidR="005A29B8" w:rsidRPr="00345B6C">
        <w:rPr>
          <w:rFonts w:ascii="Arial" w:hAnsi="Arial" w:cs="Arial"/>
          <w:sz w:val="24"/>
        </w:rPr>
        <w:t>2,0</w:t>
      </w:r>
      <w:r w:rsidR="002C4BDD" w:rsidRPr="00345B6C">
        <w:rPr>
          <w:rFonts w:ascii="Arial" w:hAnsi="Arial" w:cs="Arial"/>
          <w:sz w:val="24"/>
        </w:rPr>
        <w:t xml:space="preserve"> µ</w:t>
      </w:r>
      <w:r w:rsidR="005A29B8" w:rsidRPr="00345B6C">
        <w:rPr>
          <w:rFonts w:ascii="Arial" w:hAnsi="Arial" w:cs="Arial"/>
          <w:sz w:val="24"/>
        </w:rPr>
        <w:t xml:space="preserve">M über einen Zeitraum von 7 Tagen die </w:t>
      </w:r>
      <w:r w:rsidR="00686E03" w:rsidRPr="00345B6C">
        <w:rPr>
          <w:rFonts w:ascii="Arial" w:hAnsi="Arial" w:cs="Arial"/>
          <w:sz w:val="24"/>
        </w:rPr>
        <w:t xml:space="preserve">Proliferation </w:t>
      </w:r>
      <w:r w:rsidR="00F930D3">
        <w:rPr>
          <w:rFonts w:ascii="Arial" w:hAnsi="Arial" w:cs="Arial"/>
          <w:sz w:val="24"/>
        </w:rPr>
        <w:t>von AML-</w:t>
      </w:r>
      <w:r w:rsidR="00686E03" w:rsidRPr="00345B6C">
        <w:rPr>
          <w:rFonts w:ascii="Arial" w:hAnsi="Arial" w:cs="Arial"/>
          <w:sz w:val="24"/>
        </w:rPr>
        <w:t>Zell</w:t>
      </w:r>
      <w:r w:rsidR="00F930D3">
        <w:rPr>
          <w:rFonts w:ascii="Arial" w:hAnsi="Arial" w:cs="Arial"/>
          <w:sz w:val="24"/>
        </w:rPr>
        <w:t>linien</w:t>
      </w:r>
      <w:r w:rsidR="001A6963" w:rsidRPr="00345B6C">
        <w:rPr>
          <w:rFonts w:ascii="Arial" w:hAnsi="Arial" w:cs="Arial"/>
          <w:sz w:val="24"/>
        </w:rPr>
        <w:t xml:space="preserve"> wie MOLM13</w:t>
      </w:r>
      <w:r w:rsidR="00224A5A" w:rsidRPr="00345B6C">
        <w:rPr>
          <w:rFonts w:ascii="Arial" w:hAnsi="Arial" w:cs="Arial"/>
          <w:sz w:val="24"/>
        </w:rPr>
        <w:t xml:space="preserve"> (IC</w:t>
      </w:r>
      <w:r w:rsidR="00224A5A" w:rsidRPr="00345B6C">
        <w:rPr>
          <w:rFonts w:ascii="Arial" w:hAnsi="Arial" w:cs="Arial"/>
          <w:sz w:val="24"/>
          <w:vertAlign w:val="subscript"/>
        </w:rPr>
        <w:t xml:space="preserve">50 </w:t>
      </w:r>
      <w:r w:rsidR="00224A5A" w:rsidRPr="00345B6C">
        <w:rPr>
          <w:rFonts w:ascii="Arial" w:hAnsi="Arial" w:cs="Arial"/>
          <w:sz w:val="24"/>
        </w:rPr>
        <w:t>0,57µM)</w:t>
      </w:r>
      <w:r w:rsidR="001A6963" w:rsidRPr="00345B6C">
        <w:rPr>
          <w:rFonts w:ascii="Arial" w:hAnsi="Arial" w:cs="Arial"/>
          <w:sz w:val="24"/>
        </w:rPr>
        <w:t>, MV4/11</w:t>
      </w:r>
      <w:r w:rsidR="00E57092" w:rsidRPr="00345B6C">
        <w:rPr>
          <w:rFonts w:ascii="Arial" w:hAnsi="Arial" w:cs="Arial"/>
          <w:sz w:val="24"/>
        </w:rPr>
        <w:t xml:space="preserve"> </w:t>
      </w:r>
      <w:r w:rsidR="00224A5A" w:rsidRPr="00345B6C">
        <w:rPr>
          <w:rFonts w:ascii="Arial" w:hAnsi="Arial" w:cs="Arial"/>
          <w:sz w:val="24"/>
        </w:rPr>
        <w:t>(IC</w:t>
      </w:r>
      <w:r w:rsidR="00224A5A" w:rsidRPr="00345B6C">
        <w:rPr>
          <w:rFonts w:ascii="Arial" w:hAnsi="Arial" w:cs="Arial"/>
          <w:sz w:val="24"/>
          <w:vertAlign w:val="subscript"/>
        </w:rPr>
        <w:t xml:space="preserve">50 </w:t>
      </w:r>
      <w:r w:rsidR="00224A5A" w:rsidRPr="00345B6C">
        <w:rPr>
          <w:rFonts w:ascii="Arial" w:hAnsi="Arial" w:cs="Arial"/>
          <w:sz w:val="24"/>
        </w:rPr>
        <w:t>0,25µM)</w:t>
      </w:r>
      <w:r w:rsidR="001A6963" w:rsidRPr="00345B6C">
        <w:rPr>
          <w:rFonts w:ascii="Arial" w:hAnsi="Arial" w:cs="Arial"/>
          <w:sz w:val="24"/>
        </w:rPr>
        <w:t>, KOPN-8</w:t>
      </w:r>
      <w:r w:rsidR="00E57092" w:rsidRPr="00345B6C">
        <w:rPr>
          <w:rFonts w:ascii="Arial" w:hAnsi="Arial" w:cs="Arial"/>
          <w:sz w:val="24"/>
        </w:rPr>
        <w:t xml:space="preserve"> </w:t>
      </w:r>
      <w:r w:rsidR="00224A5A" w:rsidRPr="00345B6C">
        <w:rPr>
          <w:rFonts w:ascii="Arial" w:hAnsi="Arial" w:cs="Arial"/>
          <w:sz w:val="24"/>
        </w:rPr>
        <w:t>(IC</w:t>
      </w:r>
      <w:r w:rsidR="00224A5A" w:rsidRPr="00345B6C">
        <w:rPr>
          <w:rFonts w:ascii="Arial" w:hAnsi="Arial" w:cs="Arial"/>
          <w:sz w:val="24"/>
          <w:vertAlign w:val="subscript"/>
        </w:rPr>
        <w:t xml:space="preserve">50 </w:t>
      </w:r>
      <w:r w:rsidR="00224A5A" w:rsidRPr="00345B6C">
        <w:rPr>
          <w:rFonts w:ascii="Arial" w:hAnsi="Arial" w:cs="Arial"/>
          <w:sz w:val="24"/>
        </w:rPr>
        <w:t>0,49µM)</w:t>
      </w:r>
      <w:r w:rsidR="001A6963" w:rsidRPr="00345B6C">
        <w:rPr>
          <w:rFonts w:ascii="Arial" w:hAnsi="Arial" w:cs="Arial"/>
          <w:sz w:val="24"/>
        </w:rPr>
        <w:t xml:space="preserve"> und SEM</w:t>
      </w:r>
      <w:r w:rsidR="00E57092" w:rsidRPr="00345B6C">
        <w:rPr>
          <w:rFonts w:ascii="Arial" w:hAnsi="Arial" w:cs="Arial"/>
          <w:sz w:val="24"/>
        </w:rPr>
        <w:t xml:space="preserve"> </w:t>
      </w:r>
      <w:r w:rsidR="00224A5A" w:rsidRPr="00345B6C">
        <w:rPr>
          <w:rFonts w:ascii="Arial" w:hAnsi="Arial" w:cs="Arial"/>
          <w:sz w:val="24"/>
        </w:rPr>
        <w:t>(IC</w:t>
      </w:r>
      <w:r w:rsidR="00224A5A" w:rsidRPr="00345B6C">
        <w:rPr>
          <w:rFonts w:ascii="Arial" w:hAnsi="Arial" w:cs="Arial"/>
          <w:sz w:val="24"/>
          <w:vertAlign w:val="subscript"/>
        </w:rPr>
        <w:t xml:space="preserve">50 </w:t>
      </w:r>
      <w:r w:rsidR="00224A5A" w:rsidRPr="00345B6C">
        <w:rPr>
          <w:rFonts w:ascii="Arial" w:hAnsi="Arial" w:cs="Arial"/>
          <w:sz w:val="24"/>
        </w:rPr>
        <w:t>0,49µM)</w:t>
      </w:r>
      <w:r w:rsidR="005A29B8" w:rsidRPr="00345B6C">
        <w:rPr>
          <w:rFonts w:ascii="Arial" w:hAnsi="Arial" w:cs="Arial"/>
          <w:sz w:val="24"/>
        </w:rPr>
        <w:t xml:space="preserve"> </w:t>
      </w:r>
      <w:r w:rsidR="00686E03" w:rsidRPr="00345B6C">
        <w:rPr>
          <w:rFonts w:ascii="Arial" w:hAnsi="Arial" w:cs="Arial"/>
          <w:sz w:val="24"/>
        </w:rPr>
        <w:t xml:space="preserve">in vitro </w:t>
      </w:r>
      <w:r w:rsidR="00817D4E" w:rsidRPr="00345B6C">
        <w:rPr>
          <w:rFonts w:ascii="Arial" w:hAnsi="Arial" w:cs="Arial"/>
          <w:sz w:val="24"/>
        </w:rPr>
        <w:t>effektiv reduzieren kann</w:t>
      </w:r>
      <w:r w:rsidR="00A02A0C" w:rsidRPr="00345B6C">
        <w:rPr>
          <w:rFonts w:ascii="Arial" w:hAnsi="Arial" w:cs="Arial"/>
          <w:sz w:val="24"/>
        </w:rPr>
        <w:t xml:space="preserve">. </w:t>
      </w:r>
      <w:r w:rsidR="00817D4E">
        <w:rPr>
          <w:rFonts w:ascii="Arial" w:hAnsi="Arial" w:cs="Arial"/>
          <w:sz w:val="24"/>
        </w:rPr>
        <w:t xml:space="preserve">Der Effekt der </w:t>
      </w:r>
      <w:proofErr w:type="spellStart"/>
      <w:r w:rsidR="00817D4E">
        <w:rPr>
          <w:rFonts w:ascii="Arial" w:hAnsi="Arial" w:cs="Arial"/>
          <w:sz w:val="24"/>
        </w:rPr>
        <w:t>Menin</w:t>
      </w:r>
      <w:proofErr w:type="spellEnd"/>
      <w:r w:rsidR="00817D4E">
        <w:rPr>
          <w:rFonts w:ascii="Arial" w:hAnsi="Arial" w:cs="Arial"/>
          <w:sz w:val="24"/>
        </w:rPr>
        <w:t>-Inhibition durch MI-503 korreliert dabei stark mit der Expositionsdauer</w:t>
      </w:r>
      <w:r w:rsidR="00A70497">
        <w:rPr>
          <w:rFonts w:ascii="Arial" w:hAnsi="Arial" w:cs="Arial"/>
          <w:sz w:val="24"/>
        </w:rPr>
        <w:t xml:space="preserve"> und der eingesetzten Substanzkonzentration</w:t>
      </w:r>
      <w:r w:rsidR="00817D4E">
        <w:rPr>
          <w:rFonts w:ascii="Arial" w:hAnsi="Arial" w:cs="Arial"/>
          <w:sz w:val="24"/>
        </w:rPr>
        <w:t>. Nebst der reduzierten Zahl maligne veränderter Zellen, zeigt die durchflusszytometrische Analyse</w:t>
      </w:r>
      <w:r w:rsidR="00F779DB">
        <w:rPr>
          <w:rFonts w:ascii="Arial" w:hAnsi="Arial" w:cs="Arial"/>
          <w:sz w:val="24"/>
        </w:rPr>
        <w:t>,</w:t>
      </w:r>
      <w:r w:rsidR="00817D4E">
        <w:rPr>
          <w:rFonts w:ascii="Arial" w:hAnsi="Arial" w:cs="Arial"/>
          <w:sz w:val="24"/>
        </w:rPr>
        <w:t xml:space="preserve"> das</w:t>
      </w:r>
      <w:r w:rsidR="00F779DB">
        <w:rPr>
          <w:rFonts w:ascii="Arial" w:hAnsi="Arial" w:cs="Arial"/>
          <w:sz w:val="24"/>
        </w:rPr>
        <w:t>s</w:t>
      </w:r>
      <w:r w:rsidR="00817D4E">
        <w:rPr>
          <w:rFonts w:ascii="Arial" w:hAnsi="Arial" w:cs="Arial"/>
          <w:sz w:val="24"/>
        </w:rPr>
        <w:t xml:space="preserve"> nach Behandlung</w:t>
      </w:r>
      <w:r w:rsidR="00831EBB">
        <w:rPr>
          <w:rFonts w:ascii="Arial" w:hAnsi="Arial" w:cs="Arial"/>
          <w:sz w:val="24"/>
        </w:rPr>
        <w:t xml:space="preserve"> von MOLM13-Zellen und MV4/11-Zellen</w:t>
      </w:r>
      <w:r w:rsidR="00817D4E">
        <w:rPr>
          <w:rFonts w:ascii="Arial" w:hAnsi="Arial" w:cs="Arial"/>
          <w:sz w:val="24"/>
        </w:rPr>
        <w:t xml:space="preserve"> mit MI-503 die Anzahl CD11b-positiver Zellen</w:t>
      </w:r>
      <w:r w:rsidR="00835A19">
        <w:rPr>
          <w:rFonts w:ascii="Arial" w:hAnsi="Arial" w:cs="Arial"/>
          <w:sz w:val="24"/>
        </w:rPr>
        <w:t>, einem Marker myeloischer Differenzierung,</w:t>
      </w:r>
      <w:r w:rsidR="00817D4E">
        <w:rPr>
          <w:rFonts w:ascii="Arial" w:hAnsi="Arial" w:cs="Arial"/>
          <w:sz w:val="24"/>
        </w:rPr>
        <w:t xml:space="preserve"> anst</w:t>
      </w:r>
      <w:r w:rsidR="005927F5">
        <w:rPr>
          <w:rFonts w:ascii="Arial" w:hAnsi="Arial" w:cs="Arial"/>
          <w:sz w:val="24"/>
        </w:rPr>
        <w:t>ei</w:t>
      </w:r>
      <w:r w:rsidR="00817D4E">
        <w:rPr>
          <w:rFonts w:ascii="Arial" w:hAnsi="Arial" w:cs="Arial"/>
          <w:sz w:val="24"/>
        </w:rPr>
        <w:t>g</w:t>
      </w:r>
      <w:r w:rsidR="005927F5">
        <w:rPr>
          <w:rFonts w:ascii="Arial" w:hAnsi="Arial" w:cs="Arial"/>
          <w:sz w:val="24"/>
        </w:rPr>
        <w:t>t</w:t>
      </w:r>
      <w:r w:rsidR="00972D2D">
        <w:rPr>
          <w:rFonts w:ascii="Arial" w:hAnsi="Arial" w:cs="Arial"/>
          <w:sz w:val="24"/>
        </w:rPr>
        <w:t xml:space="preserve"> </w:t>
      </w:r>
      <w:r w:rsidR="00972D2D">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972D2D">
        <w:rPr>
          <w:rFonts w:ascii="Arial" w:hAnsi="Arial" w:cs="Arial"/>
          <w:sz w:val="24"/>
        </w:rPr>
        <w:instrText xml:space="preserve"> ADDIN EN.CITE </w:instrText>
      </w:r>
      <w:r w:rsidR="00972D2D">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972D2D">
        <w:rPr>
          <w:rFonts w:ascii="Arial" w:hAnsi="Arial" w:cs="Arial"/>
          <w:sz w:val="24"/>
        </w:rPr>
        <w:instrText xml:space="preserve"> ADDIN EN.CITE.DATA </w:instrText>
      </w:r>
      <w:r w:rsidR="00972D2D">
        <w:rPr>
          <w:rFonts w:ascii="Arial" w:hAnsi="Arial" w:cs="Arial"/>
          <w:sz w:val="24"/>
        </w:rPr>
      </w:r>
      <w:r w:rsidR="00972D2D">
        <w:rPr>
          <w:rFonts w:ascii="Arial" w:hAnsi="Arial" w:cs="Arial"/>
          <w:sz w:val="24"/>
        </w:rPr>
        <w:fldChar w:fldCharType="end"/>
      </w:r>
      <w:r w:rsidR="00972D2D">
        <w:rPr>
          <w:rFonts w:ascii="Arial" w:hAnsi="Arial" w:cs="Arial"/>
          <w:sz w:val="24"/>
        </w:rPr>
      </w:r>
      <w:r w:rsidR="00972D2D">
        <w:rPr>
          <w:rFonts w:ascii="Arial" w:hAnsi="Arial" w:cs="Arial"/>
          <w:sz w:val="24"/>
        </w:rPr>
        <w:fldChar w:fldCharType="separate"/>
      </w:r>
      <w:r w:rsidR="00972D2D">
        <w:rPr>
          <w:rFonts w:ascii="Arial" w:hAnsi="Arial" w:cs="Arial"/>
          <w:noProof/>
          <w:sz w:val="24"/>
        </w:rPr>
        <w:t>(Borkin et al., 2015)</w:t>
      </w:r>
      <w:r w:rsidR="00972D2D">
        <w:rPr>
          <w:rFonts w:ascii="Arial" w:hAnsi="Arial" w:cs="Arial"/>
          <w:sz w:val="24"/>
        </w:rPr>
        <w:fldChar w:fldCharType="end"/>
      </w:r>
      <w:r w:rsidR="00817D4E">
        <w:rPr>
          <w:rFonts w:ascii="Arial" w:hAnsi="Arial" w:cs="Arial"/>
          <w:sz w:val="24"/>
        </w:rPr>
        <w:t>.</w:t>
      </w:r>
      <w:r w:rsidR="00EA4382">
        <w:rPr>
          <w:rFonts w:ascii="Arial" w:hAnsi="Arial" w:cs="Arial"/>
          <w:sz w:val="24"/>
        </w:rPr>
        <w:t xml:space="preserve"> </w:t>
      </w:r>
      <w:r w:rsidR="00EA4382" w:rsidRPr="00345B6C">
        <w:rPr>
          <w:rFonts w:ascii="Arial" w:hAnsi="Arial" w:cs="Arial"/>
          <w:sz w:val="24"/>
        </w:rPr>
        <w:t xml:space="preserve">Weiterhin bestätigen </w:t>
      </w:r>
      <w:r w:rsidR="00E74793">
        <w:rPr>
          <w:rFonts w:ascii="Arial" w:hAnsi="Arial" w:cs="Arial"/>
          <w:sz w:val="24"/>
        </w:rPr>
        <w:t>morphologische</w:t>
      </w:r>
      <w:r w:rsidR="00E74793" w:rsidRPr="00345B6C">
        <w:rPr>
          <w:rFonts w:ascii="Arial" w:hAnsi="Arial" w:cs="Arial"/>
          <w:sz w:val="24"/>
        </w:rPr>
        <w:t xml:space="preserve"> </w:t>
      </w:r>
      <w:r w:rsidR="00EA4382" w:rsidRPr="00345B6C">
        <w:rPr>
          <w:rFonts w:ascii="Arial" w:hAnsi="Arial" w:cs="Arial"/>
          <w:sz w:val="24"/>
        </w:rPr>
        <w:t xml:space="preserve">Untersuchungen mittels </w:t>
      </w:r>
      <w:proofErr w:type="spellStart"/>
      <w:r w:rsidR="00EA4382" w:rsidRPr="00345B6C">
        <w:rPr>
          <w:rFonts w:ascii="Arial" w:hAnsi="Arial" w:cs="Arial"/>
          <w:sz w:val="24"/>
        </w:rPr>
        <w:t>Zytospin</w:t>
      </w:r>
      <w:proofErr w:type="spellEnd"/>
      <w:r w:rsidR="00EA4382" w:rsidRPr="00345B6C">
        <w:rPr>
          <w:rFonts w:ascii="Arial" w:hAnsi="Arial" w:cs="Arial"/>
          <w:sz w:val="24"/>
        </w:rPr>
        <w:t xml:space="preserve"> und Wright-</w:t>
      </w:r>
      <w:proofErr w:type="spellStart"/>
      <w:r w:rsidR="00EA4382" w:rsidRPr="00345B6C">
        <w:rPr>
          <w:rFonts w:ascii="Arial" w:hAnsi="Arial" w:cs="Arial"/>
          <w:sz w:val="24"/>
        </w:rPr>
        <w:t>Giemsa</w:t>
      </w:r>
      <w:proofErr w:type="spellEnd"/>
      <w:r w:rsidR="00EA4382" w:rsidRPr="00345B6C">
        <w:rPr>
          <w:rFonts w:ascii="Arial" w:hAnsi="Arial" w:cs="Arial"/>
          <w:sz w:val="24"/>
        </w:rPr>
        <w:t>-Färbung nach MI-503-Exposition eine Reduktion der Zellzahl</w:t>
      </w:r>
      <w:r w:rsidR="008D01D7">
        <w:rPr>
          <w:rFonts w:ascii="Arial" w:hAnsi="Arial" w:cs="Arial"/>
          <w:sz w:val="24"/>
        </w:rPr>
        <w:t>. Zusätzlich dominieren in</w:t>
      </w:r>
      <w:r w:rsidR="00817D4E" w:rsidRPr="00345B6C">
        <w:rPr>
          <w:rFonts w:ascii="Arial" w:hAnsi="Arial" w:cs="Arial"/>
          <w:sz w:val="24"/>
        </w:rPr>
        <w:t xml:space="preserve"> mikroskopische</w:t>
      </w:r>
      <w:r w:rsidR="004B5FF2" w:rsidRPr="00345B6C">
        <w:rPr>
          <w:rFonts w:ascii="Arial" w:hAnsi="Arial" w:cs="Arial"/>
          <w:sz w:val="24"/>
        </w:rPr>
        <w:t xml:space="preserve">n </w:t>
      </w:r>
      <w:r w:rsidR="00817D4E" w:rsidRPr="00345B6C">
        <w:rPr>
          <w:rFonts w:ascii="Arial" w:hAnsi="Arial" w:cs="Arial"/>
          <w:sz w:val="24"/>
        </w:rPr>
        <w:t>Untersuchung</w:t>
      </w:r>
      <w:r w:rsidR="000E5A9D" w:rsidRPr="00345B6C">
        <w:rPr>
          <w:rFonts w:ascii="Arial" w:hAnsi="Arial" w:cs="Arial"/>
          <w:sz w:val="24"/>
        </w:rPr>
        <w:t>en</w:t>
      </w:r>
      <w:r w:rsidR="00817D4E" w:rsidRPr="00345B6C">
        <w:rPr>
          <w:rFonts w:ascii="Arial" w:hAnsi="Arial" w:cs="Arial"/>
          <w:sz w:val="24"/>
        </w:rPr>
        <w:t xml:space="preserve"> behandelter </w:t>
      </w:r>
      <w:r w:rsidR="00817D4E" w:rsidRPr="00345B6C">
        <w:rPr>
          <w:rFonts w:ascii="Arial" w:hAnsi="Arial" w:cs="Arial"/>
          <w:sz w:val="24"/>
        </w:rPr>
        <w:lastRenderedPageBreak/>
        <w:t>Zellproben</w:t>
      </w:r>
      <w:r w:rsidR="00112B9C" w:rsidRPr="00345B6C">
        <w:rPr>
          <w:rFonts w:ascii="Arial" w:hAnsi="Arial" w:cs="Arial"/>
          <w:sz w:val="24"/>
        </w:rPr>
        <w:t xml:space="preserve"> </w:t>
      </w:r>
      <w:r w:rsidR="004B5FF2" w:rsidRPr="00345B6C">
        <w:rPr>
          <w:rFonts w:ascii="Arial" w:hAnsi="Arial" w:cs="Arial"/>
          <w:sz w:val="24"/>
        </w:rPr>
        <w:t xml:space="preserve">differenzierte Zellen der myeloischen Reihe, bei deutlich </w:t>
      </w:r>
      <w:r w:rsidR="00A70497" w:rsidRPr="00345B6C">
        <w:rPr>
          <w:rFonts w:ascii="Arial" w:hAnsi="Arial" w:cs="Arial"/>
          <w:sz w:val="24"/>
        </w:rPr>
        <w:t>verringertem</w:t>
      </w:r>
      <w:r w:rsidR="004B5FF2" w:rsidRPr="00345B6C">
        <w:rPr>
          <w:rFonts w:ascii="Arial" w:hAnsi="Arial" w:cs="Arial"/>
          <w:sz w:val="24"/>
        </w:rPr>
        <w:t xml:space="preserve"> </w:t>
      </w:r>
      <w:r w:rsidR="00DC7CAD">
        <w:rPr>
          <w:rFonts w:ascii="Arial" w:hAnsi="Arial" w:cs="Arial"/>
          <w:sz w:val="24"/>
        </w:rPr>
        <w:t>V</w:t>
      </w:r>
      <w:r w:rsidR="000E5A9D" w:rsidRPr="00345B6C">
        <w:rPr>
          <w:rFonts w:ascii="Arial" w:hAnsi="Arial" w:cs="Arial"/>
          <w:sz w:val="24"/>
        </w:rPr>
        <w:t>orkommen</w:t>
      </w:r>
      <w:r w:rsidR="00DC7CAD">
        <w:rPr>
          <w:rFonts w:ascii="Arial" w:hAnsi="Arial" w:cs="Arial"/>
          <w:sz w:val="24"/>
        </w:rPr>
        <w:t xml:space="preserve"> von AML-</w:t>
      </w:r>
      <w:r w:rsidR="008D01D7">
        <w:rPr>
          <w:rFonts w:ascii="Arial" w:hAnsi="Arial" w:cs="Arial"/>
          <w:sz w:val="24"/>
        </w:rPr>
        <w:t xml:space="preserve">typischen </w:t>
      </w:r>
      <w:proofErr w:type="spellStart"/>
      <w:r w:rsidR="008D01D7">
        <w:rPr>
          <w:rFonts w:ascii="Arial" w:hAnsi="Arial" w:cs="Arial"/>
          <w:sz w:val="24"/>
        </w:rPr>
        <w:t>Blasten</w:t>
      </w:r>
      <w:proofErr w:type="spellEnd"/>
      <w:r w:rsidR="004B5FF2" w:rsidRPr="00345B6C">
        <w:rPr>
          <w:rFonts w:ascii="Arial" w:hAnsi="Arial" w:cs="Arial"/>
          <w:sz w:val="24"/>
        </w:rPr>
        <w:t>.</w:t>
      </w:r>
      <w:r w:rsidR="004B5FF2">
        <w:rPr>
          <w:rFonts w:ascii="Arial" w:hAnsi="Arial" w:cs="Arial"/>
          <w:sz w:val="24"/>
        </w:rPr>
        <w:t xml:space="preserve"> </w:t>
      </w:r>
      <w:r w:rsidR="005931A4">
        <w:rPr>
          <w:rFonts w:ascii="Arial" w:hAnsi="Arial" w:cs="Arial"/>
          <w:sz w:val="24"/>
        </w:rPr>
        <w:t xml:space="preserve">Dies </w:t>
      </w:r>
      <w:r w:rsidR="00DC7CAD">
        <w:rPr>
          <w:rFonts w:ascii="Arial" w:hAnsi="Arial" w:cs="Arial"/>
          <w:sz w:val="24"/>
        </w:rPr>
        <w:t>deutet darauf hin</w:t>
      </w:r>
      <w:r w:rsidR="005931A4">
        <w:rPr>
          <w:rFonts w:ascii="Arial" w:hAnsi="Arial" w:cs="Arial"/>
          <w:sz w:val="24"/>
        </w:rPr>
        <w:t xml:space="preserve">, dass MI-503 </w:t>
      </w:r>
      <w:r w:rsidR="00DC7CAD">
        <w:rPr>
          <w:rFonts w:ascii="Arial" w:hAnsi="Arial" w:cs="Arial"/>
          <w:sz w:val="24"/>
        </w:rPr>
        <w:t xml:space="preserve">den </w:t>
      </w:r>
      <w:proofErr w:type="spellStart"/>
      <w:r w:rsidR="00DC7CAD">
        <w:rPr>
          <w:rFonts w:ascii="Arial" w:hAnsi="Arial" w:cs="Arial"/>
          <w:sz w:val="24"/>
        </w:rPr>
        <w:t>Differenzierungsstop</w:t>
      </w:r>
      <w:proofErr w:type="spellEnd"/>
      <w:r w:rsidR="005931A4">
        <w:rPr>
          <w:rFonts w:ascii="Arial" w:hAnsi="Arial" w:cs="Arial"/>
          <w:sz w:val="24"/>
        </w:rPr>
        <w:t xml:space="preserve"> maligner Zellen aufhebt. </w:t>
      </w:r>
      <w:r w:rsidR="00112B9C">
        <w:rPr>
          <w:rFonts w:ascii="Arial" w:hAnsi="Arial" w:cs="Arial"/>
          <w:sz w:val="24"/>
        </w:rPr>
        <w:t>E</w:t>
      </w:r>
      <w:r w:rsidR="00686E03">
        <w:rPr>
          <w:rFonts w:ascii="Arial" w:hAnsi="Arial" w:cs="Arial"/>
          <w:sz w:val="24"/>
        </w:rPr>
        <w:t xml:space="preserve">ine Inhibition der </w:t>
      </w:r>
      <w:proofErr w:type="spellStart"/>
      <w:r w:rsidR="00686E03">
        <w:rPr>
          <w:rFonts w:ascii="Arial" w:hAnsi="Arial" w:cs="Arial"/>
          <w:sz w:val="24"/>
        </w:rPr>
        <w:t>Menin</w:t>
      </w:r>
      <w:proofErr w:type="spellEnd"/>
      <w:r w:rsidR="00686E03">
        <w:rPr>
          <w:rFonts w:ascii="Arial" w:hAnsi="Arial" w:cs="Arial"/>
          <w:sz w:val="24"/>
        </w:rPr>
        <w:t xml:space="preserve">-MLL-Interaktion </w:t>
      </w:r>
      <w:r w:rsidR="00112B9C">
        <w:rPr>
          <w:rFonts w:ascii="Arial" w:hAnsi="Arial" w:cs="Arial"/>
          <w:sz w:val="24"/>
        </w:rPr>
        <w:t>zeigt gleichzeitig jedoch nur einen</w:t>
      </w:r>
      <w:r w:rsidR="00686E03">
        <w:rPr>
          <w:rFonts w:ascii="Arial" w:hAnsi="Arial" w:cs="Arial"/>
          <w:sz w:val="24"/>
        </w:rPr>
        <w:t xml:space="preserve"> geringfügig ausgeprägten Effekt auf die Induktion </w:t>
      </w:r>
      <w:r w:rsidR="00112B9C">
        <w:rPr>
          <w:rFonts w:ascii="Arial" w:hAnsi="Arial" w:cs="Arial"/>
          <w:sz w:val="24"/>
        </w:rPr>
        <w:t xml:space="preserve">von </w:t>
      </w:r>
      <w:r w:rsidR="00686E03">
        <w:rPr>
          <w:rFonts w:ascii="Arial" w:hAnsi="Arial" w:cs="Arial"/>
          <w:sz w:val="24"/>
        </w:rPr>
        <w:t xml:space="preserve">Apoptose </w:t>
      </w:r>
      <w:r w:rsidR="00AB51D5">
        <w:rPr>
          <w:rFonts w:ascii="Arial" w:hAnsi="Arial" w:cs="Arial"/>
          <w:sz w:val="24"/>
        </w:rPr>
        <w:fldChar w:fldCharType="begin">
          <w:fldData xml:space="preserve">PEVuZE5vdGU+PENpdGU+PEF1dGhvcj5LdWhuPC9BdXRob3I+PFllYXI+MjAxNjwvWWVhcj48UmVj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</w:fldData>
        </w:fldChar>
      </w:r>
      <w:r w:rsidR="00AB51D5">
        <w:rPr>
          <w:rFonts w:ascii="Arial" w:hAnsi="Arial" w:cs="Arial"/>
          <w:sz w:val="24"/>
        </w:rPr>
        <w:instrText xml:space="preserve"> ADDIN EN.CITE </w:instrText>
      </w:r>
      <w:r w:rsidR="00AB51D5">
        <w:rPr>
          <w:rFonts w:ascii="Arial" w:hAnsi="Arial" w:cs="Arial"/>
          <w:sz w:val="24"/>
        </w:rPr>
        <w:fldChar w:fldCharType="begin">
          <w:fldData xml:space="preserve">PEVuZE5vdGU+PENpdGU+PEF1dGhvcj5LdWhuPC9BdXRob3I+PFllYXI+MjAxNjwvWWVhcj48UmVj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</w:fldData>
        </w:fldChar>
      </w:r>
      <w:r w:rsidR="00AB51D5">
        <w:rPr>
          <w:rFonts w:ascii="Arial" w:hAnsi="Arial" w:cs="Arial"/>
          <w:sz w:val="24"/>
        </w:rPr>
        <w:instrText xml:space="preserve"> ADDIN EN.CITE.DATA </w:instrText>
      </w:r>
      <w:r w:rsidR="00AB51D5">
        <w:rPr>
          <w:rFonts w:ascii="Arial" w:hAnsi="Arial" w:cs="Arial"/>
          <w:sz w:val="24"/>
        </w:rPr>
      </w:r>
      <w:r w:rsidR="00AB51D5">
        <w:rPr>
          <w:rFonts w:ascii="Arial" w:hAnsi="Arial" w:cs="Arial"/>
          <w:sz w:val="24"/>
        </w:rPr>
        <w:fldChar w:fldCharType="end"/>
      </w:r>
      <w:r w:rsidR="00AB51D5">
        <w:rPr>
          <w:rFonts w:ascii="Arial" w:hAnsi="Arial" w:cs="Arial"/>
          <w:sz w:val="24"/>
        </w:rPr>
      </w:r>
      <w:r w:rsidR="00AB51D5">
        <w:rPr>
          <w:rFonts w:ascii="Arial" w:hAnsi="Arial" w:cs="Arial"/>
          <w:sz w:val="24"/>
        </w:rPr>
        <w:fldChar w:fldCharType="separate"/>
      </w:r>
      <w:r w:rsidR="00AB51D5">
        <w:rPr>
          <w:rFonts w:ascii="Arial" w:hAnsi="Arial" w:cs="Arial"/>
          <w:noProof/>
          <w:sz w:val="24"/>
        </w:rPr>
        <w:t>(Kuhn et al., 2016)</w:t>
      </w:r>
      <w:r w:rsidR="00AB51D5">
        <w:rPr>
          <w:rFonts w:ascii="Arial" w:hAnsi="Arial" w:cs="Arial"/>
          <w:sz w:val="24"/>
        </w:rPr>
        <w:fldChar w:fldCharType="end"/>
      </w:r>
      <w:r w:rsidR="00686E03">
        <w:rPr>
          <w:rFonts w:ascii="Arial" w:hAnsi="Arial" w:cs="Arial"/>
          <w:sz w:val="24"/>
        </w:rPr>
        <w:t xml:space="preserve">. </w:t>
      </w:r>
      <w:r w:rsidR="00A70497" w:rsidRPr="00345B6C">
        <w:rPr>
          <w:rFonts w:ascii="Arial" w:hAnsi="Arial" w:cs="Arial"/>
          <w:sz w:val="24"/>
        </w:rPr>
        <w:t>Während Konzentrationen zwischen 0,2 bis 0,6µM</w:t>
      </w:r>
      <w:r w:rsidR="00BC2C35" w:rsidRPr="00345B6C">
        <w:rPr>
          <w:rFonts w:ascii="Arial" w:hAnsi="Arial" w:cs="Arial"/>
          <w:sz w:val="24"/>
        </w:rPr>
        <w:t xml:space="preserve"> über einen Zeitraum von zehn Tagen</w:t>
      </w:r>
      <w:r w:rsidR="00A70497" w:rsidRPr="00345B6C">
        <w:rPr>
          <w:rFonts w:ascii="Arial" w:hAnsi="Arial" w:cs="Arial"/>
          <w:sz w:val="24"/>
        </w:rPr>
        <w:t xml:space="preserve"> die Proliferation verringern, </w:t>
      </w:r>
      <w:r w:rsidR="00BC2C35" w:rsidRPr="00345B6C">
        <w:rPr>
          <w:rFonts w:ascii="Arial" w:hAnsi="Arial" w:cs="Arial"/>
          <w:sz w:val="24"/>
        </w:rPr>
        <w:t>wird</w:t>
      </w:r>
      <w:r w:rsidR="00A70497" w:rsidRPr="00345B6C">
        <w:rPr>
          <w:rFonts w:ascii="Arial" w:hAnsi="Arial" w:cs="Arial"/>
          <w:sz w:val="24"/>
        </w:rPr>
        <w:t xml:space="preserve"> beobachtet, dass nach Auswaschen der Substanz </w:t>
      </w:r>
      <w:r w:rsidR="008D01D7">
        <w:rPr>
          <w:rFonts w:ascii="Arial" w:hAnsi="Arial" w:cs="Arial"/>
          <w:sz w:val="24"/>
        </w:rPr>
        <w:t>eine Erholung von MV4/11-Zellen beobachtet werden kann</w:t>
      </w:r>
      <w:r w:rsidR="00A70497" w:rsidRPr="00345B6C">
        <w:rPr>
          <w:rFonts w:ascii="Arial" w:hAnsi="Arial" w:cs="Arial"/>
          <w:sz w:val="24"/>
        </w:rPr>
        <w:t>.</w:t>
      </w:r>
      <w:r w:rsidR="00A70497">
        <w:rPr>
          <w:rFonts w:ascii="Arial" w:hAnsi="Arial" w:cs="Arial"/>
          <w:sz w:val="24"/>
        </w:rPr>
        <w:t xml:space="preserve"> N</w:t>
      </w:r>
      <w:r w:rsidR="00686E03">
        <w:rPr>
          <w:rFonts w:ascii="Arial" w:hAnsi="Arial" w:cs="Arial"/>
          <w:sz w:val="24"/>
        </w:rPr>
        <w:t xml:space="preserve">ur Expositionen gegenüber höheren Konzentrationen induzieren relevante </w:t>
      </w:r>
      <w:proofErr w:type="spellStart"/>
      <w:r w:rsidR="00686E03">
        <w:rPr>
          <w:rFonts w:ascii="Arial" w:hAnsi="Arial" w:cs="Arial"/>
          <w:sz w:val="24"/>
        </w:rPr>
        <w:t>Apoptoseraten</w:t>
      </w:r>
      <w:proofErr w:type="spellEnd"/>
      <w:r w:rsidR="00686E03">
        <w:rPr>
          <w:rFonts w:ascii="Arial" w:hAnsi="Arial" w:cs="Arial"/>
          <w:sz w:val="24"/>
        </w:rPr>
        <w:t xml:space="preserve"> </w:t>
      </w:r>
      <w:r w:rsidR="00686E03">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686E03">
        <w:rPr>
          <w:rFonts w:ascii="Arial" w:hAnsi="Arial" w:cs="Arial"/>
          <w:sz w:val="24"/>
        </w:rPr>
        <w:instrText xml:space="preserve"> ADDIN EN.CITE </w:instrText>
      </w:r>
      <w:r w:rsidR="00686E03">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686E03">
        <w:rPr>
          <w:rFonts w:ascii="Arial" w:hAnsi="Arial" w:cs="Arial"/>
          <w:sz w:val="24"/>
        </w:rPr>
        <w:instrText xml:space="preserve"> ADDIN EN.CITE.DATA </w:instrText>
      </w:r>
      <w:r w:rsidR="00686E03">
        <w:rPr>
          <w:rFonts w:ascii="Arial" w:hAnsi="Arial" w:cs="Arial"/>
          <w:sz w:val="24"/>
        </w:rPr>
      </w:r>
      <w:r w:rsidR="00686E03">
        <w:rPr>
          <w:rFonts w:ascii="Arial" w:hAnsi="Arial" w:cs="Arial"/>
          <w:sz w:val="24"/>
        </w:rPr>
        <w:fldChar w:fldCharType="end"/>
      </w:r>
      <w:r w:rsidR="00686E03">
        <w:rPr>
          <w:rFonts w:ascii="Arial" w:hAnsi="Arial" w:cs="Arial"/>
          <w:sz w:val="24"/>
        </w:rPr>
      </w:r>
      <w:r w:rsidR="00686E03">
        <w:rPr>
          <w:rFonts w:ascii="Arial" w:hAnsi="Arial" w:cs="Arial"/>
          <w:sz w:val="24"/>
        </w:rPr>
        <w:fldChar w:fldCharType="separate"/>
      </w:r>
      <w:r w:rsidR="00686E03">
        <w:rPr>
          <w:rFonts w:ascii="Arial" w:hAnsi="Arial" w:cs="Arial"/>
          <w:noProof/>
          <w:sz w:val="24"/>
        </w:rPr>
        <w:t>(Borkin et al., 2015)</w:t>
      </w:r>
      <w:r w:rsidR="00686E03">
        <w:rPr>
          <w:rFonts w:ascii="Arial" w:hAnsi="Arial" w:cs="Arial"/>
          <w:sz w:val="24"/>
        </w:rPr>
        <w:fldChar w:fldCharType="end"/>
      </w:r>
      <w:r w:rsidR="00686E03">
        <w:rPr>
          <w:rFonts w:ascii="Arial" w:hAnsi="Arial" w:cs="Arial"/>
          <w:sz w:val="24"/>
        </w:rPr>
        <w:t>.</w:t>
      </w:r>
      <w:r w:rsidR="00852654">
        <w:rPr>
          <w:rFonts w:ascii="Arial" w:hAnsi="Arial" w:cs="Arial"/>
          <w:sz w:val="24"/>
        </w:rPr>
        <w:t xml:space="preserve"> </w:t>
      </w:r>
    </w:p>
    <w:p w14:paraId="39F44F36" w14:textId="12873221" w:rsidR="00107855" w:rsidRDefault="0041217D" w:rsidP="000C7496">
      <w:pPr>
        <w:jc w:val="both"/>
        <w:rPr>
          <w:rFonts w:ascii="Arial" w:hAnsi="Arial" w:cs="Arial"/>
          <w:sz w:val="24"/>
        </w:rPr>
      </w:pPr>
      <w:r w:rsidRPr="00345B6C">
        <w:rPr>
          <w:rFonts w:ascii="Arial" w:hAnsi="Arial" w:cs="Arial"/>
          <w:sz w:val="24"/>
        </w:rPr>
        <w:t xml:space="preserve">Die Wirksamkeit kann </w:t>
      </w:r>
      <w:r w:rsidR="00112B9C" w:rsidRPr="00345B6C">
        <w:rPr>
          <w:rFonts w:ascii="Arial" w:hAnsi="Arial" w:cs="Arial"/>
          <w:sz w:val="24"/>
        </w:rPr>
        <w:t xml:space="preserve">auch in </w:t>
      </w:r>
      <w:proofErr w:type="spellStart"/>
      <w:r w:rsidRPr="00345B6C">
        <w:rPr>
          <w:rFonts w:ascii="Arial" w:hAnsi="Arial" w:cs="Arial"/>
          <w:sz w:val="24"/>
        </w:rPr>
        <w:t>in</w:t>
      </w:r>
      <w:proofErr w:type="spellEnd"/>
      <w:r w:rsidRPr="00345B6C">
        <w:rPr>
          <w:rFonts w:ascii="Arial" w:hAnsi="Arial" w:cs="Arial"/>
          <w:sz w:val="24"/>
        </w:rPr>
        <w:t xml:space="preserve"> vivo Experimente</w:t>
      </w:r>
      <w:r w:rsidR="00112B9C" w:rsidRPr="00345B6C">
        <w:rPr>
          <w:rFonts w:ascii="Arial" w:hAnsi="Arial" w:cs="Arial"/>
          <w:sz w:val="24"/>
        </w:rPr>
        <w:t>n</w:t>
      </w:r>
      <w:r w:rsidRPr="00345B6C">
        <w:rPr>
          <w:rFonts w:ascii="Arial" w:hAnsi="Arial" w:cs="Arial"/>
          <w:sz w:val="24"/>
        </w:rPr>
        <w:t xml:space="preserve"> </w:t>
      </w:r>
      <w:r w:rsidR="00852654" w:rsidRPr="00345B6C">
        <w:rPr>
          <w:rFonts w:ascii="Arial" w:hAnsi="Arial" w:cs="Arial"/>
          <w:sz w:val="24"/>
        </w:rPr>
        <w:t xml:space="preserve">mit MV4/11 </w:t>
      </w:r>
      <w:proofErr w:type="spellStart"/>
      <w:r w:rsidR="00B14AC0">
        <w:rPr>
          <w:rFonts w:ascii="Arial" w:hAnsi="Arial" w:cs="Arial"/>
          <w:sz w:val="24"/>
        </w:rPr>
        <w:t>Xenograft</w:t>
      </w:r>
      <w:proofErr w:type="spellEnd"/>
      <w:r w:rsidR="00B14AC0">
        <w:rPr>
          <w:rFonts w:ascii="Arial" w:hAnsi="Arial" w:cs="Arial"/>
          <w:sz w:val="24"/>
        </w:rPr>
        <w:t>-</w:t>
      </w:r>
      <w:r w:rsidR="00852654" w:rsidRPr="00345B6C">
        <w:rPr>
          <w:rFonts w:ascii="Arial" w:hAnsi="Arial" w:cs="Arial"/>
          <w:sz w:val="24"/>
        </w:rPr>
        <w:t>M</w:t>
      </w:r>
      <w:r w:rsidR="00B14AC0">
        <w:rPr>
          <w:rFonts w:ascii="Arial" w:hAnsi="Arial" w:cs="Arial"/>
          <w:sz w:val="24"/>
        </w:rPr>
        <w:t>ausmodellen</w:t>
      </w:r>
      <w:r w:rsidR="00852654" w:rsidRPr="00345B6C">
        <w:rPr>
          <w:rFonts w:ascii="Arial" w:hAnsi="Arial" w:cs="Arial"/>
          <w:sz w:val="24"/>
        </w:rPr>
        <w:t xml:space="preserve"> </w:t>
      </w:r>
      <w:r w:rsidR="00112B9C" w:rsidRPr="00345B6C">
        <w:rPr>
          <w:rFonts w:ascii="Arial" w:hAnsi="Arial" w:cs="Arial"/>
          <w:sz w:val="24"/>
        </w:rPr>
        <w:t xml:space="preserve">belegt </w:t>
      </w:r>
      <w:r w:rsidRPr="00345B6C">
        <w:rPr>
          <w:rFonts w:ascii="Arial" w:hAnsi="Arial" w:cs="Arial"/>
          <w:sz w:val="24"/>
        </w:rPr>
        <w:t xml:space="preserve">werden. </w:t>
      </w:r>
      <w:proofErr w:type="spellStart"/>
      <w:r w:rsidRPr="00345B6C">
        <w:rPr>
          <w:rFonts w:ascii="Arial" w:hAnsi="Arial" w:cs="Arial"/>
          <w:sz w:val="24"/>
        </w:rPr>
        <w:t>Borkin</w:t>
      </w:r>
      <w:proofErr w:type="spellEnd"/>
      <w:r w:rsidRPr="00345B6C">
        <w:rPr>
          <w:rFonts w:ascii="Arial" w:hAnsi="Arial" w:cs="Arial"/>
          <w:sz w:val="24"/>
        </w:rPr>
        <w:t xml:space="preserve"> et al</w:t>
      </w:r>
      <w:r w:rsidR="00C97A0D">
        <w:rPr>
          <w:rFonts w:ascii="Arial" w:hAnsi="Arial" w:cs="Arial"/>
          <w:sz w:val="24"/>
        </w:rPr>
        <w:t>.</w:t>
      </w:r>
      <w:r w:rsidRPr="00345B6C">
        <w:rPr>
          <w:rFonts w:ascii="Arial" w:hAnsi="Arial" w:cs="Arial"/>
          <w:sz w:val="24"/>
        </w:rPr>
        <w:t xml:space="preserve"> zeigen</w:t>
      </w:r>
      <w:r w:rsidR="00852654" w:rsidRPr="00345B6C">
        <w:rPr>
          <w:rFonts w:ascii="Arial" w:hAnsi="Arial" w:cs="Arial"/>
          <w:sz w:val="24"/>
        </w:rPr>
        <w:t xml:space="preserve"> ein Überleben von 19-27</w:t>
      </w:r>
      <w:r w:rsidR="00AB51D5" w:rsidRPr="00345B6C">
        <w:rPr>
          <w:rFonts w:ascii="Arial" w:hAnsi="Arial" w:cs="Arial"/>
          <w:sz w:val="24"/>
        </w:rPr>
        <w:t xml:space="preserve"> Tagen</w:t>
      </w:r>
      <w:r w:rsidR="00852654" w:rsidRPr="00345B6C">
        <w:rPr>
          <w:rFonts w:ascii="Arial" w:hAnsi="Arial" w:cs="Arial"/>
          <w:sz w:val="24"/>
        </w:rPr>
        <w:t xml:space="preserve"> unter zehntägiger MI-503-Therapie</w:t>
      </w:r>
      <w:r w:rsidR="007023C1" w:rsidRPr="00345B6C">
        <w:rPr>
          <w:rFonts w:ascii="Arial" w:hAnsi="Arial" w:cs="Arial"/>
          <w:sz w:val="24"/>
        </w:rPr>
        <w:t>, sowie Reduktion der Blastenzahl und des Milzgewichts</w:t>
      </w:r>
      <w:r w:rsidRPr="00345B6C">
        <w:rPr>
          <w:rFonts w:ascii="Arial" w:hAnsi="Arial" w:cs="Arial"/>
          <w:sz w:val="24"/>
        </w:rPr>
        <w:t>.</w:t>
      </w:r>
      <w:r w:rsidR="00B14AC0">
        <w:rPr>
          <w:rFonts w:ascii="Arial" w:hAnsi="Arial" w:cs="Arial"/>
          <w:sz w:val="24"/>
        </w:rPr>
        <w:t xml:space="preserve"> </w:t>
      </w:r>
      <w:r w:rsidR="00B14AC0" w:rsidRPr="00345B6C">
        <w:rPr>
          <w:rFonts w:ascii="Arial" w:hAnsi="Arial" w:cs="Arial"/>
          <w:sz w:val="24"/>
        </w:rPr>
        <w:t>Unbehandelte Mäuse überleben hingegen nur 13-18 Tage nach Implantation.</w:t>
      </w:r>
      <w:r w:rsidR="007023C1" w:rsidRPr="00345B6C">
        <w:rPr>
          <w:rFonts w:ascii="Arial" w:hAnsi="Arial" w:cs="Arial"/>
          <w:sz w:val="24"/>
        </w:rPr>
        <w:t xml:space="preserve"> Betrachtungen der physiologischen Hämatopoese zeigen außerdem keine </w:t>
      </w:r>
      <w:r w:rsidR="00613BF6" w:rsidRPr="00345B6C">
        <w:rPr>
          <w:rFonts w:ascii="Arial" w:hAnsi="Arial" w:cs="Arial"/>
          <w:sz w:val="24"/>
        </w:rPr>
        <w:t>Ein</w:t>
      </w:r>
      <w:r w:rsidR="007023C1" w:rsidRPr="00345B6C">
        <w:rPr>
          <w:rFonts w:ascii="Arial" w:hAnsi="Arial" w:cs="Arial"/>
          <w:sz w:val="24"/>
        </w:rPr>
        <w:t xml:space="preserve">schränkung </w:t>
      </w:r>
      <w:r w:rsidR="00613BF6" w:rsidRPr="00345B6C">
        <w:rPr>
          <w:rFonts w:ascii="Arial" w:hAnsi="Arial" w:cs="Arial"/>
          <w:sz w:val="24"/>
        </w:rPr>
        <w:t xml:space="preserve">der </w:t>
      </w:r>
      <w:r w:rsidR="007023C1" w:rsidRPr="00345B6C">
        <w:rPr>
          <w:rFonts w:ascii="Arial" w:hAnsi="Arial" w:cs="Arial"/>
          <w:sz w:val="24"/>
        </w:rPr>
        <w:t>normale</w:t>
      </w:r>
      <w:r w:rsidR="00613BF6" w:rsidRPr="00345B6C">
        <w:rPr>
          <w:rFonts w:ascii="Arial" w:hAnsi="Arial" w:cs="Arial"/>
          <w:sz w:val="24"/>
        </w:rPr>
        <w:t>n</w:t>
      </w:r>
      <w:r w:rsidR="007023C1" w:rsidRPr="00345B6C">
        <w:rPr>
          <w:rFonts w:ascii="Arial" w:hAnsi="Arial" w:cs="Arial"/>
          <w:sz w:val="24"/>
        </w:rPr>
        <w:t xml:space="preserve"> Zellfunktion unter </w:t>
      </w:r>
      <w:proofErr w:type="spellStart"/>
      <w:r w:rsidR="007023C1" w:rsidRPr="00345B6C">
        <w:rPr>
          <w:rFonts w:ascii="Arial" w:hAnsi="Arial" w:cs="Arial"/>
          <w:sz w:val="24"/>
        </w:rPr>
        <w:t>Menin</w:t>
      </w:r>
      <w:proofErr w:type="spellEnd"/>
      <w:r w:rsidR="007023C1" w:rsidRPr="00345B6C">
        <w:rPr>
          <w:rFonts w:ascii="Arial" w:hAnsi="Arial" w:cs="Arial"/>
          <w:sz w:val="24"/>
        </w:rPr>
        <w:t>-Inhibitor-Exposition.</w:t>
      </w:r>
      <w:r w:rsidR="009D2737" w:rsidRPr="00345B6C">
        <w:rPr>
          <w:rFonts w:ascii="Arial" w:hAnsi="Arial" w:cs="Arial"/>
          <w:sz w:val="24"/>
        </w:rPr>
        <w:t xml:space="preserve"> </w:t>
      </w:r>
      <w:r w:rsidR="00FC6248" w:rsidRPr="00345B6C">
        <w:rPr>
          <w:rFonts w:ascii="Arial" w:hAnsi="Arial" w:cs="Arial"/>
          <w:sz w:val="24"/>
        </w:rPr>
        <w:t xml:space="preserve">Auf der Basis dieser </w:t>
      </w:r>
      <w:proofErr w:type="spellStart"/>
      <w:r w:rsidR="00FC6248" w:rsidRPr="00345B6C">
        <w:rPr>
          <w:rFonts w:ascii="Arial" w:hAnsi="Arial" w:cs="Arial"/>
          <w:sz w:val="24"/>
        </w:rPr>
        <w:t>Menin</w:t>
      </w:r>
      <w:proofErr w:type="spellEnd"/>
      <w:r w:rsidR="00FC6248" w:rsidRPr="00345B6C">
        <w:rPr>
          <w:rFonts w:ascii="Arial" w:hAnsi="Arial" w:cs="Arial"/>
          <w:sz w:val="24"/>
        </w:rPr>
        <w:t xml:space="preserve">-Inhibitoren wurden neue </w:t>
      </w:r>
      <w:r w:rsidR="00683BE9">
        <w:rPr>
          <w:rFonts w:ascii="Arial" w:hAnsi="Arial" w:cs="Arial"/>
          <w:sz w:val="24"/>
        </w:rPr>
        <w:t>niedermolekul</w:t>
      </w:r>
      <w:r w:rsidR="009C26DF">
        <w:rPr>
          <w:rFonts w:ascii="Arial" w:hAnsi="Arial" w:cs="Arial"/>
          <w:sz w:val="24"/>
        </w:rPr>
        <w:t>are</w:t>
      </w:r>
      <w:r w:rsidR="00FC6248" w:rsidRPr="00345B6C">
        <w:rPr>
          <w:rFonts w:ascii="Arial" w:hAnsi="Arial" w:cs="Arial"/>
          <w:sz w:val="24"/>
        </w:rPr>
        <w:t xml:space="preserve"> Menin-MLL1-Hemmer entwickelt. Insbesondere KO-539 stellt eine vielversprechende Substanz dar und wurde für die Evaluation in klinischen Studien genehmigt</w:t>
      </w:r>
      <w:r w:rsidR="008D01D7">
        <w:rPr>
          <w:rFonts w:ascii="Arial" w:hAnsi="Arial" w:cs="Arial"/>
          <w:sz w:val="24"/>
        </w:rPr>
        <w:t xml:space="preserve"> </w:t>
      </w:r>
      <w:r w:rsidR="008D01D7">
        <w:rPr>
          <w:rFonts w:ascii="Arial" w:hAnsi="Arial" w:cs="Arial"/>
          <w:sz w:val="24"/>
        </w:rPr>
        <w:fldChar w:fldCharType="begin"/>
      </w:r>
      <w:r w:rsidR="00200349">
        <w:rPr>
          <w:rFonts w:ascii="Arial" w:hAnsi="Arial" w:cs="Arial"/>
          <w:sz w:val="24"/>
        </w:rPr>
        <w:instrText xml:space="preserve"> ADDIN EN.CITE &lt;EndNote&gt;&lt;Cite&gt;&lt;Author&gt;Burrows&lt;/Author&gt;&lt;Year&gt;2019&lt;/Year&gt;&lt;RecNum&gt;128&lt;/RecNum&gt;&lt;DisplayText&gt;(Burrows et al., 2019)&lt;/DisplayText&gt;&lt;record&gt;&lt;rec-number&gt;128&lt;/rec-number&gt;&lt;foreign-keys&gt;&lt;key app="EN" db-id="art9daf27appw5ezv5p5r555r5tv9xx5dzad" timestamp="1584981817"&gt;128&lt;/key&gt;&lt;/foreign-keys&gt;&lt;ref-type name="Web Page"&gt;12&lt;/ref-type&gt;&lt;contributors&gt;&lt;authors&gt;&lt;author&gt;Burrows, F.;&lt;/author&gt;&lt;author&gt;Kessler, L.;&lt;/author&gt;&lt;author&gt;Ren, P.;&lt;/author&gt;&lt;author&gt;Liu, Y.;&lt;/author&gt;&lt;author&gt;Li, S.;&lt;/author&gt;&lt;author&gt;Zarrinkar, P.;&lt;/author&gt;&lt;author&gt;Zhang, J.;&lt;/author&gt;&lt;author&gt;Li, L.;&lt;/author&gt;&lt;author&gt;Wu, T.;&lt;/author&gt;&lt;author&gt;Grembecka, J.;&lt;/author&gt;&lt;/authors&gt;&lt;/contributors&gt;&lt;titles&gt;&lt;title&gt;Kura Oncology Doses First Patient in Phase 1 Clinical Trial of Menin-MLL Inhibitor KO-539 in Acute Myeloid Leukemia&lt;/title&gt;&lt;/titles&gt;&lt;volume&gt;2020&lt;/volume&gt;&lt;number&gt;11/2020&lt;/number&gt;&lt;dates&gt;&lt;year&gt;2019&lt;/year&gt;&lt;/dates&gt;&lt;publisher&gt;KuraOncology&lt;/publisher&gt;&lt;urls&gt;&lt;related-urls&gt;&lt;url&gt;&lt;style face="underline" font="default" size="100%"&gt;http://ir.kuraoncology.com/news-releases/news-release-details/kura-oncology-doses-first-patient-phase-1-clinical-trial-menin&lt;/style&gt;&lt;/url&gt;&lt;/related-urls&gt;&lt;/urls&gt;&lt;/record&gt;&lt;/Cite&gt;&lt;/EndNote&gt;</w:instrText>
      </w:r>
      <w:r w:rsidR="008D01D7">
        <w:rPr>
          <w:rFonts w:ascii="Arial" w:hAnsi="Arial" w:cs="Arial"/>
          <w:sz w:val="24"/>
        </w:rPr>
        <w:fldChar w:fldCharType="separate"/>
      </w:r>
      <w:r w:rsidR="008D01D7">
        <w:rPr>
          <w:rFonts w:ascii="Arial" w:hAnsi="Arial" w:cs="Arial"/>
          <w:noProof/>
          <w:sz w:val="24"/>
        </w:rPr>
        <w:t>(Burrows et al., 2019)</w:t>
      </w:r>
      <w:r w:rsidR="008D01D7">
        <w:rPr>
          <w:rFonts w:ascii="Arial" w:hAnsi="Arial" w:cs="Arial"/>
          <w:sz w:val="24"/>
        </w:rPr>
        <w:fldChar w:fldCharType="end"/>
      </w:r>
      <w:r w:rsidR="00875571">
        <w:rPr>
          <w:rFonts w:ascii="Arial" w:hAnsi="Arial" w:cs="Arial"/>
          <w:sz w:val="24"/>
        </w:rPr>
        <w:t>.</w:t>
      </w:r>
      <w:r w:rsidR="00514E03">
        <w:rPr>
          <w:rFonts w:ascii="Arial" w:hAnsi="Arial" w:cs="Arial"/>
          <w:sz w:val="24"/>
        </w:rPr>
        <w:t xml:space="preserve"> In einer Phase 1-Studie</w:t>
      </w:r>
      <w:r w:rsidR="0084711C">
        <w:rPr>
          <w:rFonts w:ascii="Arial" w:hAnsi="Arial" w:cs="Arial"/>
          <w:sz w:val="24"/>
        </w:rPr>
        <w:t xml:space="preserve"> publiziert </w:t>
      </w:r>
      <w:proofErr w:type="spellStart"/>
      <w:r w:rsidR="0084711C">
        <w:rPr>
          <w:rFonts w:ascii="Arial" w:hAnsi="Arial" w:cs="Arial"/>
          <w:sz w:val="24"/>
        </w:rPr>
        <w:t>im</w:t>
      </w:r>
      <w:r w:rsidR="0084711C" w:rsidRPr="0084711C">
        <w:rPr>
          <w:rFonts w:ascii="Arial" w:hAnsi="Arial" w:cs="Arial"/>
          <w:i/>
          <w:sz w:val="24"/>
        </w:rPr>
        <w:t>Cancer</w:t>
      </w:r>
      <w:proofErr w:type="spellEnd"/>
      <w:r w:rsidR="0084711C" w:rsidRPr="0084711C">
        <w:rPr>
          <w:rFonts w:ascii="Arial" w:hAnsi="Arial" w:cs="Arial"/>
          <w:i/>
          <w:sz w:val="24"/>
        </w:rPr>
        <w:t xml:space="preserve"> Discovery</w:t>
      </w:r>
      <w:r w:rsidR="00A46250">
        <w:rPr>
          <w:rFonts w:ascii="Arial" w:hAnsi="Arial" w:cs="Arial"/>
          <w:i/>
          <w:sz w:val="24"/>
        </w:rPr>
        <w:t xml:space="preserve"> </w:t>
      </w:r>
      <w:r w:rsidR="00EE17E4">
        <w:rPr>
          <w:rFonts w:ascii="Arial" w:hAnsi="Arial" w:cs="Arial"/>
          <w:sz w:val="24"/>
        </w:rPr>
        <w:t>Journal</w:t>
      </w:r>
      <w:r w:rsidR="0084711C">
        <w:rPr>
          <w:rFonts w:ascii="Arial" w:hAnsi="Arial" w:cs="Arial"/>
          <w:sz w:val="24"/>
        </w:rPr>
        <w:t xml:space="preserve">, Februar 2021, </w:t>
      </w:r>
      <w:r w:rsidR="00514E03">
        <w:rPr>
          <w:rFonts w:ascii="Arial" w:hAnsi="Arial" w:cs="Arial"/>
          <w:sz w:val="24"/>
        </w:rPr>
        <w:t xml:space="preserve">konnte mittels KO-539 bereits eine komplette Remission in zwei Patienten mit rezidivierter/refraktärer AML ermöglicht werden </w:t>
      </w:r>
      <w:r w:rsidR="00CD3F77">
        <w:rPr>
          <w:rFonts w:ascii="Arial" w:hAnsi="Arial" w:cs="Arial"/>
          <w:sz w:val="24"/>
        </w:rPr>
        <w:t>(</w:t>
      </w:r>
      <w:r w:rsidR="00CD3F77" w:rsidRPr="00CD3F77">
        <w:rPr>
          <w:rFonts w:ascii="Arial" w:hAnsi="Arial" w:cs="Arial"/>
          <w:color w:val="000000" w:themeColor="text1"/>
          <w:sz w:val="24"/>
          <w:szCs w:val="18"/>
        </w:rPr>
        <w:t xml:space="preserve">AML </w:t>
      </w:r>
      <w:proofErr w:type="spellStart"/>
      <w:r w:rsidR="00CD3F77" w:rsidRPr="00CD3F77">
        <w:rPr>
          <w:rFonts w:ascii="Arial" w:hAnsi="Arial" w:cs="Arial"/>
          <w:color w:val="000000" w:themeColor="text1"/>
          <w:sz w:val="24"/>
          <w:szCs w:val="18"/>
        </w:rPr>
        <w:t>Prognoses</w:t>
      </w:r>
      <w:proofErr w:type="spellEnd"/>
      <w:r w:rsidR="00CD3F77" w:rsidRPr="00CD3F77">
        <w:rPr>
          <w:rFonts w:ascii="Arial" w:hAnsi="Arial" w:cs="Arial"/>
          <w:color w:val="000000" w:themeColor="text1"/>
          <w:sz w:val="24"/>
          <w:szCs w:val="18"/>
        </w:rPr>
        <w:t xml:space="preserve"> </w:t>
      </w:r>
      <w:proofErr w:type="spellStart"/>
      <w:r w:rsidR="00CD3F77" w:rsidRPr="00CD3F77">
        <w:rPr>
          <w:rFonts w:ascii="Arial" w:hAnsi="Arial" w:cs="Arial"/>
          <w:color w:val="000000" w:themeColor="text1"/>
          <w:sz w:val="24"/>
          <w:szCs w:val="18"/>
        </w:rPr>
        <w:t>Better</w:t>
      </w:r>
      <w:proofErr w:type="spellEnd"/>
      <w:r w:rsidR="00CD3F77" w:rsidRPr="00CD3F77">
        <w:rPr>
          <w:rFonts w:ascii="Arial" w:hAnsi="Arial" w:cs="Arial"/>
          <w:color w:val="000000" w:themeColor="text1"/>
          <w:sz w:val="24"/>
          <w:szCs w:val="18"/>
        </w:rPr>
        <w:t xml:space="preserve"> </w:t>
      </w:r>
      <w:proofErr w:type="spellStart"/>
      <w:r w:rsidR="00CD3F77" w:rsidRPr="00CD3F77">
        <w:rPr>
          <w:rFonts w:ascii="Arial" w:hAnsi="Arial" w:cs="Arial"/>
          <w:color w:val="000000" w:themeColor="text1"/>
          <w:sz w:val="24"/>
          <w:szCs w:val="18"/>
        </w:rPr>
        <w:t>with</w:t>
      </w:r>
      <w:proofErr w:type="spellEnd"/>
      <w:r w:rsidR="00CD3F77" w:rsidRPr="00CD3F77">
        <w:rPr>
          <w:rFonts w:ascii="Arial" w:hAnsi="Arial" w:cs="Arial"/>
          <w:color w:val="000000" w:themeColor="text1"/>
          <w:sz w:val="24"/>
          <w:szCs w:val="18"/>
        </w:rPr>
        <w:t xml:space="preserve"> </w:t>
      </w:r>
      <w:proofErr w:type="spellStart"/>
      <w:r w:rsidR="00CD3F77" w:rsidRPr="00CD3F77">
        <w:rPr>
          <w:rFonts w:ascii="Arial" w:hAnsi="Arial" w:cs="Arial"/>
          <w:color w:val="000000" w:themeColor="text1"/>
          <w:sz w:val="24"/>
          <w:szCs w:val="18"/>
        </w:rPr>
        <w:t>Menin</w:t>
      </w:r>
      <w:proofErr w:type="spellEnd"/>
      <w:r w:rsidR="00CD3F77" w:rsidRPr="00CD3F77">
        <w:rPr>
          <w:rFonts w:ascii="Arial" w:hAnsi="Arial" w:cs="Arial"/>
          <w:color w:val="000000" w:themeColor="text1"/>
          <w:sz w:val="24"/>
          <w:szCs w:val="18"/>
        </w:rPr>
        <w:t>-MLL Inhibitor?</w:t>
      </w:r>
      <w:r w:rsidR="00CD3F77">
        <w:rPr>
          <w:rFonts w:ascii="Arial" w:hAnsi="Arial" w:cs="Arial"/>
          <w:color w:val="000000" w:themeColor="text1"/>
          <w:sz w:val="24"/>
          <w:szCs w:val="18"/>
        </w:rPr>
        <w:t xml:space="preserve"> </w:t>
      </w:r>
      <w:r w:rsidR="00CD3F77">
        <w:rPr>
          <w:rFonts w:ascii="Arial" w:hAnsi="Arial" w:cs="Arial"/>
          <w:color w:val="000000" w:themeColor="text1"/>
          <w:sz w:val="24"/>
          <w:szCs w:val="18"/>
        </w:rPr>
        <w:fldChar w:fldCharType="begin"/>
      </w:r>
      <w:r w:rsidR="00CD3F77">
        <w:rPr>
          <w:rFonts w:ascii="Arial" w:hAnsi="Arial" w:cs="Arial"/>
          <w:color w:val="000000" w:themeColor="text1"/>
          <w:sz w:val="24"/>
          <w:szCs w:val="18"/>
        </w:rPr>
        <w:instrText xml:space="preserve"> ADDIN EN.CITE &lt;EndNote&gt;&lt;Cite&gt;&lt;Year&gt;2021&lt;/Year&gt;&lt;RecNum&gt;183&lt;/RecNum&gt;&lt;DisplayText&gt;(2021)&lt;/DisplayText&gt;&lt;record&gt;&lt;rec-number&gt;183&lt;/rec-number&gt;&lt;foreign-keys&gt;&lt;key app="EN" db-id="art9daf27appw5ezv5p5r555r5tv9xx5dzad" timestamp="1612613431"&gt;183&lt;/key&gt;&lt;/foreign-keys&gt;&lt;ref-type name="Journal Article"&gt;17&lt;/ref-type&gt;&lt;contributors&gt;&lt;/contributors&gt;&lt;titles&gt;&lt;title&gt;AML Prognoses Better with Menin-MLL Inhibitor?&lt;/title&gt;&lt;secondary-title&gt;Cancer Discov&lt;/secondary-title&gt;&lt;/titles&gt;&lt;periodical&gt;&lt;full-title&gt;Cancer Discov&lt;/full-title&gt;&lt;/periodical&gt;&lt;pages&gt;216-217&lt;/pages&gt;&lt;volume&gt;11&lt;/volume&gt;&lt;number&gt;2&lt;/number&gt;&lt;edition&gt;2021/01/01&lt;/edition&gt;&lt;dates&gt;&lt;year&gt;2021&lt;/year&gt;&lt;pub-dates&gt;&lt;date&gt;Feb&lt;/date&gt;&lt;/pub-dates&gt;&lt;/dates&gt;&lt;isbn&gt;2159-8290 (Electronic)&amp;#xD;2159-8274 (Linking)&lt;/isbn&gt;&lt;accession-num&gt;33380450&lt;/accession-num&gt;&lt;urls&gt;&lt;related-urls&gt;&lt;url&gt;&lt;style face="underline" font="default" size="100%"&gt;https://www.ncbi.nlm.nih.gov/pubmed/33380450&lt;/style&gt;&lt;/url&gt;&lt;/related-urls&gt;&lt;/urls&gt;&lt;electronic-resource-num&gt;10.1158/2159-8290.CD-NB2020-120&lt;/electronic-resource-num&gt;&lt;/record&gt;&lt;/Cite&gt;&lt;/EndNote&gt;</w:instrText>
      </w:r>
      <w:r w:rsidR="00CD3F77">
        <w:rPr>
          <w:rFonts w:ascii="Arial" w:hAnsi="Arial" w:cs="Arial"/>
          <w:color w:val="000000" w:themeColor="text1"/>
          <w:sz w:val="24"/>
          <w:szCs w:val="18"/>
        </w:rPr>
        <w:fldChar w:fldCharType="separate"/>
      </w:r>
      <w:r w:rsidR="00CD3F77">
        <w:rPr>
          <w:rFonts w:ascii="Arial" w:hAnsi="Arial" w:cs="Arial"/>
          <w:noProof/>
          <w:color w:val="000000" w:themeColor="text1"/>
          <w:sz w:val="24"/>
          <w:szCs w:val="18"/>
        </w:rPr>
        <w:t>(2021)</w:t>
      </w:r>
      <w:r w:rsidR="00CD3F77">
        <w:rPr>
          <w:rFonts w:ascii="Arial" w:hAnsi="Arial" w:cs="Arial"/>
          <w:color w:val="000000" w:themeColor="text1"/>
          <w:sz w:val="24"/>
          <w:szCs w:val="18"/>
        </w:rPr>
        <w:fldChar w:fldCharType="end"/>
      </w:r>
      <w:r w:rsidR="00CD3F77">
        <w:rPr>
          <w:rFonts w:ascii="Arial" w:hAnsi="Arial" w:cs="Arial"/>
          <w:sz w:val="24"/>
        </w:rPr>
        <w:t>)</w:t>
      </w:r>
      <w:r w:rsidR="00514E03">
        <w:rPr>
          <w:rFonts w:ascii="Arial" w:hAnsi="Arial" w:cs="Arial"/>
          <w:sz w:val="24"/>
        </w:rPr>
        <w:t xml:space="preserve">. </w:t>
      </w:r>
      <w:r w:rsidR="00786B03" w:rsidRPr="00786B03">
        <w:rPr>
          <w:rFonts w:ascii="Arial" w:hAnsi="Arial" w:cs="Arial"/>
          <w:color w:val="000000"/>
          <w:sz w:val="24"/>
          <w:szCs w:val="27"/>
        </w:rPr>
        <w:t>Eine weitere vielversprechende Substanz ist das SNDX-5313 aus der Gruppe der niedermolekularen Inhibitoren. Die klinische E</w:t>
      </w:r>
      <w:r w:rsidR="0084711C">
        <w:rPr>
          <w:rFonts w:ascii="Arial" w:hAnsi="Arial" w:cs="Arial"/>
          <w:color w:val="000000"/>
          <w:sz w:val="24"/>
          <w:szCs w:val="27"/>
        </w:rPr>
        <w:t>r</w:t>
      </w:r>
      <w:r w:rsidR="00786B03" w:rsidRPr="00786B03">
        <w:rPr>
          <w:rFonts w:ascii="Arial" w:hAnsi="Arial" w:cs="Arial"/>
          <w:color w:val="000000"/>
          <w:sz w:val="24"/>
          <w:szCs w:val="27"/>
        </w:rPr>
        <w:t>probung von SNDX-5313 erfolgt momentan im Rahmen der AUGMENT-101-Studie, einer Phase 1/2-Studie, welche den Substanzeffekt an MLL-</w:t>
      </w:r>
      <w:proofErr w:type="spellStart"/>
      <w:r w:rsidR="00786B03" w:rsidRPr="00786B03">
        <w:rPr>
          <w:rFonts w:ascii="Arial" w:hAnsi="Arial" w:cs="Arial"/>
          <w:color w:val="000000"/>
          <w:sz w:val="24"/>
          <w:szCs w:val="27"/>
        </w:rPr>
        <w:t>rearrangierten</w:t>
      </w:r>
      <w:proofErr w:type="spellEnd"/>
      <w:r w:rsidR="00786B03" w:rsidRPr="00786B03">
        <w:rPr>
          <w:rFonts w:ascii="Arial" w:hAnsi="Arial" w:cs="Arial"/>
          <w:color w:val="000000"/>
          <w:sz w:val="24"/>
          <w:szCs w:val="27"/>
        </w:rPr>
        <w:t xml:space="preserve"> oder NPM1-mutierten akuten Leukämien (AML, ALL, MPAL) untersucht </w:t>
      </w:r>
      <w:r w:rsidR="007148F4">
        <w:rPr>
          <w:rFonts w:ascii="Arial" w:hAnsi="Arial" w:cs="Arial"/>
          <w:color w:val="000000"/>
          <w:sz w:val="24"/>
          <w:szCs w:val="27"/>
        </w:rPr>
        <w:fldChar w:fldCharType="begin"/>
      </w:r>
      <w:r w:rsidR="00200349">
        <w:rPr>
          <w:rFonts w:ascii="Arial" w:hAnsi="Arial" w:cs="Arial"/>
          <w:color w:val="000000"/>
          <w:sz w:val="24"/>
          <w:szCs w:val="27"/>
        </w:rPr>
        <w:instrText xml:space="preserve"> ADDIN EN.CITE &lt;EndNote&gt;&lt;Cite&gt;&lt;Author&gt;Rosen&lt;/Author&gt;&lt;Year&gt;2020&lt;/Year&gt;&lt;RecNum&gt;175&lt;/RecNum&gt;&lt;DisplayText&gt;(Rosen, 2020)&lt;/DisplayText&gt;&lt;record&gt;&lt;rec-number&gt;175&lt;/rec-number&gt;&lt;foreign-keys&gt;&lt;key app="EN" db-id="art9daf27appw5ezv5p5r555r5tv9xx5dzad" timestamp="1608115438"&gt;175&lt;/key&gt;&lt;/foreign-keys&gt;&lt;ref-type name="Web Page"&gt;12&lt;/ref-type&gt;&lt;contributors&gt;&lt;authors&gt;&lt;author&gt;Rosen, G.;&lt;/author&gt;&lt;/authors&gt;&lt;/contributors&gt;&lt;titles&gt;&lt;title&gt;Syndax Announces First Patient Dosed in Phase 1/2 AUGMENT-101 Trial of SNDX-5613 for the Treatment of Adults with Relapsed/Refractory Acute Leukemias&lt;/title&gt;&lt;/titles&gt;&lt;volume&gt;2020&lt;/volume&gt;&lt;number&gt;12/2021&lt;/number&gt;&lt;dates&gt;&lt;year&gt;2020&lt;/year&gt;&lt;/dates&gt;&lt;urls&gt;&lt;related-urls&gt;&lt;url&gt;&lt;style face="underline" font="default" size="100%"&gt;https://www.prnewswire.com/news-releases/syndax-announces-first-patient-dosed-in-phase-12-augment-101-trial-of-sndx-5613-for-the-treatment-of-adults-with-relapsedrefractory-acute-leukemias-300952320.html&lt;/style&gt;&lt;/url&gt;&lt;/related-urls&gt;&lt;/urls&gt;&lt;/record&gt;&lt;/Cite&gt;&lt;/EndNote&gt;</w:instrText>
      </w:r>
      <w:r w:rsidR="007148F4">
        <w:rPr>
          <w:rFonts w:ascii="Arial" w:hAnsi="Arial" w:cs="Arial"/>
          <w:color w:val="000000"/>
          <w:sz w:val="24"/>
          <w:szCs w:val="27"/>
        </w:rPr>
        <w:fldChar w:fldCharType="separate"/>
      </w:r>
      <w:r w:rsidR="007148F4">
        <w:rPr>
          <w:rFonts w:ascii="Arial" w:hAnsi="Arial" w:cs="Arial"/>
          <w:noProof/>
          <w:color w:val="000000"/>
          <w:sz w:val="24"/>
          <w:szCs w:val="27"/>
        </w:rPr>
        <w:t>(Rosen, 2020)</w:t>
      </w:r>
      <w:r w:rsidR="007148F4">
        <w:rPr>
          <w:rFonts w:ascii="Arial" w:hAnsi="Arial" w:cs="Arial"/>
          <w:color w:val="000000"/>
          <w:sz w:val="24"/>
          <w:szCs w:val="27"/>
        </w:rPr>
        <w:fldChar w:fldCharType="end"/>
      </w:r>
      <w:r w:rsidR="00786B03" w:rsidRPr="00786B03">
        <w:rPr>
          <w:rFonts w:ascii="Arial" w:hAnsi="Arial" w:cs="Arial"/>
          <w:color w:val="000000"/>
          <w:sz w:val="24"/>
          <w:szCs w:val="27"/>
        </w:rPr>
        <w:t>.</w:t>
      </w:r>
    </w:p>
    <w:p w14:paraId="1AF2699D" w14:textId="5FE98A1D" w:rsidR="00C770BC" w:rsidRPr="005605CD" w:rsidRDefault="009D36AD" w:rsidP="000C7496">
      <w:pPr>
        <w:jc w:val="both"/>
        <w:rPr>
          <w:rFonts w:ascii="Arial" w:hAnsi="Arial" w:cs="Arial"/>
          <w:sz w:val="24"/>
        </w:rPr>
      </w:pPr>
      <w:r>
        <w:rPr>
          <w:rFonts w:ascii="Arial" w:hAnsi="Arial" w:cs="Arial"/>
          <w:sz w:val="24"/>
        </w:rPr>
        <w:t xml:space="preserve">Das durch </w:t>
      </w:r>
      <w:r w:rsidRPr="0073009A">
        <w:rPr>
          <w:rFonts w:ascii="Arial" w:hAnsi="Arial" w:cs="Arial"/>
          <w:i/>
          <w:sz w:val="24"/>
        </w:rPr>
        <w:t>BCL2</w:t>
      </w:r>
      <w:r>
        <w:rPr>
          <w:rFonts w:ascii="Arial" w:hAnsi="Arial" w:cs="Arial"/>
          <w:sz w:val="24"/>
        </w:rPr>
        <w:t xml:space="preserve"> kodierte gleichnamige Protein gehört zu der Gruppe </w:t>
      </w:r>
      <w:proofErr w:type="spellStart"/>
      <w:r>
        <w:rPr>
          <w:rFonts w:ascii="Arial" w:hAnsi="Arial" w:cs="Arial"/>
          <w:sz w:val="24"/>
        </w:rPr>
        <w:t>antiapoptotischer</w:t>
      </w:r>
      <w:proofErr w:type="spellEnd"/>
      <w:r>
        <w:rPr>
          <w:rFonts w:ascii="Arial" w:hAnsi="Arial" w:cs="Arial"/>
          <w:sz w:val="24"/>
        </w:rPr>
        <w:t xml:space="preserve"> Proteine der BCL2-Proteinfamilie</w:t>
      </w:r>
      <w:r w:rsidR="00875D9C">
        <w:rPr>
          <w:rFonts w:ascii="Arial" w:hAnsi="Arial" w:cs="Arial"/>
          <w:sz w:val="24"/>
        </w:rPr>
        <w:t>.</w:t>
      </w:r>
      <w:r w:rsidR="00AB0979">
        <w:rPr>
          <w:rFonts w:ascii="Arial" w:hAnsi="Arial" w:cs="Arial"/>
          <w:sz w:val="24"/>
        </w:rPr>
        <w:t xml:space="preserve"> </w:t>
      </w:r>
      <w:r w:rsidR="00875D9C">
        <w:rPr>
          <w:rFonts w:ascii="Arial" w:hAnsi="Arial" w:cs="Arial"/>
          <w:sz w:val="24"/>
        </w:rPr>
        <w:t>D</w:t>
      </w:r>
      <w:r w:rsidR="00D66BA9">
        <w:rPr>
          <w:rFonts w:ascii="Arial" w:hAnsi="Arial" w:cs="Arial"/>
          <w:sz w:val="24"/>
        </w:rPr>
        <w:t xml:space="preserve">essen </w:t>
      </w:r>
      <w:r w:rsidR="00875D9C">
        <w:rPr>
          <w:rFonts w:ascii="Arial" w:hAnsi="Arial" w:cs="Arial"/>
          <w:sz w:val="24"/>
        </w:rPr>
        <w:t xml:space="preserve">pharmakologische </w:t>
      </w:r>
      <w:r w:rsidR="00D66BA9">
        <w:rPr>
          <w:rFonts w:ascii="Arial" w:hAnsi="Arial" w:cs="Arial"/>
          <w:sz w:val="24"/>
        </w:rPr>
        <w:t>Inhibition</w:t>
      </w:r>
      <w:r w:rsidR="00875D9C">
        <w:rPr>
          <w:rFonts w:ascii="Arial" w:hAnsi="Arial" w:cs="Arial"/>
          <w:sz w:val="24"/>
        </w:rPr>
        <w:t xml:space="preserve"> mittels Venetoclax hat in pharmakologischen und klinischen Studien hervorragende Ergebnisse gezeigt </w:t>
      </w:r>
      <w:r w:rsidR="00875D9C">
        <w:rPr>
          <w:rFonts w:ascii="Arial" w:hAnsi="Arial" w:cs="Arial"/>
          <w:sz w:val="24"/>
        </w:rPr>
        <w:fldChar w:fldCharType="begin">
          <w:fldData xml:space="preserve">PEVuZE5vdGU+PENpdGU+PEF1dGhvcj5EaU5hcmRvPC9BdXRob3I+PFllYXI+MjAxOTwvWWVhcj48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</w:fldData>
        </w:fldChar>
      </w:r>
      <w:r w:rsidR="00875D9C">
        <w:rPr>
          <w:rFonts w:ascii="Arial" w:hAnsi="Arial" w:cs="Arial"/>
          <w:sz w:val="24"/>
        </w:rPr>
        <w:instrText xml:space="preserve"> ADDIN EN.CITE </w:instrText>
      </w:r>
      <w:r w:rsidR="00875D9C">
        <w:rPr>
          <w:rFonts w:ascii="Arial" w:hAnsi="Arial" w:cs="Arial"/>
          <w:sz w:val="24"/>
        </w:rPr>
        <w:fldChar w:fldCharType="begin">
          <w:fldData xml:space="preserve">PEVuZE5vdGU+PENpdGU+PEF1dGhvcj5EaU5hcmRvPC9BdXRob3I+PFllYXI+MjAxOTwvWWVhcj48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</w:fldData>
        </w:fldChar>
      </w:r>
      <w:r w:rsidR="00875D9C">
        <w:rPr>
          <w:rFonts w:ascii="Arial" w:hAnsi="Arial" w:cs="Arial"/>
          <w:sz w:val="24"/>
        </w:rPr>
        <w:instrText xml:space="preserve"> ADDIN EN.CITE.DATA </w:instrText>
      </w:r>
      <w:r w:rsidR="00875D9C">
        <w:rPr>
          <w:rFonts w:ascii="Arial" w:hAnsi="Arial" w:cs="Arial"/>
          <w:sz w:val="24"/>
        </w:rPr>
      </w:r>
      <w:r w:rsidR="00875D9C">
        <w:rPr>
          <w:rFonts w:ascii="Arial" w:hAnsi="Arial" w:cs="Arial"/>
          <w:sz w:val="24"/>
        </w:rPr>
        <w:fldChar w:fldCharType="end"/>
      </w:r>
      <w:r w:rsidR="00875D9C">
        <w:rPr>
          <w:rFonts w:ascii="Arial" w:hAnsi="Arial" w:cs="Arial"/>
          <w:sz w:val="24"/>
        </w:rPr>
      </w:r>
      <w:r w:rsidR="00875D9C">
        <w:rPr>
          <w:rFonts w:ascii="Arial" w:hAnsi="Arial" w:cs="Arial"/>
          <w:sz w:val="24"/>
        </w:rPr>
        <w:fldChar w:fldCharType="separate"/>
      </w:r>
      <w:r w:rsidR="00875D9C">
        <w:rPr>
          <w:rFonts w:ascii="Arial" w:hAnsi="Arial" w:cs="Arial"/>
          <w:noProof/>
          <w:sz w:val="24"/>
        </w:rPr>
        <w:t>(DiNardo, 2019, Pan et al., 2014)</w:t>
      </w:r>
      <w:r w:rsidR="00875D9C">
        <w:rPr>
          <w:rFonts w:ascii="Arial" w:hAnsi="Arial" w:cs="Arial"/>
          <w:sz w:val="24"/>
        </w:rPr>
        <w:fldChar w:fldCharType="end"/>
      </w:r>
      <w:r w:rsidR="00875D9C">
        <w:rPr>
          <w:rFonts w:ascii="Arial" w:hAnsi="Arial" w:cs="Arial"/>
          <w:sz w:val="24"/>
        </w:rPr>
        <w:t>. Dieser vielversprechende Therapieansatz wird</w:t>
      </w:r>
      <w:r w:rsidR="0080328D">
        <w:rPr>
          <w:rFonts w:ascii="Arial" w:hAnsi="Arial" w:cs="Arial"/>
          <w:sz w:val="24"/>
        </w:rPr>
        <w:t xml:space="preserve"> Kapitel 2.2.2 besprochen.</w:t>
      </w:r>
    </w:p>
    <w:p w14:paraId="771A1206" w14:textId="57289108" w:rsidR="00DD2866" w:rsidRDefault="008464A6" w:rsidP="00B6496D">
      <w:pPr>
        <w:pStyle w:val="berschrift3"/>
        <w:jc w:val="both"/>
      </w:pPr>
      <w:bookmarkStart w:id="15" w:name="_Toc64625043"/>
      <w:r>
        <w:lastRenderedPageBreak/>
        <w:t>Die BCL2-Proteinfamilie</w:t>
      </w:r>
      <w:r w:rsidR="00FA01B1">
        <w:t xml:space="preserve"> und </w:t>
      </w:r>
      <w:proofErr w:type="spellStart"/>
      <w:r w:rsidR="00DD2866">
        <w:t>Apoptose</w:t>
      </w:r>
      <w:r>
        <w:t>induktion</w:t>
      </w:r>
      <w:proofErr w:type="spellEnd"/>
      <w:r w:rsidR="00DD2866">
        <w:t xml:space="preserve"> durch </w:t>
      </w:r>
      <w:r w:rsidR="00FA01B1">
        <w:t>Inhibition des BCL2 Proteins</w:t>
      </w:r>
      <w:bookmarkEnd w:id="15"/>
    </w:p>
    <w:p w14:paraId="1BA2B2CD" w14:textId="583C2B6F" w:rsidR="00CE1286" w:rsidRPr="00CE1286" w:rsidRDefault="006A290C" w:rsidP="00F31C99">
      <w:pPr>
        <w:jc w:val="both"/>
        <w:rPr>
          <w:rFonts w:ascii="Arial" w:hAnsi="Arial" w:cs="Arial"/>
          <w:color w:val="222222"/>
          <w:spacing w:val="3"/>
          <w:sz w:val="24"/>
          <w:szCs w:val="24"/>
          <w:shd w:val="clear" w:color="auto" w:fill="FFFFFF"/>
        </w:rPr>
      </w:pPr>
      <w:r>
        <w:rPr>
          <w:rFonts w:ascii="Arial" w:hAnsi="Arial" w:cs="Arial"/>
          <w:sz w:val="24"/>
          <w:szCs w:val="24"/>
        </w:rPr>
        <w:t>Zusätzlich zu einem</w:t>
      </w:r>
      <w:r w:rsidR="001E2D39">
        <w:rPr>
          <w:rFonts w:ascii="Arial" w:hAnsi="Arial" w:cs="Arial"/>
          <w:sz w:val="24"/>
          <w:szCs w:val="24"/>
        </w:rPr>
        <w:t xml:space="preserve"> gesteigerten Proliferationsverhalten sowie </w:t>
      </w:r>
      <w:r>
        <w:rPr>
          <w:rFonts w:ascii="Arial" w:hAnsi="Arial" w:cs="Arial"/>
          <w:sz w:val="24"/>
          <w:szCs w:val="24"/>
        </w:rPr>
        <w:t xml:space="preserve">einer </w:t>
      </w:r>
      <w:r w:rsidR="001E2D39">
        <w:rPr>
          <w:rFonts w:ascii="Arial" w:hAnsi="Arial" w:cs="Arial"/>
          <w:sz w:val="24"/>
          <w:szCs w:val="24"/>
        </w:rPr>
        <w:t>mangelhafte</w:t>
      </w:r>
      <w:r w:rsidR="00D27144">
        <w:rPr>
          <w:rFonts w:ascii="Arial" w:hAnsi="Arial" w:cs="Arial"/>
          <w:sz w:val="24"/>
          <w:szCs w:val="24"/>
        </w:rPr>
        <w:t>n</w:t>
      </w:r>
      <w:r w:rsidR="001E2D39">
        <w:rPr>
          <w:rFonts w:ascii="Arial" w:hAnsi="Arial" w:cs="Arial"/>
          <w:sz w:val="24"/>
          <w:szCs w:val="24"/>
        </w:rPr>
        <w:t xml:space="preserve"> Differenzierung </w:t>
      </w:r>
      <w:r w:rsidR="00F6371C">
        <w:rPr>
          <w:rFonts w:ascii="Arial" w:hAnsi="Arial" w:cs="Arial"/>
          <w:sz w:val="24"/>
          <w:szCs w:val="24"/>
        </w:rPr>
        <w:t xml:space="preserve">wird </w:t>
      </w:r>
      <w:r w:rsidR="001E2D39">
        <w:rPr>
          <w:rFonts w:ascii="Arial" w:hAnsi="Arial" w:cs="Arial"/>
          <w:sz w:val="24"/>
          <w:szCs w:val="24"/>
        </w:rPr>
        <w:t>festgestellt, dass AML-Zellen molekulare Mechanismen aufweisen</w:t>
      </w:r>
      <w:r w:rsidR="00652AFE">
        <w:rPr>
          <w:rFonts w:ascii="Arial" w:hAnsi="Arial" w:cs="Arial"/>
          <w:sz w:val="24"/>
          <w:szCs w:val="24"/>
        </w:rPr>
        <w:t>, u</w:t>
      </w:r>
      <w:r w:rsidR="001E2D39">
        <w:rPr>
          <w:rFonts w:ascii="Arial" w:hAnsi="Arial" w:cs="Arial"/>
          <w:sz w:val="24"/>
          <w:szCs w:val="24"/>
        </w:rPr>
        <w:t xml:space="preserve">m der Apoptose, dem </w:t>
      </w:r>
      <w:r w:rsidR="00652AFE">
        <w:rPr>
          <w:rFonts w:ascii="Arial" w:hAnsi="Arial" w:cs="Arial"/>
          <w:sz w:val="24"/>
          <w:szCs w:val="24"/>
        </w:rPr>
        <w:t xml:space="preserve">physiologisch </w:t>
      </w:r>
      <w:r w:rsidR="001E2D39">
        <w:rPr>
          <w:rFonts w:ascii="Arial" w:hAnsi="Arial" w:cs="Arial"/>
          <w:sz w:val="24"/>
          <w:szCs w:val="24"/>
        </w:rPr>
        <w:t xml:space="preserve">programmierten Zelltod, zu entgehen </w:t>
      </w:r>
      <w:r w:rsidR="00EA76C4">
        <w:rPr>
          <w:rFonts w:ascii="Arial" w:hAnsi="Arial" w:cs="Arial"/>
          <w:sz w:val="24"/>
          <w:szCs w:val="24"/>
        </w:rPr>
        <w:fldChar w:fldCharType="begin">
          <w:fldData xml:space="preserve">PEVuZE5vdGU+PENpdGU+PEF1dGhvcj5QdWxsYXJrYXQ8L0F1dGhvcj48WWVhcj4yMDE2PC9ZZWFy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</w:fldData>
        </w:fldChar>
      </w:r>
      <w:r w:rsidR="00CC338A">
        <w:rPr>
          <w:rFonts w:ascii="Arial" w:hAnsi="Arial" w:cs="Arial"/>
          <w:sz w:val="24"/>
          <w:szCs w:val="24"/>
        </w:rPr>
        <w:instrText xml:space="preserve"> ADDIN EN.CITE </w:instrText>
      </w:r>
      <w:r w:rsidR="00CC338A">
        <w:rPr>
          <w:rFonts w:ascii="Arial" w:hAnsi="Arial" w:cs="Arial"/>
          <w:sz w:val="24"/>
          <w:szCs w:val="24"/>
        </w:rPr>
        <w:fldChar w:fldCharType="begin">
          <w:fldData xml:space="preserve">PEVuZE5vdGU+PENpdGU+PEF1dGhvcj5QdWxsYXJrYXQ8L0F1dGhvcj48WWVhcj4yMDE2PC9ZZWFy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</w:fldData>
        </w:fldChar>
      </w:r>
      <w:r w:rsidR="00CC338A">
        <w:rPr>
          <w:rFonts w:ascii="Arial" w:hAnsi="Arial" w:cs="Arial"/>
          <w:sz w:val="24"/>
          <w:szCs w:val="24"/>
        </w:rPr>
        <w:instrText xml:space="preserve"> ADDIN EN.CITE.DATA </w:instrText>
      </w:r>
      <w:r w:rsidR="00CC338A">
        <w:rPr>
          <w:rFonts w:ascii="Arial" w:hAnsi="Arial" w:cs="Arial"/>
          <w:sz w:val="24"/>
          <w:szCs w:val="24"/>
        </w:rPr>
      </w:r>
      <w:r w:rsidR="00CC338A">
        <w:rPr>
          <w:rFonts w:ascii="Arial" w:hAnsi="Arial" w:cs="Arial"/>
          <w:sz w:val="24"/>
          <w:szCs w:val="24"/>
        </w:rPr>
        <w:fldChar w:fldCharType="end"/>
      </w:r>
      <w:r w:rsidR="00EA76C4">
        <w:rPr>
          <w:rFonts w:ascii="Arial" w:hAnsi="Arial" w:cs="Arial"/>
          <w:sz w:val="24"/>
          <w:szCs w:val="24"/>
        </w:rPr>
      </w:r>
      <w:r w:rsidR="00EA76C4">
        <w:rPr>
          <w:rFonts w:ascii="Arial" w:hAnsi="Arial" w:cs="Arial"/>
          <w:sz w:val="24"/>
          <w:szCs w:val="24"/>
        </w:rPr>
        <w:fldChar w:fldCharType="separate"/>
      </w:r>
      <w:r w:rsidR="00CC338A">
        <w:rPr>
          <w:rFonts w:ascii="Arial" w:hAnsi="Arial" w:cs="Arial"/>
          <w:noProof/>
          <w:sz w:val="24"/>
          <w:szCs w:val="24"/>
        </w:rPr>
        <w:t>(Pullarkat and Newman, 2016, DiNardo and Wei, 2020, Pan et al., 2014)</w:t>
      </w:r>
      <w:r w:rsidR="00EA76C4">
        <w:rPr>
          <w:rFonts w:ascii="Arial" w:hAnsi="Arial" w:cs="Arial"/>
          <w:sz w:val="24"/>
          <w:szCs w:val="24"/>
        </w:rPr>
        <w:fldChar w:fldCharType="end"/>
      </w:r>
      <w:r w:rsidR="00EA76C4">
        <w:rPr>
          <w:rFonts w:ascii="Arial" w:hAnsi="Arial" w:cs="Arial"/>
          <w:sz w:val="24"/>
          <w:szCs w:val="24"/>
        </w:rPr>
        <w:t xml:space="preserve">. </w:t>
      </w:r>
      <w:r w:rsidR="00CF7380">
        <w:rPr>
          <w:rFonts w:ascii="Arial" w:hAnsi="Arial" w:cs="Arial"/>
          <w:sz w:val="24"/>
          <w:szCs w:val="24"/>
        </w:rPr>
        <w:t>V</w:t>
      </w:r>
      <w:r w:rsidR="0099018E">
        <w:rPr>
          <w:rFonts w:ascii="Arial" w:hAnsi="Arial" w:cs="Arial"/>
          <w:sz w:val="24"/>
          <w:szCs w:val="24"/>
        </w:rPr>
        <w:t xml:space="preserve">erschiedene AML-Subtypen </w:t>
      </w:r>
      <w:r w:rsidR="00CF7380">
        <w:rPr>
          <w:rFonts w:ascii="Arial" w:hAnsi="Arial" w:cs="Arial"/>
          <w:sz w:val="24"/>
          <w:szCs w:val="24"/>
        </w:rPr>
        <w:t>zeigen ein starke Abhängigkeit von dem</w:t>
      </w:r>
      <w:r w:rsidR="0099018E">
        <w:rPr>
          <w:rFonts w:ascii="Arial" w:hAnsi="Arial" w:cs="Arial"/>
          <w:sz w:val="24"/>
          <w:szCs w:val="24"/>
        </w:rPr>
        <w:t xml:space="preserve"> </w:t>
      </w:r>
      <w:proofErr w:type="spellStart"/>
      <w:r w:rsidR="0099018E">
        <w:rPr>
          <w:rFonts w:ascii="Arial" w:hAnsi="Arial" w:cs="Arial"/>
          <w:sz w:val="24"/>
          <w:szCs w:val="24"/>
        </w:rPr>
        <w:t>antiapoptotischen</w:t>
      </w:r>
      <w:proofErr w:type="spellEnd"/>
      <w:r w:rsidR="0099018E">
        <w:rPr>
          <w:rFonts w:ascii="Arial" w:hAnsi="Arial" w:cs="Arial"/>
          <w:sz w:val="24"/>
          <w:szCs w:val="24"/>
        </w:rPr>
        <w:t xml:space="preserve"> „B-</w:t>
      </w:r>
      <w:proofErr w:type="spellStart"/>
      <w:r w:rsidR="0099018E">
        <w:rPr>
          <w:rFonts w:ascii="Arial" w:hAnsi="Arial" w:cs="Arial"/>
          <w:sz w:val="24"/>
          <w:szCs w:val="24"/>
        </w:rPr>
        <w:t>cell</w:t>
      </w:r>
      <w:proofErr w:type="spellEnd"/>
      <w:r w:rsidR="0099018E">
        <w:rPr>
          <w:rFonts w:ascii="Arial" w:hAnsi="Arial" w:cs="Arial"/>
          <w:sz w:val="24"/>
          <w:szCs w:val="24"/>
        </w:rPr>
        <w:t xml:space="preserve"> </w:t>
      </w:r>
      <w:proofErr w:type="spellStart"/>
      <w:r w:rsidR="0099018E">
        <w:rPr>
          <w:rFonts w:ascii="Arial" w:hAnsi="Arial" w:cs="Arial"/>
          <w:sz w:val="24"/>
          <w:szCs w:val="24"/>
        </w:rPr>
        <w:t>leukemia</w:t>
      </w:r>
      <w:proofErr w:type="spellEnd"/>
      <w:r w:rsidR="0099018E">
        <w:rPr>
          <w:rFonts w:ascii="Arial" w:hAnsi="Arial" w:cs="Arial"/>
          <w:sz w:val="24"/>
          <w:szCs w:val="24"/>
        </w:rPr>
        <w:t>/</w:t>
      </w:r>
      <w:proofErr w:type="spellStart"/>
      <w:r w:rsidR="0099018E">
        <w:rPr>
          <w:rFonts w:ascii="Arial" w:hAnsi="Arial" w:cs="Arial"/>
          <w:sz w:val="24"/>
          <w:szCs w:val="24"/>
        </w:rPr>
        <w:t>lymphoma</w:t>
      </w:r>
      <w:proofErr w:type="spellEnd"/>
      <w:r w:rsidR="0099018E">
        <w:rPr>
          <w:rFonts w:ascii="Arial" w:hAnsi="Arial" w:cs="Arial"/>
          <w:sz w:val="24"/>
          <w:szCs w:val="24"/>
        </w:rPr>
        <w:t xml:space="preserve"> 2“ (BCL</w:t>
      </w:r>
      <w:proofErr w:type="gramStart"/>
      <w:r w:rsidR="0099018E">
        <w:rPr>
          <w:rFonts w:ascii="Arial" w:hAnsi="Arial" w:cs="Arial"/>
          <w:sz w:val="24"/>
          <w:szCs w:val="24"/>
        </w:rPr>
        <w:t>2)-</w:t>
      </w:r>
      <w:proofErr w:type="gramEnd"/>
      <w:r w:rsidR="0099018E">
        <w:rPr>
          <w:rFonts w:ascii="Arial" w:hAnsi="Arial" w:cs="Arial"/>
          <w:sz w:val="24"/>
          <w:szCs w:val="24"/>
        </w:rPr>
        <w:t>Protein</w:t>
      </w:r>
      <w:r w:rsidR="00D76FFE">
        <w:rPr>
          <w:rFonts w:ascii="Arial" w:hAnsi="Arial" w:cs="Arial"/>
          <w:sz w:val="24"/>
          <w:szCs w:val="24"/>
        </w:rPr>
        <w:t xml:space="preserve">. Dieses Protein stellt ein </w:t>
      </w:r>
      <w:r w:rsidR="0099018E">
        <w:rPr>
          <w:rFonts w:ascii="Arial" w:hAnsi="Arial" w:cs="Arial"/>
          <w:sz w:val="24"/>
          <w:szCs w:val="24"/>
        </w:rPr>
        <w:t>Mitglied der BCL2-Proteinfamilie</w:t>
      </w:r>
      <w:r w:rsidR="00D76FFE">
        <w:rPr>
          <w:rFonts w:ascii="Arial" w:hAnsi="Arial" w:cs="Arial"/>
          <w:sz w:val="24"/>
          <w:szCs w:val="24"/>
        </w:rPr>
        <w:t xml:space="preserve"> dar</w:t>
      </w:r>
      <w:r w:rsidR="0099018E">
        <w:rPr>
          <w:rFonts w:ascii="Arial" w:hAnsi="Arial" w:cs="Arial"/>
          <w:sz w:val="24"/>
          <w:szCs w:val="24"/>
        </w:rPr>
        <w:t xml:space="preserve">, welche eine essentielle Rolle </w:t>
      </w:r>
      <w:r w:rsidR="009C26DF">
        <w:rPr>
          <w:rFonts w:ascii="Arial" w:hAnsi="Arial" w:cs="Arial"/>
          <w:sz w:val="24"/>
          <w:szCs w:val="24"/>
        </w:rPr>
        <w:t xml:space="preserve">im </w:t>
      </w:r>
      <w:r w:rsidR="00CE1CD0">
        <w:rPr>
          <w:rFonts w:ascii="Arial" w:hAnsi="Arial" w:cs="Arial"/>
          <w:sz w:val="24"/>
          <w:szCs w:val="24"/>
        </w:rPr>
        <w:t xml:space="preserve">intrinsischen oder mitochondrialen </w:t>
      </w:r>
      <w:proofErr w:type="spellStart"/>
      <w:r w:rsidR="00CE1CD0">
        <w:rPr>
          <w:rFonts w:ascii="Arial" w:hAnsi="Arial" w:cs="Arial"/>
          <w:sz w:val="24"/>
          <w:szCs w:val="24"/>
        </w:rPr>
        <w:t>Apoptosewegs</w:t>
      </w:r>
      <w:proofErr w:type="spellEnd"/>
      <w:r w:rsidR="0099018E">
        <w:rPr>
          <w:rFonts w:ascii="Arial" w:hAnsi="Arial" w:cs="Arial"/>
          <w:sz w:val="24"/>
          <w:szCs w:val="24"/>
        </w:rPr>
        <w:t xml:space="preserve"> spielt</w:t>
      </w:r>
      <w:r w:rsidR="007854D6">
        <w:rPr>
          <w:rFonts w:ascii="Arial" w:hAnsi="Arial" w:cs="Arial"/>
          <w:sz w:val="24"/>
          <w:szCs w:val="24"/>
        </w:rPr>
        <w:t xml:space="preserve"> </w:t>
      </w:r>
      <w:r w:rsidR="007854D6">
        <w:rPr>
          <w:rFonts w:ascii="Arial" w:hAnsi="Arial" w:cs="Arial"/>
          <w:sz w:val="24"/>
          <w:szCs w:val="24"/>
        </w:rPr>
        <w:fldChar w:fldCharType="begin"/>
      </w:r>
      <w:r w:rsidR="007854D6">
        <w:rPr>
          <w:rFonts w:ascii="Arial" w:hAnsi="Arial" w:cs="Arial"/>
          <w:sz w:val="24"/>
          <w:szCs w:val="24"/>
        </w:rPr>
        <w:instrText xml:space="preserve"> ADDIN EN.CITE &lt;EndNote&gt;&lt;Cite&gt;&lt;Author&gt;Kuwana&lt;/Author&gt;&lt;Year&gt;2003&lt;/Year&gt;&lt;RecNum&gt;56&lt;/RecNum&gt;&lt;DisplayText&gt;(Kuwana and Newmeyer, 2003)&lt;/DisplayText&gt;&lt;record&gt;&lt;rec-number&gt;56&lt;/rec-number&gt;&lt;foreign-keys&gt;&lt;key app="EN" db-id="art9daf27appw5ezv5p5r555r5tv9xx5dzad" timestamp="1564921125"&gt;56&lt;/key&gt;&lt;/foreign-keys&gt;&lt;ref-type name="Journal Article"&gt;17&lt;/ref-type&gt;&lt;contributors&gt;&lt;authors&gt;&lt;author&gt;Kuwana, T.&lt;/author&gt;&lt;author&gt;Newmeyer, D. D.&lt;/author&gt;&lt;/authors&gt;&lt;/contributors&gt;&lt;auth-address&gt;La Jolla Institute for Allergy and Immunology, 10355 Science Center Drive, San Diego, CA 92121, USA.&lt;/auth-address&gt;&lt;titles&gt;&lt;title&gt;Bcl-2-family proteins and the role of mitochondria in apoptosis&lt;/title&gt;&lt;secondary-title&gt;Curr Opin Cell Biol&lt;/secondary-title&gt;&lt;/titles&gt;&lt;periodical&gt;&lt;full-title&gt;Curr Opin Cell Biol&lt;/full-title&gt;&lt;/periodical&gt;&lt;pages&gt;691-9&lt;/pages&gt;&lt;volume&gt;15&lt;/volume&gt;&lt;number&gt;6&lt;/number&gt;&lt;edition&gt;2003/12/04&lt;/edition&gt;&lt;keywords&gt;&lt;keyword&gt;Animals&lt;/keyword&gt;&lt;keyword&gt;*Apoptosis&lt;/keyword&gt;&lt;keyword&gt;Calcium/chemistry/metabolism&lt;/keyword&gt;&lt;keyword&gt;Endoplasmic Reticulum/metabolism&lt;/keyword&gt;&lt;keyword&gt;Humans&lt;/keyword&gt;&lt;keyword&gt;Membrane Potentials&lt;/keyword&gt;&lt;keyword&gt;Mitochondria/*metabolism/pathology&lt;/keyword&gt;&lt;keyword&gt;Permeability&lt;/keyword&gt;&lt;keyword&gt;Protein Structure, Tertiary&lt;/keyword&gt;&lt;keyword&gt;Proto-Oncogene Proteins c-bcl-2/metabolism/*physiology&lt;/keyword&gt;&lt;keyword&gt;Signal Transduction&lt;/keyword&gt;&lt;/keywords&gt;&lt;dates&gt;&lt;year&gt;2003&lt;/year&gt;&lt;pub-dates&gt;&lt;date&gt;Dec&lt;/date&gt;&lt;/pub-dates&gt;&lt;/dates&gt;&lt;isbn&gt;0955-0674 (Print)&amp;#xD;0955-0674 (Linking)&lt;/isbn&gt;&lt;accession-num&gt;14644193&lt;/accession-num&gt;&lt;urls&gt;&lt;related-urls&gt;&lt;url&gt;https://www.ncbi.nlm.nih.gov/pubmed/14644193&lt;/url&gt;&lt;/related-urls&gt;&lt;/urls&gt;&lt;/record&gt;&lt;/Cite&gt;&lt;/EndNote&gt;</w:instrText>
      </w:r>
      <w:r w:rsidR="007854D6">
        <w:rPr>
          <w:rFonts w:ascii="Arial" w:hAnsi="Arial" w:cs="Arial"/>
          <w:sz w:val="24"/>
          <w:szCs w:val="24"/>
        </w:rPr>
        <w:fldChar w:fldCharType="separate"/>
      </w:r>
      <w:r w:rsidR="007854D6">
        <w:rPr>
          <w:rFonts w:ascii="Arial" w:hAnsi="Arial" w:cs="Arial"/>
          <w:noProof/>
          <w:sz w:val="24"/>
          <w:szCs w:val="24"/>
        </w:rPr>
        <w:t>(Kuwana and Newmeyer, 2003)</w:t>
      </w:r>
      <w:r w:rsidR="007854D6">
        <w:rPr>
          <w:rFonts w:ascii="Arial" w:hAnsi="Arial" w:cs="Arial"/>
          <w:sz w:val="24"/>
          <w:szCs w:val="24"/>
        </w:rPr>
        <w:fldChar w:fldCharType="end"/>
      </w:r>
      <w:r w:rsidR="0099018E">
        <w:rPr>
          <w:rFonts w:ascii="Arial" w:hAnsi="Arial" w:cs="Arial"/>
          <w:sz w:val="24"/>
          <w:szCs w:val="24"/>
        </w:rPr>
        <w:t xml:space="preserve">. </w:t>
      </w:r>
      <w:r w:rsidR="00CE1CD0">
        <w:rPr>
          <w:rFonts w:ascii="Arial" w:hAnsi="Arial" w:cs="Arial"/>
          <w:sz w:val="24"/>
          <w:szCs w:val="24"/>
        </w:rPr>
        <w:t>Die BCL2-Proteinfamilie setzt sich aus verschiedenen Proteinen zusammen</w:t>
      </w:r>
      <w:r w:rsidR="00652AFE">
        <w:rPr>
          <w:rFonts w:ascii="Arial" w:hAnsi="Arial" w:cs="Arial"/>
          <w:sz w:val="24"/>
          <w:szCs w:val="24"/>
        </w:rPr>
        <w:t xml:space="preserve">, </w:t>
      </w:r>
      <w:r w:rsidR="00CE1CD0">
        <w:rPr>
          <w:rFonts w:ascii="Arial" w:hAnsi="Arial" w:cs="Arial"/>
          <w:sz w:val="24"/>
          <w:szCs w:val="24"/>
        </w:rPr>
        <w:t>welche anhand bestimmter</w:t>
      </w:r>
      <w:r w:rsidR="007854D6">
        <w:rPr>
          <w:rFonts w:ascii="Arial" w:hAnsi="Arial" w:cs="Arial"/>
          <w:sz w:val="24"/>
          <w:szCs w:val="24"/>
        </w:rPr>
        <w:t xml:space="preserve"> Zelloberflächend</w:t>
      </w:r>
      <w:r w:rsidR="00652AFE">
        <w:rPr>
          <w:rFonts w:ascii="Arial" w:hAnsi="Arial" w:cs="Arial"/>
          <w:sz w:val="24"/>
          <w:szCs w:val="24"/>
        </w:rPr>
        <w:t>o</w:t>
      </w:r>
      <w:r w:rsidR="00CE1CD0">
        <w:rPr>
          <w:rFonts w:ascii="Arial" w:hAnsi="Arial" w:cs="Arial"/>
          <w:sz w:val="24"/>
          <w:szCs w:val="24"/>
        </w:rPr>
        <w:t>m</w:t>
      </w:r>
      <w:r w:rsidR="00652AFE">
        <w:rPr>
          <w:rFonts w:ascii="Arial" w:hAnsi="Arial" w:cs="Arial"/>
          <w:sz w:val="24"/>
          <w:szCs w:val="24"/>
        </w:rPr>
        <w:t>ä</w:t>
      </w:r>
      <w:r w:rsidR="00CE1CD0">
        <w:rPr>
          <w:rFonts w:ascii="Arial" w:hAnsi="Arial" w:cs="Arial"/>
          <w:sz w:val="24"/>
          <w:szCs w:val="24"/>
        </w:rPr>
        <w:t>nen</w:t>
      </w:r>
      <w:r w:rsidR="007854D6">
        <w:rPr>
          <w:rFonts w:ascii="Arial" w:hAnsi="Arial" w:cs="Arial"/>
          <w:sz w:val="24"/>
          <w:szCs w:val="24"/>
        </w:rPr>
        <w:t xml:space="preserve">, sogenannter „BCL2-homology“(BH)-Domänen, </w:t>
      </w:r>
      <w:r w:rsidR="00F10211">
        <w:rPr>
          <w:rFonts w:ascii="Arial" w:hAnsi="Arial" w:cs="Arial"/>
          <w:sz w:val="24"/>
          <w:szCs w:val="24"/>
        </w:rPr>
        <w:t xml:space="preserve">unterschieden </w:t>
      </w:r>
      <w:r w:rsidR="007854D6">
        <w:rPr>
          <w:rFonts w:ascii="Arial" w:hAnsi="Arial" w:cs="Arial"/>
          <w:sz w:val="24"/>
          <w:szCs w:val="24"/>
        </w:rPr>
        <w:t>werden können. Die Differenzierung erfolgt dabei anhand de</w:t>
      </w:r>
      <w:r w:rsidR="00D1074C">
        <w:rPr>
          <w:rFonts w:ascii="Arial" w:hAnsi="Arial" w:cs="Arial"/>
          <w:sz w:val="24"/>
          <w:szCs w:val="24"/>
        </w:rPr>
        <w:t>s Vorkommens der</w:t>
      </w:r>
      <w:r w:rsidR="007854D6">
        <w:rPr>
          <w:rFonts w:ascii="Arial" w:hAnsi="Arial" w:cs="Arial"/>
          <w:sz w:val="24"/>
          <w:szCs w:val="24"/>
        </w:rPr>
        <w:t xml:space="preserve"> vier BH-</w:t>
      </w:r>
      <w:r w:rsidR="00D1074C">
        <w:rPr>
          <w:rFonts w:ascii="Arial" w:hAnsi="Arial" w:cs="Arial"/>
          <w:sz w:val="24"/>
          <w:szCs w:val="24"/>
        </w:rPr>
        <w:t>Domänen</w:t>
      </w:r>
      <w:r w:rsidR="00F10211">
        <w:rPr>
          <w:rFonts w:ascii="Arial" w:hAnsi="Arial" w:cs="Arial"/>
          <w:sz w:val="24"/>
          <w:szCs w:val="24"/>
        </w:rPr>
        <w:t xml:space="preserve"> (</w:t>
      </w:r>
      <w:r w:rsidR="007854D6">
        <w:rPr>
          <w:rFonts w:ascii="Arial" w:hAnsi="Arial" w:cs="Arial"/>
          <w:sz w:val="24"/>
          <w:szCs w:val="24"/>
        </w:rPr>
        <w:t>BH1</w:t>
      </w:r>
      <w:r w:rsidR="00667A40">
        <w:rPr>
          <w:rFonts w:ascii="Arial" w:hAnsi="Arial" w:cs="Arial"/>
          <w:sz w:val="24"/>
          <w:szCs w:val="24"/>
        </w:rPr>
        <w:t xml:space="preserve">, BH2, BH3 und </w:t>
      </w:r>
      <w:r w:rsidR="007854D6">
        <w:rPr>
          <w:rFonts w:ascii="Arial" w:hAnsi="Arial" w:cs="Arial"/>
          <w:sz w:val="24"/>
          <w:szCs w:val="24"/>
        </w:rPr>
        <w:t>BH4</w:t>
      </w:r>
      <w:r w:rsidR="00F10211">
        <w:rPr>
          <w:rFonts w:ascii="Arial" w:hAnsi="Arial" w:cs="Arial"/>
          <w:sz w:val="24"/>
          <w:szCs w:val="24"/>
        </w:rPr>
        <w:t>)</w:t>
      </w:r>
      <w:r w:rsidR="007854D6">
        <w:rPr>
          <w:rFonts w:ascii="Arial" w:hAnsi="Arial" w:cs="Arial"/>
          <w:sz w:val="24"/>
          <w:szCs w:val="24"/>
        </w:rPr>
        <w:t xml:space="preserve"> in drei verschiedene Gruppe</w:t>
      </w:r>
      <w:r w:rsidR="004929C4">
        <w:rPr>
          <w:rFonts w:ascii="Arial" w:hAnsi="Arial" w:cs="Arial"/>
          <w:sz w:val="24"/>
          <w:szCs w:val="24"/>
        </w:rPr>
        <w:t>n</w:t>
      </w:r>
      <w:r w:rsidR="005927F5">
        <w:rPr>
          <w:rFonts w:ascii="Arial" w:hAnsi="Arial" w:cs="Arial"/>
          <w:sz w:val="24"/>
          <w:szCs w:val="24"/>
        </w:rPr>
        <w:t>.</w:t>
      </w:r>
      <w:r w:rsidR="00226B1C">
        <w:rPr>
          <w:rFonts w:ascii="Arial" w:hAnsi="Arial" w:cs="Arial"/>
          <w:sz w:val="24"/>
          <w:szCs w:val="24"/>
        </w:rPr>
        <w:t xml:space="preserve"> </w:t>
      </w:r>
      <w:r w:rsidR="005927F5">
        <w:rPr>
          <w:rFonts w:ascii="Arial" w:hAnsi="Arial" w:cs="Arial"/>
          <w:sz w:val="24"/>
          <w:szCs w:val="24"/>
        </w:rPr>
        <w:t xml:space="preserve">Diese </w:t>
      </w:r>
      <w:r w:rsidR="004929C4">
        <w:rPr>
          <w:rFonts w:ascii="Arial" w:hAnsi="Arial" w:cs="Arial"/>
          <w:sz w:val="24"/>
          <w:szCs w:val="24"/>
        </w:rPr>
        <w:t>unterscheiden sich weiterhin darin, ob sie Apoptose induzieren oder verhindern.</w:t>
      </w:r>
      <w:r w:rsidR="007D1FE0">
        <w:rPr>
          <w:rFonts w:ascii="Arial" w:hAnsi="Arial" w:cs="Arial"/>
          <w:sz w:val="24"/>
          <w:szCs w:val="24"/>
        </w:rPr>
        <w:t xml:space="preserve"> Die erste Gruppe von Proteine</w:t>
      </w:r>
      <w:r w:rsidR="00667A40">
        <w:rPr>
          <w:rFonts w:ascii="Arial" w:hAnsi="Arial" w:cs="Arial"/>
          <w:sz w:val="24"/>
          <w:szCs w:val="24"/>
        </w:rPr>
        <w:t>n</w:t>
      </w:r>
      <w:r w:rsidR="007D1FE0">
        <w:rPr>
          <w:rFonts w:ascii="Arial" w:hAnsi="Arial" w:cs="Arial"/>
          <w:sz w:val="24"/>
          <w:szCs w:val="24"/>
        </w:rPr>
        <w:t xml:space="preserve"> charakterisiert sich durch die Expression aller BH-Domänen und umfasst die Proteine BAX und BAK. Unter entsprechenden Umständen isomerisieren diese Proteine und </w:t>
      </w:r>
      <w:r w:rsidR="00226B1C">
        <w:rPr>
          <w:rFonts w:ascii="Arial" w:hAnsi="Arial" w:cs="Arial"/>
          <w:sz w:val="24"/>
          <w:szCs w:val="24"/>
        </w:rPr>
        <w:t>begünstigen Apoptose</w:t>
      </w:r>
      <w:r w:rsidR="007D1FE0">
        <w:rPr>
          <w:rFonts w:ascii="Arial" w:hAnsi="Arial" w:cs="Arial"/>
          <w:sz w:val="24"/>
          <w:szCs w:val="24"/>
        </w:rPr>
        <w:t>.</w:t>
      </w:r>
      <w:r w:rsidR="004929C4">
        <w:rPr>
          <w:rFonts w:ascii="Arial" w:hAnsi="Arial" w:cs="Arial"/>
          <w:sz w:val="24"/>
          <w:szCs w:val="24"/>
        </w:rPr>
        <w:t xml:space="preserve"> </w:t>
      </w:r>
      <w:r w:rsidR="00D1074C">
        <w:rPr>
          <w:rFonts w:ascii="Arial" w:hAnsi="Arial" w:cs="Arial"/>
          <w:sz w:val="24"/>
          <w:szCs w:val="24"/>
        </w:rPr>
        <w:t>Proteine</w:t>
      </w:r>
      <w:r w:rsidR="00652AFE">
        <w:rPr>
          <w:rFonts w:ascii="Arial" w:hAnsi="Arial" w:cs="Arial"/>
          <w:sz w:val="24"/>
          <w:szCs w:val="24"/>
        </w:rPr>
        <w:t>,</w:t>
      </w:r>
      <w:r w:rsidR="00D1074C">
        <w:rPr>
          <w:rFonts w:ascii="Arial" w:hAnsi="Arial" w:cs="Arial"/>
          <w:sz w:val="24"/>
          <w:szCs w:val="24"/>
        </w:rPr>
        <w:t xml:space="preserve"> welche lediglich BH3 auf ihrer Oberfläche </w:t>
      </w:r>
      <w:r w:rsidR="004929C4">
        <w:rPr>
          <w:rFonts w:ascii="Arial" w:hAnsi="Arial" w:cs="Arial"/>
          <w:sz w:val="24"/>
          <w:szCs w:val="24"/>
        </w:rPr>
        <w:t>exprimieren</w:t>
      </w:r>
      <w:r w:rsidR="005927F5">
        <w:rPr>
          <w:rFonts w:ascii="Arial" w:hAnsi="Arial" w:cs="Arial"/>
          <w:sz w:val="24"/>
          <w:szCs w:val="24"/>
        </w:rPr>
        <w:t xml:space="preserve"> (</w:t>
      </w:r>
      <w:r w:rsidR="007D1FE0">
        <w:rPr>
          <w:rFonts w:ascii="Arial" w:hAnsi="Arial" w:cs="Arial"/>
          <w:sz w:val="24"/>
          <w:szCs w:val="24"/>
        </w:rPr>
        <w:t>BH3-only-Proteine</w:t>
      </w:r>
      <w:r w:rsidR="005927F5">
        <w:rPr>
          <w:rFonts w:ascii="Arial" w:hAnsi="Arial" w:cs="Arial"/>
          <w:sz w:val="24"/>
          <w:szCs w:val="24"/>
        </w:rPr>
        <w:t>)</w:t>
      </w:r>
      <w:r w:rsidR="007D1FE0">
        <w:rPr>
          <w:rFonts w:ascii="Arial" w:hAnsi="Arial" w:cs="Arial"/>
          <w:sz w:val="24"/>
          <w:szCs w:val="24"/>
        </w:rPr>
        <w:t xml:space="preserve"> wie </w:t>
      </w:r>
      <w:r w:rsidR="007D1FE0" w:rsidRPr="007D1FE0">
        <w:rPr>
          <w:rFonts w:ascii="Arial" w:hAnsi="Arial" w:cs="Arial"/>
          <w:sz w:val="24"/>
          <w:szCs w:val="24"/>
        </w:rPr>
        <w:t>B</w:t>
      </w:r>
      <w:r w:rsidR="007D1FE0" w:rsidRPr="007D1FE0">
        <w:rPr>
          <w:rFonts w:ascii="Arial" w:hAnsi="Arial" w:cs="Arial"/>
          <w:color w:val="222222"/>
          <w:spacing w:val="3"/>
          <w:sz w:val="24"/>
          <w:szCs w:val="24"/>
          <w:shd w:val="clear" w:color="auto" w:fill="FFFFFF"/>
        </w:rPr>
        <w:t>IM, PUMA, BID, BAD, BIK, BMF, NOXA</w:t>
      </w:r>
      <w:r w:rsidR="007D1FE0">
        <w:rPr>
          <w:rFonts w:ascii="Arial" w:hAnsi="Arial" w:cs="Arial"/>
          <w:color w:val="222222"/>
          <w:spacing w:val="3"/>
          <w:sz w:val="24"/>
          <w:szCs w:val="24"/>
          <w:shd w:val="clear" w:color="auto" w:fill="FFFFFF"/>
        </w:rPr>
        <w:t xml:space="preserve"> und </w:t>
      </w:r>
      <w:r w:rsidR="007D1FE0" w:rsidRPr="007D1FE0">
        <w:rPr>
          <w:rFonts w:ascii="Arial" w:hAnsi="Arial" w:cs="Arial"/>
          <w:color w:val="222222"/>
          <w:spacing w:val="3"/>
          <w:sz w:val="24"/>
          <w:szCs w:val="24"/>
          <w:shd w:val="clear" w:color="auto" w:fill="FFFFFF"/>
        </w:rPr>
        <w:t>HRK</w:t>
      </w:r>
      <w:r w:rsidR="000F4332">
        <w:rPr>
          <w:rFonts w:ascii="Arial" w:hAnsi="Arial" w:cs="Arial"/>
          <w:color w:val="222222"/>
          <w:spacing w:val="3"/>
          <w:sz w:val="24"/>
          <w:szCs w:val="24"/>
          <w:shd w:val="clear" w:color="auto" w:fill="FFFFFF"/>
        </w:rPr>
        <w:t>,</w:t>
      </w:r>
      <w:r w:rsidR="007D1FE0">
        <w:rPr>
          <w:rFonts w:ascii="Arial" w:hAnsi="Arial" w:cs="Arial"/>
          <w:color w:val="222222"/>
          <w:spacing w:val="3"/>
          <w:sz w:val="24"/>
          <w:szCs w:val="24"/>
          <w:shd w:val="clear" w:color="auto" w:fill="FFFFFF"/>
        </w:rPr>
        <w:t xml:space="preserve"> begünstigen Apoptose</w:t>
      </w:r>
      <w:r w:rsidR="00652AFE">
        <w:rPr>
          <w:rFonts w:ascii="Arial" w:hAnsi="Arial" w:cs="Arial"/>
          <w:color w:val="222222"/>
          <w:spacing w:val="3"/>
          <w:sz w:val="24"/>
          <w:szCs w:val="24"/>
          <w:shd w:val="clear" w:color="auto" w:fill="FFFFFF"/>
        </w:rPr>
        <w:t xml:space="preserve">, </w:t>
      </w:r>
      <w:r w:rsidR="007D1FE0">
        <w:rPr>
          <w:rFonts w:ascii="Arial" w:hAnsi="Arial" w:cs="Arial"/>
          <w:color w:val="222222"/>
          <w:spacing w:val="3"/>
          <w:sz w:val="24"/>
          <w:szCs w:val="24"/>
          <w:shd w:val="clear" w:color="auto" w:fill="FFFFFF"/>
        </w:rPr>
        <w:t xml:space="preserve">indem sie </w:t>
      </w:r>
      <w:proofErr w:type="spellStart"/>
      <w:r w:rsidR="007D1FE0">
        <w:rPr>
          <w:rFonts w:ascii="Arial" w:hAnsi="Arial" w:cs="Arial"/>
          <w:color w:val="222222"/>
          <w:spacing w:val="3"/>
          <w:sz w:val="24"/>
          <w:szCs w:val="24"/>
          <w:shd w:val="clear" w:color="auto" w:fill="FFFFFF"/>
        </w:rPr>
        <w:t>antiap</w:t>
      </w:r>
      <w:r w:rsidR="00652AFE">
        <w:rPr>
          <w:rFonts w:ascii="Arial" w:hAnsi="Arial" w:cs="Arial"/>
          <w:color w:val="222222"/>
          <w:spacing w:val="3"/>
          <w:sz w:val="24"/>
          <w:szCs w:val="24"/>
          <w:shd w:val="clear" w:color="auto" w:fill="FFFFFF"/>
        </w:rPr>
        <w:t>op</w:t>
      </w:r>
      <w:r w:rsidR="007D1FE0">
        <w:rPr>
          <w:rFonts w:ascii="Arial" w:hAnsi="Arial" w:cs="Arial"/>
          <w:color w:val="222222"/>
          <w:spacing w:val="3"/>
          <w:sz w:val="24"/>
          <w:szCs w:val="24"/>
          <w:shd w:val="clear" w:color="auto" w:fill="FFFFFF"/>
        </w:rPr>
        <w:t>totische</w:t>
      </w:r>
      <w:proofErr w:type="spellEnd"/>
      <w:r w:rsidR="007D1FE0">
        <w:rPr>
          <w:rFonts w:ascii="Arial" w:hAnsi="Arial" w:cs="Arial"/>
          <w:color w:val="222222"/>
          <w:spacing w:val="3"/>
          <w:sz w:val="24"/>
          <w:szCs w:val="24"/>
          <w:shd w:val="clear" w:color="auto" w:fill="FFFFFF"/>
        </w:rPr>
        <w:t xml:space="preserve"> BCL2-Proteinmitglieder binden und dadurch deren </w:t>
      </w:r>
      <w:r w:rsidR="008C5FE9">
        <w:rPr>
          <w:rFonts w:ascii="Arial" w:hAnsi="Arial" w:cs="Arial"/>
          <w:color w:val="222222"/>
          <w:spacing w:val="3"/>
          <w:sz w:val="24"/>
          <w:szCs w:val="24"/>
          <w:shd w:val="clear" w:color="auto" w:fill="FFFFFF"/>
        </w:rPr>
        <w:t>Wirkung</w:t>
      </w:r>
      <w:r w:rsidR="007D1FE0">
        <w:rPr>
          <w:rFonts w:ascii="Arial" w:hAnsi="Arial" w:cs="Arial"/>
          <w:color w:val="222222"/>
          <w:spacing w:val="3"/>
          <w:sz w:val="24"/>
          <w:szCs w:val="24"/>
          <w:shd w:val="clear" w:color="auto" w:fill="FFFFFF"/>
        </w:rPr>
        <w:t xml:space="preserve"> verhindern</w:t>
      </w:r>
      <w:r w:rsidR="00912CC9">
        <w:rPr>
          <w:rFonts w:ascii="Arial" w:hAnsi="Arial" w:cs="Arial"/>
          <w:color w:val="222222"/>
          <w:spacing w:val="3"/>
          <w:sz w:val="24"/>
          <w:szCs w:val="24"/>
          <w:shd w:val="clear" w:color="auto" w:fill="FFFFFF"/>
        </w:rPr>
        <w:t xml:space="preserve"> </w:t>
      </w:r>
      <w:r w:rsidR="00912CC9">
        <w:rPr>
          <w:rFonts w:ascii="Arial" w:hAnsi="Arial" w:cs="Arial"/>
          <w:color w:val="222222"/>
          <w:spacing w:val="3"/>
          <w:sz w:val="24"/>
          <w:szCs w:val="24"/>
          <w:shd w:val="clear" w:color="auto" w:fill="FFFFFF"/>
        </w:rPr>
        <w:fldChar w:fldCharType="begin">
          <w:fldData xml:space="preserve">PEVuZE5vdGU+PENpdGU+PEF1dGhvcj5SZW48L0F1dGhvcj48WWVhcj4yMDEwPC9ZZWFyPjxSZWNO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</w:fldData>
        </w:fldChar>
      </w:r>
      <w:r w:rsidR="00912CC9">
        <w:rPr>
          <w:rFonts w:ascii="Arial" w:hAnsi="Arial" w:cs="Arial"/>
          <w:color w:val="222222"/>
          <w:spacing w:val="3"/>
          <w:sz w:val="24"/>
          <w:szCs w:val="24"/>
          <w:shd w:val="clear" w:color="auto" w:fill="FFFFFF"/>
        </w:rPr>
        <w:instrText xml:space="preserve"> ADDIN EN.CITE </w:instrText>
      </w:r>
      <w:r w:rsidR="00912CC9">
        <w:rPr>
          <w:rFonts w:ascii="Arial" w:hAnsi="Arial" w:cs="Arial"/>
          <w:color w:val="222222"/>
          <w:spacing w:val="3"/>
          <w:sz w:val="24"/>
          <w:szCs w:val="24"/>
          <w:shd w:val="clear" w:color="auto" w:fill="FFFFFF"/>
        </w:rPr>
        <w:fldChar w:fldCharType="begin">
          <w:fldData xml:space="preserve">PEVuZE5vdGU+PENpdGU+PEF1dGhvcj5SZW48L0F1dGhvcj48WWVhcj4yMDEwPC9ZZWFyPjxSZWNO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</w:fldData>
        </w:fldChar>
      </w:r>
      <w:r w:rsidR="00912CC9">
        <w:rPr>
          <w:rFonts w:ascii="Arial" w:hAnsi="Arial" w:cs="Arial"/>
          <w:color w:val="222222"/>
          <w:spacing w:val="3"/>
          <w:sz w:val="24"/>
          <w:szCs w:val="24"/>
          <w:shd w:val="clear" w:color="auto" w:fill="FFFFFF"/>
        </w:rPr>
        <w:instrText xml:space="preserve"> ADDIN EN.CITE.DATA </w:instrText>
      </w:r>
      <w:r w:rsidR="00912CC9">
        <w:rPr>
          <w:rFonts w:ascii="Arial" w:hAnsi="Arial" w:cs="Arial"/>
          <w:color w:val="222222"/>
          <w:spacing w:val="3"/>
          <w:sz w:val="24"/>
          <w:szCs w:val="24"/>
          <w:shd w:val="clear" w:color="auto" w:fill="FFFFFF"/>
        </w:rPr>
      </w:r>
      <w:r w:rsidR="00912CC9">
        <w:rPr>
          <w:rFonts w:ascii="Arial" w:hAnsi="Arial" w:cs="Arial"/>
          <w:color w:val="222222"/>
          <w:spacing w:val="3"/>
          <w:sz w:val="24"/>
          <w:szCs w:val="24"/>
          <w:shd w:val="clear" w:color="auto" w:fill="FFFFFF"/>
        </w:rPr>
        <w:fldChar w:fldCharType="end"/>
      </w:r>
      <w:r w:rsidR="00912CC9">
        <w:rPr>
          <w:rFonts w:ascii="Arial" w:hAnsi="Arial" w:cs="Arial"/>
          <w:color w:val="222222"/>
          <w:spacing w:val="3"/>
          <w:sz w:val="24"/>
          <w:szCs w:val="24"/>
          <w:shd w:val="clear" w:color="auto" w:fill="FFFFFF"/>
        </w:rPr>
      </w:r>
      <w:r w:rsidR="00912CC9">
        <w:rPr>
          <w:rFonts w:ascii="Arial" w:hAnsi="Arial" w:cs="Arial"/>
          <w:color w:val="222222"/>
          <w:spacing w:val="3"/>
          <w:sz w:val="24"/>
          <w:szCs w:val="24"/>
          <w:shd w:val="clear" w:color="auto" w:fill="FFFFFF"/>
        </w:rPr>
        <w:fldChar w:fldCharType="separate"/>
      </w:r>
      <w:r w:rsidR="00912CC9">
        <w:rPr>
          <w:rFonts w:ascii="Arial" w:hAnsi="Arial" w:cs="Arial"/>
          <w:noProof/>
          <w:color w:val="222222"/>
          <w:spacing w:val="3"/>
          <w:sz w:val="24"/>
          <w:szCs w:val="24"/>
          <w:shd w:val="clear" w:color="auto" w:fill="FFFFFF"/>
        </w:rPr>
        <w:t>(Ren et al., 2010)</w:t>
      </w:r>
      <w:r w:rsidR="00912CC9">
        <w:rPr>
          <w:rFonts w:ascii="Arial" w:hAnsi="Arial" w:cs="Arial"/>
          <w:color w:val="222222"/>
          <w:spacing w:val="3"/>
          <w:sz w:val="24"/>
          <w:szCs w:val="24"/>
          <w:shd w:val="clear" w:color="auto" w:fill="FFFFFF"/>
        </w:rPr>
        <w:fldChar w:fldCharType="end"/>
      </w:r>
      <w:r w:rsidR="007D1FE0">
        <w:rPr>
          <w:rFonts w:ascii="Arial" w:hAnsi="Arial" w:cs="Arial"/>
          <w:color w:val="222222"/>
          <w:spacing w:val="3"/>
          <w:sz w:val="24"/>
          <w:szCs w:val="24"/>
          <w:shd w:val="clear" w:color="auto" w:fill="FFFFFF"/>
        </w:rPr>
        <w:t xml:space="preserve">. </w:t>
      </w:r>
      <w:r w:rsidR="00226B1C" w:rsidRPr="001E6DBE">
        <w:rPr>
          <w:rFonts w:ascii="Arial" w:hAnsi="Arial" w:cs="Arial"/>
          <w:color w:val="222222"/>
          <w:spacing w:val="3"/>
          <w:sz w:val="24"/>
          <w:szCs w:val="24"/>
          <w:shd w:val="clear" w:color="auto" w:fill="FFFFFF"/>
        </w:rPr>
        <w:t>Die letzte Gruppe von Proteinen beinh</w:t>
      </w:r>
      <w:r w:rsidR="00652AFE" w:rsidRPr="001E6DBE">
        <w:rPr>
          <w:rFonts w:ascii="Arial" w:hAnsi="Arial" w:cs="Arial"/>
          <w:color w:val="222222"/>
          <w:spacing w:val="3"/>
          <w:sz w:val="24"/>
          <w:szCs w:val="24"/>
          <w:shd w:val="clear" w:color="auto" w:fill="FFFFFF"/>
        </w:rPr>
        <w:t>a</w:t>
      </w:r>
      <w:r w:rsidR="00226B1C" w:rsidRPr="001E6DBE">
        <w:rPr>
          <w:rFonts w:ascii="Arial" w:hAnsi="Arial" w:cs="Arial"/>
          <w:color w:val="222222"/>
          <w:spacing w:val="3"/>
          <w:sz w:val="24"/>
          <w:szCs w:val="24"/>
          <w:shd w:val="clear" w:color="auto" w:fill="FFFFFF"/>
        </w:rPr>
        <w:t>lt</w:t>
      </w:r>
      <w:r w:rsidR="00652AFE" w:rsidRPr="001E6DBE">
        <w:rPr>
          <w:rFonts w:ascii="Arial" w:hAnsi="Arial" w:cs="Arial"/>
          <w:color w:val="222222"/>
          <w:spacing w:val="3"/>
          <w:sz w:val="24"/>
          <w:szCs w:val="24"/>
          <w:shd w:val="clear" w:color="auto" w:fill="FFFFFF"/>
        </w:rPr>
        <w:t>et</w:t>
      </w:r>
      <w:r w:rsidR="00226B1C" w:rsidRPr="001E6DBE">
        <w:rPr>
          <w:rFonts w:ascii="Arial" w:hAnsi="Arial" w:cs="Arial"/>
          <w:color w:val="222222"/>
          <w:spacing w:val="3"/>
          <w:sz w:val="24"/>
          <w:szCs w:val="24"/>
          <w:shd w:val="clear" w:color="auto" w:fill="FFFFFF"/>
        </w:rPr>
        <w:t xml:space="preserve"> BCL-2, BCL-XL, BCL-W, MCL-1 und A1/BFL, welche ebenfalls alle BH-Domänen aufweisen aber die Apoptose verhindern</w:t>
      </w:r>
      <w:r w:rsidR="002C19DD" w:rsidRPr="001E6DBE">
        <w:rPr>
          <w:rFonts w:ascii="Arial" w:hAnsi="Arial" w:cs="Arial"/>
          <w:color w:val="222222"/>
          <w:spacing w:val="3"/>
          <w:sz w:val="24"/>
          <w:szCs w:val="24"/>
          <w:shd w:val="clear" w:color="auto" w:fill="FFFFFF"/>
        </w:rPr>
        <w:t xml:space="preserve"> </w:t>
      </w:r>
      <w:r w:rsidR="002C19DD" w:rsidRPr="001E6DBE">
        <w:rPr>
          <w:rFonts w:ascii="Arial" w:hAnsi="Arial" w:cs="Arial"/>
          <w:color w:val="222222"/>
          <w:spacing w:val="3"/>
          <w:sz w:val="24"/>
          <w:szCs w:val="24"/>
          <w:shd w:val="clear" w:color="auto" w:fill="FFFFFF"/>
        </w:rPr>
        <w:fldChar w:fldCharType="begin"/>
      </w:r>
      <w:r w:rsidR="002C19DD" w:rsidRPr="001E6DBE">
        <w:rPr>
          <w:rFonts w:ascii="Arial" w:hAnsi="Arial" w:cs="Arial"/>
          <w:color w:val="222222"/>
          <w:spacing w:val="3"/>
          <w:sz w:val="24"/>
          <w:szCs w:val="24"/>
          <w:shd w:val="clear" w:color="auto" w:fill="FFFFFF"/>
        </w:rPr>
        <w:instrText xml:space="preserve"> ADDIN EN.CITE &lt;EndNote&gt;&lt;Cite&gt;&lt;Author&gt;Delbridge&lt;/Author&gt;&lt;Year&gt;2015&lt;/Year&gt;&lt;RecNum&gt;55&lt;/RecNum&gt;&lt;DisplayText&gt;(Delbridge and Strasser, 2015)&lt;/DisplayText&gt;&lt;record&gt;&lt;rec-number&gt;55&lt;/rec-number&gt;&lt;foreign-keys&gt;&lt;key app="EN" db-id="art9daf27appw5ezv5p5r555r5tv9xx5dzad" timestamp="1564920753"&gt;55&lt;/key&gt;&lt;/foreign-keys&gt;&lt;ref-type name="Journal Article"&gt;17&lt;/ref-type&gt;&lt;contributors&gt;&lt;authors&gt;&lt;author&gt;Delbridge, A. R.&lt;/author&gt;&lt;author&gt;Strasser, A.&lt;/author&gt;&lt;/authors&gt;&lt;/contributors&gt;&lt;auth-address&gt;1] The Walter and Eliza Hall Institute of Medical Research, Parkville, Victoria, Australia [2] Department of Medical Biology, University of Melbourne, Melbourne, Victoria, Australia.&lt;/auth-address&gt;&lt;titles&gt;&lt;title&gt;The BCL-2 protein family, BH3-mimetics and cancer therapy&lt;/title&gt;&lt;secondary-title&gt;Cell Death Differ&lt;/secondary-title&gt;&lt;/titles&gt;&lt;periodical&gt;&lt;full-title&gt;Cell Death Differ&lt;/full-title&gt;&lt;/periodical&gt;&lt;pages&gt;1071-80&lt;/pages&gt;&lt;volume&gt;22&lt;/volume&gt;&lt;number&gt;7&lt;/number&gt;&lt;edition&gt;2015/05/09&lt;/edition&gt;&lt;keywords&gt;&lt;keyword&gt;Amino Acid Motifs&lt;/keyword&gt;&lt;keyword&gt;Animals&lt;/keyword&gt;&lt;keyword&gt;Antineoplastic Agents/metabolism/*therapeutic use&lt;/keyword&gt;&lt;keyword&gt;Apoptosis/*drug effects&lt;/keyword&gt;&lt;keyword&gt;Humans&lt;/keyword&gt;&lt;keyword&gt;Mice&lt;/keyword&gt;&lt;keyword&gt;Neoplasms/*drug therapy&lt;/keyword&gt;&lt;keyword&gt;Protein Binding&lt;/keyword&gt;&lt;keyword&gt;Proto-Oncogene Proteins c-bcl-2/*metabolism&lt;/keyword&gt;&lt;/keywords&gt;&lt;dates&gt;&lt;year&gt;2015&lt;/year&gt;&lt;pub-dates&gt;&lt;date&gt;Jul&lt;/date&gt;&lt;/pub-dates&gt;&lt;/dates&gt;&lt;isbn&gt;1476-5403 (Electronic)&amp;#xD;1350-9047 (Linking)&lt;/isbn&gt;&lt;accession-num&gt;25952548&lt;/accession-num&gt;&lt;urls&gt;&lt;related-urls&gt;&lt;url&gt;https://www.ncbi.nlm.nih.gov/pubmed/25952548&lt;/url&gt;&lt;/related-urls&gt;&lt;/urls&gt;&lt;custom2&gt;PMC4572872&lt;/custom2&gt;&lt;electronic-resource-num&gt;10.1038/cdd.2015.50&lt;/electronic-resource-num&gt;&lt;/record&gt;&lt;/Cite&gt;&lt;/EndNote&gt;</w:instrText>
      </w:r>
      <w:r w:rsidR="002C19DD" w:rsidRPr="001E6DBE">
        <w:rPr>
          <w:rFonts w:ascii="Arial" w:hAnsi="Arial" w:cs="Arial"/>
          <w:color w:val="222222"/>
          <w:spacing w:val="3"/>
          <w:sz w:val="24"/>
          <w:szCs w:val="24"/>
          <w:shd w:val="clear" w:color="auto" w:fill="FFFFFF"/>
        </w:rPr>
        <w:fldChar w:fldCharType="separate"/>
      </w:r>
      <w:r w:rsidR="002C19DD" w:rsidRPr="001E6DBE">
        <w:rPr>
          <w:rFonts w:ascii="Arial" w:hAnsi="Arial" w:cs="Arial"/>
          <w:noProof/>
          <w:color w:val="222222"/>
          <w:spacing w:val="3"/>
          <w:sz w:val="24"/>
          <w:szCs w:val="24"/>
          <w:shd w:val="clear" w:color="auto" w:fill="FFFFFF"/>
        </w:rPr>
        <w:t>(Delbridge and Strasser, 2015)</w:t>
      </w:r>
      <w:r w:rsidR="002C19DD" w:rsidRPr="001E6DBE">
        <w:rPr>
          <w:rFonts w:ascii="Arial" w:hAnsi="Arial" w:cs="Arial"/>
          <w:color w:val="222222"/>
          <w:spacing w:val="3"/>
          <w:sz w:val="24"/>
          <w:szCs w:val="24"/>
          <w:shd w:val="clear" w:color="auto" w:fill="FFFFFF"/>
        </w:rPr>
        <w:fldChar w:fldCharType="end"/>
      </w:r>
      <w:r w:rsidR="00226B1C" w:rsidRPr="001E6DBE">
        <w:rPr>
          <w:rFonts w:ascii="Arial" w:hAnsi="Arial" w:cs="Arial"/>
          <w:color w:val="222222"/>
          <w:spacing w:val="3"/>
          <w:sz w:val="24"/>
          <w:szCs w:val="24"/>
          <w:shd w:val="clear" w:color="auto" w:fill="FFFFFF"/>
        </w:rPr>
        <w:t>.</w:t>
      </w:r>
      <w:r w:rsidR="00F057F7">
        <w:rPr>
          <w:rFonts w:ascii="Arial" w:hAnsi="Arial" w:cs="Arial"/>
          <w:color w:val="222222"/>
          <w:spacing w:val="3"/>
          <w:sz w:val="24"/>
          <w:szCs w:val="24"/>
          <w:shd w:val="clear" w:color="auto" w:fill="FFFFFF"/>
        </w:rPr>
        <w:t xml:space="preserve"> </w:t>
      </w:r>
      <w:r w:rsidR="00113E47">
        <w:rPr>
          <w:rFonts w:ascii="Arial" w:hAnsi="Arial" w:cs="Arial"/>
          <w:color w:val="222222"/>
          <w:spacing w:val="3"/>
          <w:sz w:val="24"/>
          <w:szCs w:val="24"/>
          <w:shd w:val="clear" w:color="auto" w:fill="FFFFFF"/>
        </w:rPr>
        <w:t xml:space="preserve">Zellulärer Stress induziert die transkriptionelle und </w:t>
      </w:r>
      <w:proofErr w:type="spellStart"/>
      <w:r w:rsidR="00113E47">
        <w:rPr>
          <w:rFonts w:ascii="Arial" w:hAnsi="Arial" w:cs="Arial"/>
          <w:color w:val="222222"/>
          <w:spacing w:val="3"/>
          <w:sz w:val="24"/>
          <w:szCs w:val="24"/>
          <w:shd w:val="clear" w:color="auto" w:fill="FFFFFF"/>
        </w:rPr>
        <w:t>posttranskriptionelle</w:t>
      </w:r>
      <w:proofErr w:type="spellEnd"/>
      <w:r w:rsidR="00113E47">
        <w:rPr>
          <w:rFonts w:ascii="Arial" w:hAnsi="Arial" w:cs="Arial"/>
          <w:color w:val="222222"/>
          <w:spacing w:val="3"/>
          <w:sz w:val="24"/>
          <w:szCs w:val="24"/>
          <w:shd w:val="clear" w:color="auto" w:fill="FFFFFF"/>
        </w:rPr>
        <w:t xml:space="preserve"> Aktivierung von </w:t>
      </w:r>
      <w:r w:rsidR="00667A40">
        <w:rPr>
          <w:rFonts w:ascii="Arial" w:hAnsi="Arial" w:cs="Arial"/>
          <w:color w:val="222222"/>
          <w:spacing w:val="3"/>
          <w:sz w:val="24"/>
          <w:szCs w:val="24"/>
          <w:shd w:val="clear" w:color="auto" w:fill="FFFFFF"/>
        </w:rPr>
        <w:t>„</w:t>
      </w:r>
      <w:r w:rsidR="00113E47">
        <w:rPr>
          <w:rFonts w:ascii="Arial" w:hAnsi="Arial" w:cs="Arial"/>
          <w:color w:val="222222"/>
          <w:spacing w:val="3"/>
          <w:sz w:val="24"/>
          <w:szCs w:val="24"/>
          <w:shd w:val="clear" w:color="auto" w:fill="FFFFFF"/>
        </w:rPr>
        <w:t>BH3-only</w:t>
      </w:r>
      <w:r w:rsidR="00667A40">
        <w:rPr>
          <w:rFonts w:ascii="Arial" w:hAnsi="Arial" w:cs="Arial"/>
          <w:color w:val="222222"/>
          <w:spacing w:val="3"/>
          <w:sz w:val="24"/>
          <w:szCs w:val="24"/>
          <w:shd w:val="clear" w:color="auto" w:fill="FFFFFF"/>
        </w:rPr>
        <w:t>“</w:t>
      </w:r>
      <w:r w:rsidR="00113E47">
        <w:rPr>
          <w:rFonts w:ascii="Arial" w:hAnsi="Arial" w:cs="Arial"/>
          <w:color w:val="222222"/>
          <w:spacing w:val="3"/>
          <w:sz w:val="24"/>
          <w:szCs w:val="24"/>
          <w:shd w:val="clear" w:color="auto" w:fill="FFFFFF"/>
        </w:rPr>
        <w:t>-Proteinen</w:t>
      </w:r>
      <w:r w:rsidR="00652AFE">
        <w:rPr>
          <w:rFonts w:ascii="Arial" w:hAnsi="Arial" w:cs="Arial"/>
          <w:color w:val="222222"/>
          <w:spacing w:val="3"/>
          <w:sz w:val="24"/>
          <w:szCs w:val="24"/>
          <w:shd w:val="clear" w:color="auto" w:fill="FFFFFF"/>
        </w:rPr>
        <w:t xml:space="preserve">, </w:t>
      </w:r>
      <w:r w:rsidR="00113E47">
        <w:rPr>
          <w:rFonts w:ascii="Arial" w:hAnsi="Arial" w:cs="Arial"/>
          <w:color w:val="222222"/>
          <w:spacing w:val="3"/>
          <w:sz w:val="24"/>
          <w:szCs w:val="24"/>
          <w:shd w:val="clear" w:color="auto" w:fill="FFFFFF"/>
        </w:rPr>
        <w:t xml:space="preserve">welche unter anderem BAX und BAK binden. </w:t>
      </w:r>
      <w:r w:rsidR="00113E47" w:rsidRPr="001E6DBE">
        <w:rPr>
          <w:rFonts w:ascii="Arial" w:hAnsi="Arial" w:cs="Arial"/>
          <w:color w:val="222222"/>
          <w:spacing w:val="3"/>
          <w:sz w:val="24"/>
          <w:szCs w:val="24"/>
          <w:shd w:val="clear" w:color="auto" w:fill="FFFFFF"/>
        </w:rPr>
        <w:t>Diese Bindung katalysiert die Isomerisierung und Komplexbildung mehrerer BAX und BAK</w:t>
      </w:r>
      <w:r w:rsidR="00F16292" w:rsidRPr="001E6DBE">
        <w:rPr>
          <w:rFonts w:ascii="Arial" w:hAnsi="Arial" w:cs="Arial"/>
          <w:color w:val="222222"/>
          <w:spacing w:val="3"/>
          <w:sz w:val="24"/>
          <w:szCs w:val="24"/>
          <w:shd w:val="clear" w:color="auto" w:fill="FFFFFF"/>
        </w:rPr>
        <w:t xml:space="preserve">, </w:t>
      </w:r>
      <w:r w:rsidR="005427FF" w:rsidRPr="001E6DBE">
        <w:rPr>
          <w:rFonts w:ascii="Arial" w:hAnsi="Arial" w:cs="Arial"/>
          <w:color w:val="222222"/>
          <w:spacing w:val="3"/>
          <w:sz w:val="24"/>
          <w:szCs w:val="24"/>
          <w:shd w:val="clear" w:color="auto" w:fill="FFFFFF"/>
        </w:rPr>
        <w:t xml:space="preserve">welche </w:t>
      </w:r>
      <w:r w:rsidR="00113E47" w:rsidRPr="001E6DBE">
        <w:rPr>
          <w:rFonts w:ascii="Arial" w:hAnsi="Arial" w:cs="Arial"/>
          <w:color w:val="222222"/>
          <w:spacing w:val="3"/>
          <w:sz w:val="24"/>
          <w:szCs w:val="24"/>
          <w:shd w:val="clear" w:color="auto" w:fill="FFFFFF"/>
        </w:rPr>
        <w:t>in der Lage</w:t>
      </w:r>
      <w:r w:rsidR="005427FF" w:rsidRPr="001E6DBE">
        <w:rPr>
          <w:rFonts w:ascii="Arial" w:hAnsi="Arial" w:cs="Arial"/>
          <w:color w:val="222222"/>
          <w:spacing w:val="3"/>
          <w:sz w:val="24"/>
          <w:szCs w:val="24"/>
          <w:shd w:val="clear" w:color="auto" w:fill="FFFFFF"/>
        </w:rPr>
        <w:t xml:space="preserve"> sind</w:t>
      </w:r>
      <w:r w:rsidR="00113E47" w:rsidRPr="001E6DBE">
        <w:rPr>
          <w:rFonts w:ascii="Arial" w:hAnsi="Arial" w:cs="Arial"/>
          <w:color w:val="222222"/>
          <w:spacing w:val="3"/>
          <w:sz w:val="24"/>
          <w:szCs w:val="24"/>
          <w:shd w:val="clear" w:color="auto" w:fill="FFFFFF"/>
        </w:rPr>
        <w:t xml:space="preserve">, durch </w:t>
      </w:r>
      <w:r w:rsidR="005427FF" w:rsidRPr="001E6DBE">
        <w:rPr>
          <w:rFonts w:ascii="Arial" w:hAnsi="Arial" w:cs="Arial"/>
          <w:color w:val="222222"/>
          <w:spacing w:val="3"/>
          <w:sz w:val="24"/>
          <w:szCs w:val="24"/>
          <w:shd w:val="clear" w:color="auto" w:fill="FFFFFF"/>
        </w:rPr>
        <w:t xml:space="preserve">ihren </w:t>
      </w:r>
      <w:r w:rsidR="00113E47" w:rsidRPr="001E6DBE">
        <w:rPr>
          <w:rFonts w:ascii="Arial" w:hAnsi="Arial" w:cs="Arial"/>
          <w:color w:val="222222"/>
          <w:spacing w:val="3"/>
          <w:sz w:val="24"/>
          <w:szCs w:val="24"/>
          <w:shd w:val="clear" w:color="auto" w:fill="FFFFFF"/>
        </w:rPr>
        <w:t xml:space="preserve">Einbau in die </w:t>
      </w:r>
      <w:r w:rsidR="00FA2759" w:rsidRPr="001E6DBE">
        <w:rPr>
          <w:rFonts w:ascii="Arial" w:hAnsi="Arial" w:cs="Arial"/>
          <w:color w:val="222222"/>
          <w:spacing w:val="3"/>
          <w:sz w:val="24"/>
          <w:szCs w:val="24"/>
          <w:shd w:val="clear" w:color="auto" w:fill="FFFFFF"/>
        </w:rPr>
        <w:t xml:space="preserve">äußere </w:t>
      </w:r>
      <w:r w:rsidR="00113E47" w:rsidRPr="001E6DBE">
        <w:rPr>
          <w:rFonts w:ascii="Arial" w:hAnsi="Arial" w:cs="Arial"/>
          <w:color w:val="222222"/>
          <w:spacing w:val="3"/>
          <w:sz w:val="24"/>
          <w:szCs w:val="24"/>
          <w:shd w:val="clear" w:color="auto" w:fill="FFFFFF"/>
        </w:rPr>
        <w:t>Mitochondrienmembran</w:t>
      </w:r>
      <w:r w:rsidR="009F554D" w:rsidRPr="001E6DBE">
        <w:rPr>
          <w:rFonts w:ascii="Arial" w:hAnsi="Arial" w:cs="Arial"/>
          <w:color w:val="222222"/>
          <w:spacing w:val="3"/>
          <w:sz w:val="24"/>
          <w:szCs w:val="24"/>
          <w:shd w:val="clear" w:color="auto" w:fill="FFFFFF"/>
        </w:rPr>
        <w:t xml:space="preserve"> </w:t>
      </w:r>
      <w:r w:rsidR="00113E47" w:rsidRPr="001E6DBE">
        <w:rPr>
          <w:rFonts w:ascii="Arial" w:hAnsi="Arial" w:cs="Arial"/>
          <w:color w:val="222222"/>
          <w:spacing w:val="3"/>
          <w:sz w:val="24"/>
          <w:szCs w:val="24"/>
          <w:shd w:val="clear" w:color="auto" w:fill="FFFFFF"/>
        </w:rPr>
        <w:t>de</w:t>
      </w:r>
      <w:r w:rsidR="009F554D" w:rsidRPr="001E6DBE">
        <w:rPr>
          <w:rFonts w:ascii="Arial" w:hAnsi="Arial" w:cs="Arial"/>
          <w:color w:val="222222"/>
          <w:spacing w:val="3"/>
          <w:sz w:val="24"/>
          <w:szCs w:val="24"/>
          <w:shd w:val="clear" w:color="auto" w:fill="FFFFFF"/>
        </w:rPr>
        <w:t>r</w:t>
      </w:r>
      <w:r w:rsidR="00113E47" w:rsidRPr="001E6DBE">
        <w:rPr>
          <w:rFonts w:ascii="Arial" w:hAnsi="Arial" w:cs="Arial"/>
          <w:color w:val="222222"/>
          <w:spacing w:val="3"/>
          <w:sz w:val="24"/>
          <w:szCs w:val="24"/>
          <w:shd w:val="clear" w:color="auto" w:fill="FFFFFF"/>
        </w:rPr>
        <w:t xml:space="preserve">en Durchlässigkeit </w:t>
      </w:r>
      <w:r w:rsidR="00047DBF" w:rsidRPr="001E6DBE">
        <w:rPr>
          <w:rFonts w:ascii="Arial" w:hAnsi="Arial" w:cs="Arial"/>
          <w:color w:val="222222"/>
          <w:spacing w:val="3"/>
          <w:sz w:val="24"/>
          <w:szCs w:val="24"/>
          <w:shd w:val="clear" w:color="auto" w:fill="FFFFFF"/>
        </w:rPr>
        <w:t>(</w:t>
      </w:r>
      <w:r w:rsidR="00113E47" w:rsidRPr="001E6DBE">
        <w:rPr>
          <w:rFonts w:ascii="Arial" w:hAnsi="Arial" w:cs="Arial"/>
          <w:color w:val="222222"/>
          <w:spacing w:val="3"/>
          <w:sz w:val="24"/>
          <w:szCs w:val="24"/>
          <w:shd w:val="clear" w:color="auto" w:fill="FFFFFF"/>
        </w:rPr>
        <w:t xml:space="preserve">mitochondrial </w:t>
      </w:r>
      <w:proofErr w:type="spellStart"/>
      <w:r w:rsidR="00113E47" w:rsidRPr="001E6DBE">
        <w:rPr>
          <w:rFonts w:ascii="Arial" w:hAnsi="Arial" w:cs="Arial"/>
          <w:color w:val="222222"/>
          <w:spacing w:val="3"/>
          <w:sz w:val="24"/>
          <w:szCs w:val="24"/>
          <w:shd w:val="clear" w:color="auto" w:fill="FFFFFF"/>
        </w:rPr>
        <w:t>outer</w:t>
      </w:r>
      <w:proofErr w:type="spellEnd"/>
      <w:r w:rsidR="00113E47" w:rsidRPr="001E6DBE">
        <w:rPr>
          <w:rFonts w:ascii="Arial" w:hAnsi="Arial" w:cs="Arial"/>
          <w:color w:val="222222"/>
          <w:spacing w:val="3"/>
          <w:sz w:val="24"/>
          <w:szCs w:val="24"/>
          <w:shd w:val="clear" w:color="auto" w:fill="FFFFFF"/>
        </w:rPr>
        <w:t xml:space="preserve"> </w:t>
      </w:r>
      <w:proofErr w:type="spellStart"/>
      <w:r w:rsidR="00113E47" w:rsidRPr="001E6DBE">
        <w:rPr>
          <w:rFonts w:ascii="Arial" w:hAnsi="Arial" w:cs="Arial"/>
          <w:color w:val="222222"/>
          <w:spacing w:val="3"/>
          <w:sz w:val="24"/>
          <w:szCs w:val="24"/>
          <w:shd w:val="clear" w:color="auto" w:fill="FFFFFF"/>
        </w:rPr>
        <w:t>membrane</w:t>
      </w:r>
      <w:proofErr w:type="spellEnd"/>
      <w:r w:rsidR="00113E47" w:rsidRPr="001E6DBE">
        <w:rPr>
          <w:rFonts w:ascii="Arial" w:hAnsi="Arial" w:cs="Arial"/>
          <w:color w:val="222222"/>
          <w:spacing w:val="3"/>
          <w:sz w:val="24"/>
          <w:szCs w:val="24"/>
          <w:shd w:val="clear" w:color="auto" w:fill="FFFFFF"/>
        </w:rPr>
        <w:t xml:space="preserve"> </w:t>
      </w:r>
      <w:proofErr w:type="spellStart"/>
      <w:r w:rsidR="00113E47" w:rsidRPr="001E6DBE">
        <w:rPr>
          <w:rFonts w:ascii="Arial" w:hAnsi="Arial" w:cs="Arial"/>
          <w:color w:val="222222"/>
          <w:spacing w:val="3"/>
          <w:sz w:val="24"/>
          <w:szCs w:val="24"/>
          <w:shd w:val="clear" w:color="auto" w:fill="FFFFFF"/>
        </w:rPr>
        <w:t>permeability</w:t>
      </w:r>
      <w:proofErr w:type="spellEnd"/>
      <w:r w:rsidR="00047DBF" w:rsidRPr="001E6DBE">
        <w:rPr>
          <w:rFonts w:ascii="Arial" w:hAnsi="Arial" w:cs="Arial"/>
          <w:color w:val="222222"/>
          <w:spacing w:val="3"/>
          <w:sz w:val="24"/>
          <w:szCs w:val="24"/>
          <w:shd w:val="clear" w:color="auto" w:fill="FFFFFF"/>
        </w:rPr>
        <w:t xml:space="preserve"> oder </w:t>
      </w:r>
      <w:r w:rsidR="00113E47" w:rsidRPr="001E6DBE">
        <w:rPr>
          <w:rFonts w:ascii="Arial" w:hAnsi="Arial" w:cs="Arial"/>
          <w:color w:val="222222"/>
          <w:spacing w:val="3"/>
          <w:sz w:val="24"/>
          <w:szCs w:val="24"/>
          <w:shd w:val="clear" w:color="auto" w:fill="FFFFFF"/>
        </w:rPr>
        <w:t xml:space="preserve">MOMP) </w:t>
      </w:r>
      <w:r w:rsidR="00F52EC6" w:rsidRPr="001E6DBE">
        <w:rPr>
          <w:rFonts w:ascii="Arial" w:hAnsi="Arial" w:cs="Arial"/>
          <w:color w:val="222222"/>
          <w:spacing w:val="3"/>
          <w:sz w:val="24"/>
          <w:szCs w:val="24"/>
          <w:shd w:val="clear" w:color="auto" w:fill="FFFFFF"/>
        </w:rPr>
        <w:t xml:space="preserve">zu </w:t>
      </w:r>
      <w:r w:rsidR="00113E47" w:rsidRPr="001E6DBE">
        <w:rPr>
          <w:rFonts w:ascii="Arial" w:hAnsi="Arial" w:cs="Arial"/>
          <w:color w:val="222222"/>
          <w:spacing w:val="3"/>
          <w:sz w:val="24"/>
          <w:szCs w:val="24"/>
          <w:shd w:val="clear" w:color="auto" w:fill="FFFFFF"/>
        </w:rPr>
        <w:t>erhöhen</w:t>
      </w:r>
      <w:r w:rsidR="003E3BFC" w:rsidRPr="001E6DBE">
        <w:rPr>
          <w:rFonts w:ascii="Arial" w:hAnsi="Arial" w:cs="Arial"/>
          <w:color w:val="222222"/>
          <w:spacing w:val="3"/>
          <w:sz w:val="24"/>
          <w:szCs w:val="24"/>
          <w:shd w:val="clear" w:color="auto" w:fill="FFFFFF"/>
        </w:rPr>
        <w:t xml:space="preserve"> und</w:t>
      </w:r>
      <w:r w:rsidR="009F554D" w:rsidRPr="001E6DBE">
        <w:rPr>
          <w:rFonts w:ascii="Arial" w:hAnsi="Arial" w:cs="Arial"/>
          <w:color w:val="222222"/>
          <w:spacing w:val="3"/>
          <w:sz w:val="24"/>
          <w:szCs w:val="24"/>
          <w:shd w:val="clear" w:color="auto" w:fill="FFFFFF"/>
        </w:rPr>
        <w:t xml:space="preserve"> zur</w:t>
      </w:r>
      <w:r w:rsidR="00113E47" w:rsidRPr="001E6DBE">
        <w:rPr>
          <w:rFonts w:ascii="Arial" w:hAnsi="Arial" w:cs="Arial"/>
          <w:color w:val="222222"/>
          <w:spacing w:val="3"/>
          <w:sz w:val="24"/>
          <w:szCs w:val="24"/>
          <w:shd w:val="clear" w:color="auto" w:fill="FFFFFF"/>
        </w:rPr>
        <w:t xml:space="preserve"> Freisetz</w:t>
      </w:r>
      <w:r w:rsidR="009F554D" w:rsidRPr="001E6DBE">
        <w:rPr>
          <w:rFonts w:ascii="Arial" w:hAnsi="Arial" w:cs="Arial"/>
          <w:color w:val="222222"/>
          <w:spacing w:val="3"/>
          <w:sz w:val="24"/>
          <w:szCs w:val="24"/>
          <w:shd w:val="clear" w:color="auto" w:fill="FFFFFF"/>
        </w:rPr>
        <w:t>ung</w:t>
      </w:r>
      <w:r w:rsidR="00113E47" w:rsidRPr="001E6DBE">
        <w:rPr>
          <w:rFonts w:ascii="Arial" w:hAnsi="Arial" w:cs="Arial"/>
          <w:color w:val="222222"/>
          <w:spacing w:val="3"/>
          <w:sz w:val="24"/>
          <w:szCs w:val="24"/>
          <w:shd w:val="clear" w:color="auto" w:fill="FFFFFF"/>
        </w:rPr>
        <w:t xml:space="preserve"> </w:t>
      </w:r>
      <w:proofErr w:type="spellStart"/>
      <w:r w:rsidR="00113E47" w:rsidRPr="001E6DBE">
        <w:rPr>
          <w:rFonts w:ascii="Arial" w:hAnsi="Arial" w:cs="Arial"/>
          <w:color w:val="222222"/>
          <w:spacing w:val="3"/>
          <w:sz w:val="24"/>
          <w:szCs w:val="24"/>
          <w:shd w:val="clear" w:color="auto" w:fill="FFFFFF"/>
        </w:rPr>
        <w:t>proap</w:t>
      </w:r>
      <w:r w:rsidR="00876D80" w:rsidRPr="001E6DBE">
        <w:rPr>
          <w:rFonts w:ascii="Arial" w:hAnsi="Arial" w:cs="Arial"/>
          <w:color w:val="222222"/>
          <w:spacing w:val="3"/>
          <w:sz w:val="24"/>
          <w:szCs w:val="24"/>
          <w:shd w:val="clear" w:color="auto" w:fill="FFFFFF"/>
        </w:rPr>
        <w:t>op</w:t>
      </w:r>
      <w:r w:rsidR="00113E47" w:rsidRPr="001E6DBE">
        <w:rPr>
          <w:rFonts w:ascii="Arial" w:hAnsi="Arial" w:cs="Arial"/>
          <w:color w:val="222222"/>
          <w:spacing w:val="3"/>
          <w:sz w:val="24"/>
          <w:szCs w:val="24"/>
          <w:shd w:val="clear" w:color="auto" w:fill="FFFFFF"/>
        </w:rPr>
        <w:t>totischer</w:t>
      </w:r>
      <w:proofErr w:type="spellEnd"/>
      <w:r w:rsidR="00113E47" w:rsidRPr="001E6DBE">
        <w:rPr>
          <w:rFonts w:ascii="Arial" w:hAnsi="Arial" w:cs="Arial"/>
          <w:color w:val="222222"/>
          <w:spacing w:val="3"/>
          <w:sz w:val="24"/>
          <w:szCs w:val="24"/>
          <w:shd w:val="clear" w:color="auto" w:fill="FFFFFF"/>
        </w:rPr>
        <w:t xml:space="preserve"> Faktoren wie beispielsweise </w:t>
      </w:r>
      <w:proofErr w:type="spellStart"/>
      <w:r w:rsidR="00113E47" w:rsidRPr="001E6DBE">
        <w:rPr>
          <w:rFonts w:ascii="Arial" w:hAnsi="Arial" w:cs="Arial"/>
          <w:color w:val="222222"/>
          <w:spacing w:val="3"/>
          <w:sz w:val="24"/>
          <w:szCs w:val="24"/>
          <w:shd w:val="clear" w:color="auto" w:fill="FFFFFF"/>
        </w:rPr>
        <w:t>Cytochrom</w:t>
      </w:r>
      <w:proofErr w:type="spellEnd"/>
      <w:r w:rsidR="00113E47" w:rsidRPr="001E6DBE">
        <w:rPr>
          <w:rFonts w:ascii="Arial" w:hAnsi="Arial" w:cs="Arial"/>
          <w:color w:val="222222"/>
          <w:spacing w:val="3"/>
          <w:sz w:val="24"/>
          <w:szCs w:val="24"/>
          <w:shd w:val="clear" w:color="auto" w:fill="FFFFFF"/>
        </w:rPr>
        <w:t xml:space="preserve"> </w:t>
      </w:r>
      <w:r w:rsidR="009F554D" w:rsidRPr="001E6DBE">
        <w:rPr>
          <w:rFonts w:ascii="Arial" w:hAnsi="Arial" w:cs="Arial"/>
          <w:color w:val="222222"/>
          <w:spacing w:val="3"/>
          <w:sz w:val="24"/>
          <w:szCs w:val="24"/>
          <w:shd w:val="clear" w:color="auto" w:fill="FFFFFF"/>
        </w:rPr>
        <w:t>C oder</w:t>
      </w:r>
      <w:r w:rsidR="005B0C21" w:rsidRPr="001E6DBE">
        <w:rPr>
          <w:rFonts w:ascii="Arial" w:hAnsi="Arial" w:cs="Arial"/>
          <w:color w:val="222222"/>
          <w:spacing w:val="3"/>
          <w:sz w:val="24"/>
          <w:szCs w:val="24"/>
          <w:shd w:val="clear" w:color="auto" w:fill="FFFFFF"/>
        </w:rPr>
        <w:t xml:space="preserve"> </w:t>
      </w:r>
      <w:proofErr w:type="spellStart"/>
      <w:r w:rsidR="005B0C21" w:rsidRPr="001E6DBE">
        <w:rPr>
          <w:rFonts w:ascii="Arial" w:hAnsi="Arial" w:cs="Arial"/>
          <w:color w:val="222222"/>
          <w:spacing w:val="3"/>
          <w:sz w:val="24"/>
          <w:szCs w:val="24"/>
          <w:shd w:val="clear" w:color="auto" w:fill="FFFFFF"/>
        </w:rPr>
        <w:t>Smac</w:t>
      </w:r>
      <w:proofErr w:type="spellEnd"/>
      <w:r w:rsidR="005B0C21" w:rsidRPr="001E6DBE">
        <w:rPr>
          <w:rFonts w:ascii="Arial" w:hAnsi="Arial" w:cs="Arial"/>
          <w:color w:val="222222"/>
          <w:spacing w:val="3"/>
          <w:sz w:val="24"/>
          <w:szCs w:val="24"/>
          <w:shd w:val="clear" w:color="auto" w:fill="FFFFFF"/>
        </w:rPr>
        <w:t>/DIABLO</w:t>
      </w:r>
      <w:r w:rsidR="003E3BFC" w:rsidRPr="001E6DBE">
        <w:rPr>
          <w:rFonts w:ascii="Arial" w:hAnsi="Arial" w:cs="Arial"/>
          <w:color w:val="222222"/>
          <w:spacing w:val="3"/>
          <w:sz w:val="24"/>
          <w:szCs w:val="24"/>
          <w:shd w:val="clear" w:color="auto" w:fill="FFFFFF"/>
        </w:rPr>
        <w:t xml:space="preserve"> </w:t>
      </w:r>
      <w:r w:rsidR="00F52EC6" w:rsidRPr="001E6DBE">
        <w:rPr>
          <w:rFonts w:ascii="Arial" w:hAnsi="Arial" w:cs="Arial"/>
          <w:color w:val="222222"/>
          <w:spacing w:val="3"/>
          <w:sz w:val="24"/>
          <w:szCs w:val="24"/>
          <w:shd w:val="clear" w:color="auto" w:fill="FFFFFF"/>
        </w:rPr>
        <w:t xml:space="preserve">zu </w:t>
      </w:r>
      <w:r w:rsidR="003E3BFC" w:rsidRPr="001E6DBE">
        <w:rPr>
          <w:rFonts w:ascii="Arial" w:hAnsi="Arial" w:cs="Arial"/>
          <w:color w:val="222222"/>
          <w:spacing w:val="3"/>
          <w:sz w:val="24"/>
          <w:szCs w:val="24"/>
          <w:shd w:val="clear" w:color="auto" w:fill="FFFFFF"/>
        </w:rPr>
        <w:t>führen</w:t>
      </w:r>
      <w:r w:rsidR="00912CC9">
        <w:rPr>
          <w:rFonts w:ascii="Arial" w:hAnsi="Arial" w:cs="Arial"/>
          <w:color w:val="222222"/>
          <w:spacing w:val="3"/>
          <w:sz w:val="24"/>
          <w:szCs w:val="24"/>
          <w:shd w:val="clear" w:color="auto" w:fill="FFFFFF"/>
        </w:rPr>
        <w:t xml:space="preserve"> </w:t>
      </w:r>
      <w:r w:rsidR="00912CC9">
        <w:rPr>
          <w:rFonts w:ascii="Arial" w:hAnsi="Arial" w:cs="Arial"/>
          <w:color w:val="222222"/>
          <w:spacing w:val="3"/>
          <w:sz w:val="24"/>
          <w:szCs w:val="24"/>
          <w:shd w:val="clear" w:color="auto" w:fill="FFFFFF"/>
        </w:rPr>
        <w:fldChar w:fldCharType="begin">
          <w:fldData xml:space="preserve">PEVuZE5vdGU+PENpdGU+PEF1dGhvcj5DaGVuZzwvQXV0aG9yPjxZZWFyPjIwMDE8L1llYXI+PFJl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=
</w:fldData>
        </w:fldChar>
      </w:r>
      <w:r w:rsidR="00912CC9">
        <w:rPr>
          <w:rFonts w:ascii="Arial" w:hAnsi="Arial" w:cs="Arial"/>
          <w:color w:val="222222"/>
          <w:spacing w:val="3"/>
          <w:sz w:val="24"/>
          <w:szCs w:val="24"/>
          <w:shd w:val="clear" w:color="auto" w:fill="FFFFFF"/>
        </w:rPr>
        <w:instrText xml:space="preserve"> ADDIN EN.CITE </w:instrText>
      </w:r>
      <w:r w:rsidR="00912CC9">
        <w:rPr>
          <w:rFonts w:ascii="Arial" w:hAnsi="Arial" w:cs="Arial"/>
          <w:color w:val="222222"/>
          <w:spacing w:val="3"/>
          <w:sz w:val="24"/>
          <w:szCs w:val="24"/>
          <w:shd w:val="clear" w:color="auto" w:fill="FFFFFF"/>
        </w:rPr>
        <w:fldChar w:fldCharType="begin">
          <w:fldData xml:space="preserve">PEVuZE5vdGU+PENpdGU+PEF1dGhvcj5DaGVuZzwvQXV0aG9yPjxZZWFyPjIwMDE8L1llYXI+PFJl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=
</w:fldData>
        </w:fldChar>
      </w:r>
      <w:r w:rsidR="00912CC9">
        <w:rPr>
          <w:rFonts w:ascii="Arial" w:hAnsi="Arial" w:cs="Arial"/>
          <w:color w:val="222222"/>
          <w:spacing w:val="3"/>
          <w:sz w:val="24"/>
          <w:szCs w:val="24"/>
          <w:shd w:val="clear" w:color="auto" w:fill="FFFFFF"/>
        </w:rPr>
        <w:instrText xml:space="preserve"> ADDIN EN.CITE.DATA </w:instrText>
      </w:r>
      <w:r w:rsidR="00912CC9">
        <w:rPr>
          <w:rFonts w:ascii="Arial" w:hAnsi="Arial" w:cs="Arial"/>
          <w:color w:val="222222"/>
          <w:spacing w:val="3"/>
          <w:sz w:val="24"/>
          <w:szCs w:val="24"/>
          <w:shd w:val="clear" w:color="auto" w:fill="FFFFFF"/>
        </w:rPr>
      </w:r>
      <w:r w:rsidR="00912CC9">
        <w:rPr>
          <w:rFonts w:ascii="Arial" w:hAnsi="Arial" w:cs="Arial"/>
          <w:color w:val="222222"/>
          <w:spacing w:val="3"/>
          <w:sz w:val="24"/>
          <w:szCs w:val="24"/>
          <w:shd w:val="clear" w:color="auto" w:fill="FFFFFF"/>
        </w:rPr>
        <w:fldChar w:fldCharType="end"/>
      </w:r>
      <w:r w:rsidR="00912CC9">
        <w:rPr>
          <w:rFonts w:ascii="Arial" w:hAnsi="Arial" w:cs="Arial"/>
          <w:color w:val="222222"/>
          <w:spacing w:val="3"/>
          <w:sz w:val="24"/>
          <w:szCs w:val="24"/>
          <w:shd w:val="clear" w:color="auto" w:fill="FFFFFF"/>
        </w:rPr>
      </w:r>
      <w:r w:rsidR="00912CC9">
        <w:rPr>
          <w:rFonts w:ascii="Arial" w:hAnsi="Arial" w:cs="Arial"/>
          <w:color w:val="222222"/>
          <w:spacing w:val="3"/>
          <w:sz w:val="24"/>
          <w:szCs w:val="24"/>
          <w:shd w:val="clear" w:color="auto" w:fill="FFFFFF"/>
        </w:rPr>
        <w:fldChar w:fldCharType="separate"/>
      </w:r>
      <w:r w:rsidR="00912CC9">
        <w:rPr>
          <w:rFonts w:ascii="Arial" w:hAnsi="Arial" w:cs="Arial"/>
          <w:noProof/>
          <w:color w:val="222222"/>
          <w:spacing w:val="3"/>
          <w:sz w:val="24"/>
          <w:szCs w:val="24"/>
          <w:shd w:val="clear" w:color="auto" w:fill="FFFFFF"/>
        </w:rPr>
        <w:t>(Cheng et al., 2001, Certo et al., 2006)</w:t>
      </w:r>
      <w:r w:rsidR="00912CC9">
        <w:rPr>
          <w:rFonts w:ascii="Arial" w:hAnsi="Arial" w:cs="Arial"/>
          <w:color w:val="222222"/>
          <w:spacing w:val="3"/>
          <w:sz w:val="24"/>
          <w:szCs w:val="24"/>
          <w:shd w:val="clear" w:color="auto" w:fill="FFFFFF"/>
        </w:rPr>
        <w:fldChar w:fldCharType="end"/>
      </w:r>
      <w:r w:rsidR="009F554D" w:rsidRPr="001E6DBE">
        <w:rPr>
          <w:rFonts w:ascii="Arial" w:hAnsi="Arial" w:cs="Arial"/>
          <w:color w:val="222222"/>
          <w:spacing w:val="3"/>
          <w:sz w:val="24"/>
          <w:szCs w:val="24"/>
          <w:shd w:val="clear" w:color="auto" w:fill="FFFFFF"/>
        </w:rPr>
        <w:t>.</w:t>
      </w:r>
      <w:r w:rsidR="00113E47">
        <w:rPr>
          <w:rFonts w:ascii="Arial" w:hAnsi="Arial" w:cs="Arial"/>
          <w:color w:val="222222"/>
          <w:spacing w:val="3"/>
          <w:sz w:val="24"/>
          <w:szCs w:val="24"/>
          <w:shd w:val="clear" w:color="auto" w:fill="FFFFFF"/>
        </w:rPr>
        <w:t xml:space="preserve"> Entsprechende </w:t>
      </w:r>
      <w:proofErr w:type="spellStart"/>
      <w:r w:rsidR="00113E47">
        <w:rPr>
          <w:rFonts w:ascii="Arial" w:hAnsi="Arial" w:cs="Arial"/>
          <w:color w:val="222222"/>
          <w:spacing w:val="3"/>
          <w:sz w:val="24"/>
          <w:szCs w:val="24"/>
          <w:shd w:val="clear" w:color="auto" w:fill="FFFFFF"/>
        </w:rPr>
        <w:t>zytosolische</w:t>
      </w:r>
      <w:proofErr w:type="spellEnd"/>
      <w:r w:rsidR="00113E47">
        <w:rPr>
          <w:rFonts w:ascii="Arial" w:hAnsi="Arial" w:cs="Arial"/>
          <w:color w:val="222222"/>
          <w:spacing w:val="3"/>
          <w:sz w:val="24"/>
          <w:szCs w:val="24"/>
          <w:shd w:val="clear" w:color="auto" w:fill="FFFFFF"/>
        </w:rPr>
        <w:t xml:space="preserve"> Konzentrationen </w:t>
      </w:r>
      <w:r w:rsidR="00667A40">
        <w:rPr>
          <w:rFonts w:ascii="Arial" w:hAnsi="Arial" w:cs="Arial"/>
          <w:color w:val="222222"/>
          <w:spacing w:val="3"/>
          <w:sz w:val="24"/>
          <w:szCs w:val="24"/>
          <w:shd w:val="clear" w:color="auto" w:fill="FFFFFF"/>
        </w:rPr>
        <w:t>dieser Substanzen</w:t>
      </w:r>
      <w:r w:rsidR="00113E47">
        <w:rPr>
          <w:rFonts w:ascii="Arial" w:hAnsi="Arial" w:cs="Arial"/>
          <w:color w:val="222222"/>
          <w:spacing w:val="3"/>
          <w:sz w:val="24"/>
          <w:szCs w:val="24"/>
          <w:shd w:val="clear" w:color="auto" w:fill="FFFFFF"/>
        </w:rPr>
        <w:t xml:space="preserve"> induzieren eine </w:t>
      </w:r>
      <w:proofErr w:type="spellStart"/>
      <w:r w:rsidR="00113E47">
        <w:rPr>
          <w:rFonts w:ascii="Arial" w:hAnsi="Arial" w:cs="Arial"/>
          <w:color w:val="222222"/>
          <w:spacing w:val="3"/>
          <w:sz w:val="24"/>
          <w:szCs w:val="24"/>
          <w:shd w:val="clear" w:color="auto" w:fill="FFFFFF"/>
        </w:rPr>
        <w:t>Caspa</w:t>
      </w:r>
      <w:r w:rsidR="009F554D">
        <w:rPr>
          <w:rFonts w:ascii="Arial" w:hAnsi="Arial" w:cs="Arial"/>
          <w:color w:val="222222"/>
          <w:spacing w:val="3"/>
          <w:sz w:val="24"/>
          <w:szCs w:val="24"/>
          <w:shd w:val="clear" w:color="auto" w:fill="FFFFFF"/>
        </w:rPr>
        <w:t>s</w:t>
      </w:r>
      <w:r w:rsidR="00113E47">
        <w:rPr>
          <w:rFonts w:ascii="Arial" w:hAnsi="Arial" w:cs="Arial"/>
          <w:color w:val="222222"/>
          <w:spacing w:val="3"/>
          <w:sz w:val="24"/>
          <w:szCs w:val="24"/>
          <w:shd w:val="clear" w:color="auto" w:fill="FFFFFF"/>
        </w:rPr>
        <w:t>enkaskade</w:t>
      </w:r>
      <w:proofErr w:type="spellEnd"/>
      <w:r w:rsidR="009F554D">
        <w:rPr>
          <w:rFonts w:ascii="Arial" w:hAnsi="Arial" w:cs="Arial"/>
          <w:color w:val="222222"/>
          <w:spacing w:val="3"/>
          <w:sz w:val="24"/>
          <w:szCs w:val="24"/>
          <w:shd w:val="clear" w:color="auto" w:fill="FFFFFF"/>
        </w:rPr>
        <w:t xml:space="preserve">, </w:t>
      </w:r>
      <w:r w:rsidR="005B0C21">
        <w:rPr>
          <w:rFonts w:ascii="Arial" w:hAnsi="Arial" w:cs="Arial"/>
          <w:color w:val="222222"/>
          <w:spacing w:val="3"/>
          <w:sz w:val="24"/>
          <w:szCs w:val="24"/>
          <w:shd w:val="clear" w:color="auto" w:fill="FFFFFF"/>
        </w:rPr>
        <w:t>deren Aktivierung den Beginn der Apoptose auslöst</w:t>
      </w:r>
      <w:r w:rsidR="00DA60E7">
        <w:rPr>
          <w:rFonts w:ascii="Arial" w:hAnsi="Arial" w:cs="Arial"/>
          <w:color w:val="222222"/>
          <w:spacing w:val="3"/>
          <w:sz w:val="24"/>
          <w:szCs w:val="24"/>
          <w:shd w:val="clear" w:color="auto" w:fill="FFFFFF"/>
        </w:rPr>
        <w:t xml:space="preserve"> </w:t>
      </w:r>
      <w:r w:rsidR="00DA60E7">
        <w:rPr>
          <w:rFonts w:ascii="Arial" w:hAnsi="Arial" w:cs="Arial"/>
          <w:color w:val="222222"/>
          <w:spacing w:val="3"/>
          <w:sz w:val="24"/>
          <w:szCs w:val="24"/>
          <w:shd w:val="clear" w:color="auto" w:fill="FFFFFF"/>
        </w:rPr>
        <w:fldChar w:fldCharType="begin"/>
      </w:r>
      <w:r w:rsidR="00DA60E7">
        <w:rPr>
          <w:rFonts w:ascii="Arial" w:hAnsi="Arial" w:cs="Arial"/>
          <w:color w:val="222222"/>
          <w:spacing w:val="3"/>
          <w:sz w:val="24"/>
          <w:szCs w:val="24"/>
          <w:shd w:val="clear" w:color="auto" w:fill="FFFFFF"/>
        </w:rPr>
        <w:instrText xml:space="preserve"> ADDIN EN.CITE &lt;EndNote&gt;&lt;Cite&gt;&lt;Author&gt;Delbridge&lt;/Author&gt;&lt;Year&gt;2015&lt;/Year&gt;&lt;RecNum&gt;55&lt;/RecNum&gt;&lt;DisplayText&gt;(Delbridge and Strasser, 2015)&lt;/DisplayText&gt;&lt;record&gt;&lt;rec-number&gt;55&lt;/rec-number&gt;&lt;foreign-keys&gt;&lt;key app="EN" db-id="art9daf27appw5ezv5p5r555r5tv9xx5dzad" timestamp="1564920753"&gt;55&lt;/key&gt;&lt;/foreign-keys&gt;&lt;ref-type name="Journal Article"&gt;17&lt;/ref-type&gt;&lt;contributors&gt;&lt;authors&gt;&lt;author&gt;Delbridge, A. R.&lt;/author&gt;&lt;author&gt;Strasser, A.&lt;/author&gt;&lt;/authors&gt;&lt;/contributors&gt;&lt;auth-address&gt;1] The Walter and Eliza Hall Institute of Medical Research, Parkville, Victoria, Australia [2] Department of Medical Biology, University of Melbourne, Melbourne, Victoria, Australia.&lt;/auth-address&gt;&lt;titles&gt;&lt;title&gt;The BCL-2 protein family, BH3-mimetics and cancer therapy&lt;/title&gt;&lt;secondary-title&gt;Cell Death Differ&lt;/secondary-title&gt;&lt;/titles&gt;&lt;periodical&gt;&lt;full-title&gt;Cell Death Differ&lt;/full-title&gt;&lt;/periodical&gt;&lt;pages&gt;1071-80&lt;/pages&gt;&lt;volume&gt;22&lt;/volume&gt;&lt;number&gt;7&lt;/number&gt;&lt;edition&gt;2015/05/09&lt;/edition&gt;&lt;keywords&gt;&lt;keyword&gt;Amino Acid Motifs&lt;/keyword&gt;&lt;keyword&gt;Animals&lt;/keyword&gt;&lt;keyword&gt;Antineoplastic Agents/metabolism/*therapeutic use&lt;/keyword&gt;&lt;keyword&gt;Apoptosis/*drug effects&lt;/keyword&gt;&lt;keyword&gt;Humans&lt;/keyword&gt;&lt;keyword&gt;Mice&lt;/keyword&gt;&lt;keyword&gt;Neoplasms/*drug therapy&lt;/keyword&gt;&lt;keyword&gt;Protein Binding&lt;/keyword&gt;&lt;keyword&gt;Proto-Oncogene Proteins c-bcl-2/*metabolism&lt;/keyword&gt;&lt;/keywords&gt;&lt;dates&gt;&lt;year&gt;2015&lt;/year&gt;&lt;pub-dates&gt;&lt;date&gt;Jul&lt;/date&gt;&lt;/pub-dates&gt;&lt;/dates&gt;&lt;isbn&gt;1476-5403 (Electronic)&amp;#xD;1350-9047 (Linking)&lt;/isbn&gt;&lt;accession-num&gt;25952548&lt;/accession-num&gt;&lt;urls&gt;&lt;related-urls&gt;&lt;url&gt;https://www.ncbi.nlm.nih.gov/pubmed/25952548&lt;/url&gt;&lt;/related-urls&gt;&lt;/urls&gt;&lt;custom2&gt;PMC4572872&lt;/custom2&gt;&lt;electronic-resource-num&gt;10.1038/cdd.2015.50&lt;/electronic-resource-num&gt;&lt;/record&gt;&lt;/Cite&gt;&lt;/EndNote&gt;</w:instrText>
      </w:r>
      <w:r w:rsidR="00DA60E7">
        <w:rPr>
          <w:rFonts w:ascii="Arial" w:hAnsi="Arial" w:cs="Arial"/>
          <w:color w:val="222222"/>
          <w:spacing w:val="3"/>
          <w:sz w:val="24"/>
          <w:szCs w:val="24"/>
          <w:shd w:val="clear" w:color="auto" w:fill="FFFFFF"/>
        </w:rPr>
        <w:fldChar w:fldCharType="separate"/>
      </w:r>
      <w:r w:rsidR="00DA60E7">
        <w:rPr>
          <w:rFonts w:ascii="Arial" w:hAnsi="Arial" w:cs="Arial"/>
          <w:noProof/>
          <w:color w:val="222222"/>
          <w:spacing w:val="3"/>
          <w:sz w:val="24"/>
          <w:szCs w:val="24"/>
          <w:shd w:val="clear" w:color="auto" w:fill="FFFFFF"/>
        </w:rPr>
        <w:t>(Delbridge and Strasser, 2015)</w:t>
      </w:r>
      <w:r w:rsidR="00DA60E7">
        <w:rPr>
          <w:rFonts w:ascii="Arial" w:hAnsi="Arial" w:cs="Arial"/>
          <w:color w:val="222222"/>
          <w:spacing w:val="3"/>
          <w:sz w:val="24"/>
          <w:szCs w:val="24"/>
          <w:shd w:val="clear" w:color="auto" w:fill="FFFFFF"/>
        </w:rPr>
        <w:fldChar w:fldCharType="end"/>
      </w:r>
      <w:r w:rsidR="003070A8">
        <w:rPr>
          <w:rFonts w:ascii="Arial" w:hAnsi="Arial" w:cs="Arial"/>
          <w:color w:val="222222"/>
          <w:spacing w:val="3"/>
          <w:sz w:val="24"/>
          <w:szCs w:val="24"/>
          <w:shd w:val="clear" w:color="auto" w:fill="FFFFFF"/>
        </w:rPr>
        <w:t>.</w:t>
      </w:r>
      <w:r w:rsidR="007D15AA">
        <w:rPr>
          <w:rFonts w:ascii="Arial" w:hAnsi="Arial" w:cs="Arial"/>
          <w:color w:val="222222"/>
          <w:spacing w:val="3"/>
          <w:sz w:val="24"/>
          <w:szCs w:val="24"/>
          <w:shd w:val="clear" w:color="auto" w:fill="FFFFFF"/>
        </w:rPr>
        <w:t xml:space="preserve"> </w:t>
      </w:r>
      <w:r w:rsidR="005427FF">
        <w:rPr>
          <w:rFonts w:ascii="Arial" w:hAnsi="Arial" w:cs="Arial"/>
          <w:color w:val="222222"/>
          <w:spacing w:val="3"/>
          <w:sz w:val="24"/>
          <w:szCs w:val="24"/>
          <w:shd w:val="clear" w:color="auto" w:fill="FFFFFF"/>
        </w:rPr>
        <w:t xml:space="preserve">Die </w:t>
      </w:r>
      <w:r w:rsidR="009F554D">
        <w:rPr>
          <w:rFonts w:ascii="Arial" w:hAnsi="Arial" w:cs="Arial"/>
          <w:color w:val="222222"/>
          <w:spacing w:val="3"/>
          <w:sz w:val="24"/>
          <w:szCs w:val="24"/>
          <w:shd w:val="clear" w:color="auto" w:fill="FFFFFF"/>
        </w:rPr>
        <w:t>Einleitung</w:t>
      </w:r>
      <w:r w:rsidR="005427FF">
        <w:rPr>
          <w:rFonts w:ascii="Arial" w:hAnsi="Arial" w:cs="Arial"/>
          <w:color w:val="222222"/>
          <w:spacing w:val="3"/>
          <w:sz w:val="24"/>
          <w:szCs w:val="24"/>
          <w:shd w:val="clear" w:color="auto" w:fill="FFFFFF"/>
        </w:rPr>
        <w:t xml:space="preserve"> </w:t>
      </w:r>
      <w:r w:rsidR="00334FC2">
        <w:rPr>
          <w:rFonts w:ascii="Arial" w:hAnsi="Arial" w:cs="Arial"/>
          <w:color w:val="222222"/>
          <w:spacing w:val="3"/>
          <w:sz w:val="24"/>
          <w:szCs w:val="24"/>
          <w:shd w:val="clear" w:color="auto" w:fill="FFFFFF"/>
        </w:rPr>
        <w:t>od</w:t>
      </w:r>
      <w:r w:rsidR="00C2349F">
        <w:rPr>
          <w:rFonts w:ascii="Arial" w:hAnsi="Arial" w:cs="Arial"/>
          <w:color w:val="222222"/>
          <w:spacing w:val="3"/>
          <w:sz w:val="24"/>
          <w:szCs w:val="24"/>
          <w:shd w:val="clear" w:color="auto" w:fill="FFFFFF"/>
        </w:rPr>
        <w:t>e</w:t>
      </w:r>
      <w:r w:rsidR="00334FC2">
        <w:rPr>
          <w:rFonts w:ascii="Arial" w:hAnsi="Arial" w:cs="Arial"/>
          <w:color w:val="222222"/>
          <w:spacing w:val="3"/>
          <w:sz w:val="24"/>
          <w:szCs w:val="24"/>
          <w:shd w:val="clear" w:color="auto" w:fill="FFFFFF"/>
        </w:rPr>
        <w:t xml:space="preserve">r Vermeidung </w:t>
      </w:r>
      <w:r w:rsidR="005427FF">
        <w:rPr>
          <w:rFonts w:ascii="Arial" w:hAnsi="Arial" w:cs="Arial"/>
          <w:color w:val="222222"/>
          <w:spacing w:val="3"/>
          <w:sz w:val="24"/>
          <w:szCs w:val="24"/>
          <w:shd w:val="clear" w:color="auto" w:fill="FFFFFF"/>
        </w:rPr>
        <w:t xml:space="preserve">der Apoptose durch die Mitglieder der BCL2-Proteinfamilie basiert dabei auf einem sensiblen </w:t>
      </w:r>
      <w:r w:rsidR="00334FC2">
        <w:rPr>
          <w:rFonts w:ascii="Arial" w:hAnsi="Arial" w:cs="Arial"/>
          <w:color w:val="222222"/>
          <w:spacing w:val="3"/>
          <w:sz w:val="24"/>
          <w:szCs w:val="24"/>
          <w:shd w:val="clear" w:color="auto" w:fill="FFFFFF"/>
        </w:rPr>
        <w:lastRenderedPageBreak/>
        <w:t>Ung</w:t>
      </w:r>
      <w:r w:rsidR="005427FF">
        <w:rPr>
          <w:rFonts w:ascii="Arial" w:hAnsi="Arial" w:cs="Arial"/>
          <w:color w:val="222222"/>
          <w:spacing w:val="3"/>
          <w:sz w:val="24"/>
          <w:szCs w:val="24"/>
          <w:shd w:val="clear" w:color="auto" w:fill="FFFFFF"/>
        </w:rPr>
        <w:t xml:space="preserve">leichgewicht </w:t>
      </w:r>
      <w:r w:rsidR="00334FC2">
        <w:rPr>
          <w:rFonts w:ascii="Arial" w:hAnsi="Arial" w:cs="Arial"/>
          <w:color w:val="222222"/>
          <w:spacing w:val="3"/>
          <w:sz w:val="24"/>
          <w:szCs w:val="24"/>
          <w:shd w:val="clear" w:color="auto" w:fill="FFFFFF"/>
        </w:rPr>
        <w:t xml:space="preserve">zugunsten </w:t>
      </w:r>
      <w:proofErr w:type="spellStart"/>
      <w:r w:rsidR="005427FF">
        <w:rPr>
          <w:rFonts w:ascii="Arial" w:hAnsi="Arial" w:cs="Arial"/>
          <w:color w:val="222222"/>
          <w:spacing w:val="3"/>
          <w:sz w:val="24"/>
          <w:szCs w:val="24"/>
          <w:shd w:val="clear" w:color="auto" w:fill="FFFFFF"/>
        </w:rPr>
        <w:t>proapoptotischen</w:t>
      </w:r>
      <w:proofErr w:type="spellEnd"/>
      <w:r w:rsidR="005427FF">
        <w:rPr>
          <w:rFonts w:ascii="Arial" w:hAnsi="Arial" w:cs="Arial"/>
          <w:color w:val="222222"/>
          <w:spacing w:val="3"/>
          <w:sz w:val="24"/>
          <w:szCs w:val="24"/>
          <w:shd w:val="clear" w:color="auto" w:fill="FFFFFF"/>
        </w:rPr>
        <w:t xml:space="preserve"> </w:t>
      </w:r>
      <w:r w:rsidR="00334FC2">
        <w:rPr>
          <w:rFonts w:ascii="Arial" w:hAnsi="Arial" w:cs="Arial"/>
          <w:color w:val="222222"/>
          <w:spacing w:val="3"/>
          <w:sz w:val="24"/>
          <w:szCs w:val="24"/>
          <w:shd w:val="clear" w:color="auto" w:fill="FFFFFF"/>
        </w:rPr>
        <w:t xml:space="preserve">oder </w:t>
      </w:r>
      <w:proofErr w:type="spellStart"/>
      <w:r w:rsidR="005427FF">
        <w:rPr>
          <w:rFonts w:ascii="Arial" w:hAnsi="Arial" w:cs="Arial"/>
          <w:color w:val="222222"/>
          <w:spacing w:val="3"/>
          <w:sz w:val="24"/>
          <w:szCs w:val="24"/>
          <w:shd w:val="clear" w:color="auto" w:fill="FFFFFF"/>
        </w:rPr>
        <w:t>antiapoptotisch</w:t>
      </w:r>
      <w:proofErr w:type="spellEnd"/>
      <w:r w:rsidR="005427FF">
        <w:rPr>
          <w:rFonts w:ascii="Arial" w:hAnsi="Arial" w:cs="Arial"/>
          <w:color w:val="222222"/>
          <w:spacing w:val="3"/>
          <w:sz w:val="24"/>
          <w:szCs w:val="24"/>
          <w:shd w:val="clear" w:color="auto" w:fill="FFFFFF"/>
        </w:rPr>
        <w:t xml:space="preserve"> wirkende</w:t>
      </w:r>
      <w:r w:rsidR="00334FC2">
        <w:rPr>
          <w:rFonts w:ascii="Arial" w:hAnsi="Arial" w:cs="Arial"/>
          <w:color w:val="222222"/>
          <w:spacing w:val="3"/>
          <w:sz w:val="24"/>
          <w:szCs w:val="24"/>
          <w:shd w:val="clear" w:color="auto" w:fill="FFFFFF"/>
        </w:rPr>
        <w:t>r</w:t>
      </w:r>
      <w:r w:rsidR="005427FF">
        <w:rPr>
          <w:rFonts w:ascii="Arial" w:hAnsi="Arial" w:cs="Arial"/>
          <w:color w:val="222222"/>
          <w:spacing w:val="3"/>
          <w:sz w:val="24"/>
          <w:szCs w:val="24"/>
          <w:shd w:val="clear" w:color="auto" w:fill="FFFFFF"/>
        </w:rPr>
        <w:t xml:space="preserve"> Mitglieder. </w:t>
      </w:r>
      <w:r w:rsidR="008C72B5">
        <w:rPr>
          <w:rFonts w:ascii="Arial" w:hAnsi="Arial" w:cs="Arial"/>
          <w:color w:val="222222"/>
          <w:spacing w:val="3"/>
          <w:sz w:val="24"/>
          <w:szCs w:val="24"/>
          <w:shd w:val="clear" w:color="auto" w:fill="FFFFFF"/>
        </w:rPr>
        <w:t>Einige AML-Zelllinien charakterisieren sich dadurch, dass sie in der Lage sin</w:t>
      </w:r>
      <w:r w:rsidR="009F554D">
        <w:rPr>
          <w:rFonts w:ascii="Arial" w:hAnsi="Arial" w:cs="Arial"/>
          <w:color w:val="222222"/>
          <w:spacing w:val="3"/>
          <w:sz w:val="24"/>
          <w:szCs w:val="24"/>
          <w:shd w:val="clear" w:color="auto" w:fill="FFFFFF"/>
        </w:rPr>
        <w:t xml:space="preserve">d, </w:t>
      </w:r>
      <w:r w:rsidR="008C72B5">
        <w:rPr>
          <w:rFonts w:ascii="Arial" w:hAnsi="Arial" w:cs="Arial"/>
          <w:color w:val="222222"/>
          <w:spacing w:val="3"/>
          <w:sz w:val="24"/>
          <w:szCs w:val="24"/>
          <w:shd w:val="clear" w:color="auto" w:fill="FFFFFF"/>
        </w:rPr>
        <w:t>die Apoptose verhindernde</w:t>
      </w:r>
      <w:r w:rsidR="00785B80">
        <w:rPr>
          <w:rFonts w:ascii="Arial" w:hAnsi="Arial" w:cs="Arial"/>
          <w:color w:val="222222"/>
          <w:spacing w:val="3"/>
          <w:sz w:val="24"/>
          <w:szCs w:val="24"/>
          <w:shd w:val="clear" w:color="auto" w:fill="FFFFFF"/>
        </w:rPr>
        <w:t>n</w:t>
      </w:r>
      <w:r w:rsidR="008C72B5">
        <w:rPr>
          <w:rFonts w:ascii="Arial" w:hAnsi="Arial" w:cs="Arial"/>
          <w:color w:val="222222"/>
          <w:spacing w:val="3"/>
          <w:sz w:val="24"/>
          <w:szCs w:val="24"/>
          <w:shd w:val="clear" w:color="auto" w:fill="FFFFFF"/>
        </w:rPr>
        <w:t xml:space="preserve"> Proteine der BCL2-Proteinfamilie vermehrt zu </w:t>
      </w:r>
      <w:r w:rsidR="00100084">
        <w:rPr>
          <w:rFonts w:ascii="Arial" w:hAnsi="Arial" w:cs="Arial"/>
          <w:color w:val="222222"/>
          <w:spacing w:val="3"/>
          <w:sz w:val="24"/>
          <w:szCs w:val="24"/>
          <w:shd w:val="clear" w:color="auto" w:fill="FFFFFF"/>
        </w:rPr>
        <w:t xml:space="preserve">transkribieren. Durch Verschiebung des Gleichgewichts zugunsten </w:t>
      </w:r>
      <w:proofErr w:type="spellStart"/>
      <w:r w:rsidR="00100084">
        <w:rPr>
          <w:rFonts w:ascii="Arial" w:hAnsi="Arial" w:cs="Arial"/>
          <w:color w:val="222222"/>
          <w:spacing w:val="3"/>
          <w:sz w:val="24"/>
          <w:szCs w:val="24"/>
          <w:shd w:val="clear" w:color="auto" w:fill="FFFFFF"/>
        </w:rPr>
        <w:t>antiapoptotischer</w:t>
      </w:r>
      <w:proofErr w:type="spellEnd"/>
      <w:r w:rsidR="00100084">
        <w:rPr>
          <w:rFonts w:ascii="Arial" w:hAnsi="Arial" w:cs="Arial"/>
          <w:color w:val="222222"/>
          <w:spacing w:val="3"/>
          <w:sz w:val="24"/>
          <w:szCs w:val="24"/>
          <w:shd w:val="clear" w:color="auto" w:fill="FFFFFF"/>
        </w:rPr>
        <w:t xml:space="preserve"> Mitglieder der BCL2-Familie entgehen sie so dem </w:t>
      </w:r>
      <w:r w:rsidR="008C72B5">
        <w:rPr>
          <w:rFonts w:ascii="Arial" w:hAnsi="Arial" w:cs="Arial"/>
          <w:color w:val="222222"/>
          <w:spacing w:val="3"/>
          <w:sz w:val="24"/>
          <w:szCs w:val="24"/>
          <w:shd w:val="clear" w:color="auto" w:fill="FFFFFF"/>
        </w:rPr>
        <w:t>programmierten Zelltod</w:t>
      </w:r>
      <w:r w:rsidR="00100084">
        <w:rPr>
          <w:rFonts w:ascii="Arial" w:hAnsi="Arial" w:cs="Arial"/>
          <w:color w:val="222222"/>
          <w:spacing w:val="3"/>
          <w:sz w:val="24"/>
          <w:szCs w:val="24"/>
          <w:shd w:val="clear" w:color="auto" w:fill="FFFFFF"/>
        </w:rPr>
        <w:t xml:space="preserve"> </w:t>
      </w:r>
      <w:r w:rsidR="00100084">
        <w:rPr>
          <w:rFonts w:ascii="Arial" w:hAnsi="Arial" w:cs="Arial"/>
          <w:color w:val="222222"/>
          <w:spacing w:val="3"/>
          <w:sz w:val="24"/>
          <w:szCs w:val="24"/>
          <w:shd w:val="clear" w:color="auto" w:fill="FFFFFF"/>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100084">
        <w:rPr>
          <w:rFonts w:ascii="Arial" w:hAnsi="Arial" w:cs="Arial"/>
          <w:color w:val="222222"/>
          <w:spacing w:val="3"/>
          <w:sz w:val="24"/>
          <w:szCs w:val="24"/>
          <w:shd w:val="clear" w:color="auto" w:fill="FFFFFF"/>
        </w:rPr>
        <w:instrText xml:space="preserve"> ADDIN EN.CITE </w:instrText>
      </w:r>
      <w:r w:rsidR="00100084">
        <w:rPr>
          <w:rFonts w:ascii="Arial" w:hAnsi="Arial" w:cs="Arial"/>
          <w:color w:val="222222"/>
          <w:spacing w:val="3"/>
          <w:sz w:val="24"/>
          <w:szCs w:val="24"/>
          <w:shd w:val="clear" w:color="auto" w:fill="FFFFFF"/>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100084">
        <w:rPr>
          <w:rFonts w:ascii="Arial" w:hAnsi="Arial" w:cs="Arial"/>
          <w:color w:val="222222"/>
          <w:spacing w:val="3"/>
          <w:sz w:val="24"/>
          <w:szCs w:val="24"/>
          <w:shd w:val="clear" w:color="auto" w:fill="FFFFFF"/>
        </w:rPr>
        <w:instrText xml:space="preserve"> ADDIN EN.CITE.DATA </w:instrText>
      </w:r>
      <w:r w:rsidR="00100084">
        <w:rPr>
          <w:rFonts w:ascii="Arial" w:hAnsi="Arial" w:cs="Arial"/>
          <w:color w:val="222222"/>
          <w:spacing w:val="3"/>
          <w:sz w:val="24"/>
          <w:szCs w:val="24"/>
          <w:shd w:val="clear" w:color="auto" w:fill="FFFFFF"/>
        </w:rPr>
      </w:r>
      <w:r w:rsidR="00100084">
        <w:rPr>
          <w:rFonts w:ascii="Arial" w:hAnsi="Arial" w:cs="Arial"/>
          <w:color w:val="222222"/>
          <w:spacing w:val="3"/>
          <w:sz w:val="24"/>
          <w:szCs w:val="24"/>
          <w:shd w:val="clear" w:color="auto" w:fill="FFFFFF"/>
        </w:rPr>
        <w:fldChar w:fldCharType="end"/>
      </w:r>
      <w:r w:rsidR="00100084">
        <w:rPr>
          <w:rFonts w:ascii="Arial" w:hAnsi="Arial" w:cs="Arial"/>
          <w:color w:val="222222"/>
          <w:spacing w:val="3"/>
          <w:sz w:val="24"/>
          <w:szCs w:val="24"/>
          <w:shd w:val="clear" w:color="auto" w:fill="FFFFFF"/>
        </w:rPr>
      </w:r>
      <w:r w:rsidR="00100084">
        <w:rPr>
          <w:rFonts w:ascii="Arial" w:hAnsi="Arial" w:cs="Arial"/>
          <w:color w:val="222222"/>
          <w:spacing w:val="3"/>
          <w:sz w:val="24"/>
          <w:szCs w:val="24"/>
          <w:shd w:val="clear" w:color="auto" w:fill="FFFFFF"/>
        </w:rPr>
        <w:fldChar w:fldCharType="separate"/>
      </w:r>
      <w:r w:rsidR="00100084">
        <w:rPr>
          <w:rFonts w:ascii="Arial" w:hAnsi="Arial" w:cs="Arial"/>
          <w:noProof/>
          <w:color w:val="222222"/>
          <w:spacing w:val="3"/>
          <w:sz w:val="24"/>
          <w:szCs w:val="24"/>
          <w:shd w:val="clear" w:color="auto" w:fill="FFFFFF"/>
        </w:rPr>
        <w:t>(Pan et al., 2014)</w:t>
      </w:r>
      <w:r w:rsidR="00100084">
        <w:rPr>
          <w:rFonts w:ascii="Arial" w:hAnsi="Arial" w:cs="Arial"/>
          <w:color w:val="222222"/>
          <w:spacing w:val="3"/>
          <w:sz w:val="24"/>
          <w:szCs w:val="24"/>
          <w:shd w:val="clear" w:color="auto" w:fill="FFFFFF"/>
        </w:rPr>
        <w:fldChar w:fldCharType="end"/>
      </w:r>
      <w:r w:rsidR="002B3D13">
        <w:rPr>
          <w:rFonts w:ascii="Arial" w:hAnsi="Arial" w:cs="Arial"/>
          <w:color w:val="222222"/>
          <w:spacing w:val="3"/>
          <w:sz w:val="24"/>
          <w:szCs w:val="24"/>
          <w:shd w:val="clear" w:color="auto" w:fill="FFFFFF"/>
        </w:rPr>
        <w:t>.</w:t>
      </w:r>
      <w:r w:rsidR="00322EDD">
        <w:rPr>
          <w:rFonts w:ascii="Arial" w:hAnsi="Arial" w:cs="Arial"/>
          <w:color w:val="222222"/>
          <w:spacing w:val="3"/>
          <w:sz w:val="24"/>
          <w:szCs w:val="24"/>
          <w:shd w:val="clear" w:color="auto" w:fill="FFFFFF"/>
        </w:rPr>
        <w:t xml:space="preserve"> </w:t>
      </w:r>
      <w:r w:rsidR="002B3D13" w:rsidRPr="001E6DBE">
        <w:rPr>
          <w:rFonts w:ascii="Arial" w:hAnsi="Arial" w:cs="Arial"/>
          <w:color w:val="222222"/>
          <w:spacing w:val="3"/>
          <w:sz w:val="24"/>
          <w:szCs w:val="24"/>
          <w:shd w:val="clear" w:color="auto" w:fill="FFFFFF"/>
        </w:rPr>
        <w:t xml:space="preserve">Daher </w:t>
      </w:r>
      <w:r w:rsidR="0067689E" w:rsidRPr="001E6DBE">
        <w:rPr>
          <w:rFonts w:ascii="Arial" w:hAnsi="Arial" w:cs="Arial"/>
          <w:color w:val="222222"/>
          <w:spacing w:val="3"/>
          <w:sz w:val="24"/>
          <w:szCs w:val="24"/>
          <w:shd w:val="clear" w:color="auto" w:fill="FFFFFF"/>
        </w:rPr>
        <w:t>stellt</w:t>
      </w:r>
      <w:r w:rsidR="00322EDD" w:rsidRPr="001E6DBE">
        <w:rPr>
          <w:rFonts w:ascii="Arial" w:hAnsi="Arial" w:cs="Arial"/>
          <w:color w:val="222222"/>
          <w:spacing w:val="3"/>
          <w:sz w:val="24"/>
          <w:szCs w:val="24"/>
          <w:shd w:val="clear" w:color="auto" w:fill="FFFFFF"/>
        </w:rPr>
        <w:t xml:space="preserve"> die pharmakologische Inhibition des BCL2 eine attraktive Möglichkeit dar</w:t>
      </w:r>
      <w:r w:rsidR="00A73051" w:rsidRPr="001E6DBE">
        <w:rPr>
          <w:rFonts w:ascii="Arial" w:hAnsi="Arial" w:cs="Arial"/>
          <w:color w:val="222222"/>
          <w:spacing w:val="3"/>
          <w:sz w:val="24"/>
          <w:szCs w:val="24"/>
          <w:shd w:val="clear" w:color="auto" w:fill="FFFFFF"/>
        </w:rPr>
        <w:t xml:space="preserve"> </w:t>
      </w:r>
      <w:r w:rsidR="00A73051" w:rsidRPr="001E6DBE">
        <w:rPr>
          <w:rFonts w:ascii="Arial" w:hAnsi="Arial" w:cs="Arial"/>
          <w:color w:val="222222"/>
          <w:spacing w:val="3"/>
          <w:sz w:val="24"/>
          <w:szCs w:val="24"/>
          <w:shd w:val="clear" w:color="auto" w:fill="FFFFFF"/>
        </w:rPr>
        <w:fldChar w:fldCharType="begin"/>
      </w:r>
      <w:r w:rsidR="00A73051" w:rsidRPr="001E6DBE">
        <w:rPr>
          <w:rFonts w:ascii="Arial" w:hAnsi="Arial" w:cs="Arial"/>
          <w:color w:val="222222"/>
          <w:spacing w:val="3"/>
          <w:sz w:val="24"/>
          <w:szCs w:val="24"/>
          <w:shd w:val="clear" w:color="auto" w:fill="FFFFFF"/>
        </w:rPr>
        <w:instrText xml:space="preserve"> ADDIN EN.CITE &lt;EndNote&gt;&lt;Cite&gt;&lt;Author&gt;Pullarkat&lt;/Author&gt;&lt;Year&gt;2016&lt;/Year&gt;&lt;RecNum&gt;1&lt;/RecNum&gt;&lt;DisplayText&gt;(Pullarkat and Newman, 2016)&lt;/DisplayText&gt;&lt;record&gt;&lt;rec-number&gt;1&lt;/rec-number&gt;&lt;foreign-keys&gt;&lt;key app="EN" db-id="art9daf27appw5ezv5p5r555r5tv9xx5dzad" timestamp="0"&gt;1&lt;/key&gt;&lt;/foreign-keys&gt;&lt;ref-type name="Journal Article"&gt;17&lt;/ref-type&gt;&lt;contributors&gt;&lt;authors&gt;&lt;author&gt;Pullarkat, V. A.&lt;/author&gt;&lt;author&gt;Newman, E. M.&lt;/author&gt;&lt;/authors&gt;&lt;/contributors&gt;&lt;auth-address&gt;Department of Hematology and Hematopoietic Cell Transplantation and Gehr Family Center for Leukemia Research, City of Hope National Medical Center, Duarte, California. vpullarkat@coh.org.&amp;#xD;Department Cancer Biology, Beckman Research Institute of City of Hope, Duarte, California.&lt;/auth-address&gt;&lt;titles&gt;&lt;title&gt;BCL2 Inhibition by Venetoclax: Targeting the Achilles&amp;apos; Heel of the Acute Myeloid Leukemia Stem Cell?&lt;/title&gt;&lt;secondary-title&gt;Cancer Discov&lt;/secondary-title&gt;&lt;/titles&gt;&lt;periodical&gt;&lt;full-title&gt;Cancer Discov&lt;/full-title&gt;&lt;/periodical&gt;&lt;pages&gt;1082-1083&lt;/pages&gt;&lt;volume&gt;6&lt;/volume&gt;&lt;number&gt;10&lt;/number&gt;&lt;edition&gt;2016/10/05&lt;/edition&gt;&lt;keywords&gt;&lt;keyword&gt;Bridged Bicyclo Compounds, Heterocyclic&lt;/keyword&gt;&lt;keyword&gt;*Hematopoietic Stem Cell Transplantation&lt;/keyword&gt;&lt;keyword&gt;Humans&lt;/keyword&gt;&lt;keyword&gt;*Leukemia, Myeloid, Acute&lt;/keyword&gt;&lt;keyword&gt;Sulfonamides&lt;/keyword&gt;&lt;/keywords&gt;&lt;dates&gt;&lt;year&gt;2016&lt;/year&gt;&lt;pub-dates&gt;&lt;date&gt;Oct&lt;/date&gt;&lt;/pub-dates&gt;&lt;/dates&gt;&lt;isbn&gt;2159-8290 (Electronic)&amp;#xD;2159-8274 (Linking)&lt;/isbn&gt;&lt;accession-num&gt;27698099&lt;/accession-num&gt;&lt;urls&gt;&lt;related-urls&gt;&lt;url&gt;https://www.ncbi.nlm.nih.gov/pubmed/27698099&lt;/url&gt;&lt;/related-urls&gt;&lt;/urls&gt;&lt;electronic-resource-num&gt;10.1158/2159-8290.CD-16-0921&lt;/electronic-resource-num&gt;&lt;/record&gt;&lt;/Cite&gt;&lt;/EndNote&gt;</w:instrText>
      </w:r>
      <w:r w:rsidR="00A73051" w:rsidRPr="001E6DBE">
        <w:rPr>
          <w:rFonts w:ascii="Arial" w:hAnsi="Arial" w:cs="Arial"/>
          <w:color w:val="222222"/>
          <w:spacing w:val="3"/>
          <w:sz w:val="24"/>
          <w:szCs w:val="24"/>
          <w:shd w:val="clear" w:color="auto" w:fill="FFFFFF"/>
        </w:rPr>
        <w:fldChar w:fldCharType="separate"/>
      </w:r>
      <w:r w:rsidR="00A73051" w:rsidRPr="001E6DBE">
        <w:rPr>
          <w:rFonts w:ascii="Arial" w:hAnsi="Arial" w:cs="Arial"/>
          <w:noProof/>
          <w:color w:val="222222"/>
          <w:spacing w:val="3"/>
          <w:sz w:val="24"/>
          <w:szCs w:val="24"/>
          <w:shd w:val="clear" w:color="auto" w:fill="FFFFFF"/>
        </w:rPr>
        <w:t>(Pullarkat and Newman, 2016)</w:t>
      </w:r>
      <w:r w:rsidR="00A73051" w:rsidRPr="001E6DBE">
        <w:rPr>
          <w:rFonts w:ascii="Arial" w:hAnsi="Arial" w:cs="Arial"/>
          <w:color w:val="222222"/>
          <w:spacing w:val="3"/>
          <w:sz w:val="24"/>
          <w:szCs w:val="24"/>
          <w:shd w:val="clear" w:color="auto" w:fill="FFFFFF"/>
        </w:rPr>
        <w:fldChar w:fldCharType="end"/>
      </w:r>
      <w:r w:rsidR="000C4890" w:rsidRPr="001E6DBE">
        <w:rPr>
          <w:rFonts w:ascii="Arial" w:hAnsi="Arial" w:cs="Arial"/>
          <w:color w:val="222222"/>
          <w:spacing w:val="3"/>
          <w:sz w:val="24"/>
          <w:szCs w:val="24"/>
          <w:shd w:val="clear" w:color="auto" w:fill="FFFFFF"/>
        </w:rPr>
        <w:t>.</w:t>
      </w:r>
      <w:r w:rsidR="000C4890">
        <w:rPr>
          <w:rFonts w:ascii="Arial" w:hAnsi="Arial" w:cs="Arial"/>
          <w:color w:val="222222"/>
          <w:spacing w:val="3"/>
          <w:sz w:val="24"/>
          <w:szCs w:val="24"/>
          <w:shd w:val="clear" w:color="auto" w:fill="FFFFFF"/>
        </w:rPr>
        <w:t xml:space="preserve"> </w:t>
      </w:r>
      <w:r w:rsidR="00F63B77">
        <w:rPr>
          <w:rFonts w:ascii="Arial" w:hAnsi="Arial" w:cs="Arial"/>
          <w:color w:val="222222"/>
          <w:spacing w:val="3"/>
          <w:sz w:val="24"/>
          <w:szCs w:val="24"/>
          <w:shd w:val="clear" w:color="auto" w:fill="FFFFFF"/>
        </w:rPr>
        <w:t xml:space="preserve">Initial haben </w:t>
      </w:r>
      <w:r w:rsidR="006744B5">
        <w:rPr>
          <w:rFonts w:ascii="Arial" w:hAnsi="Arial" w:cs="Arial"/>
          <w:color w:val="222222"/>
          <w:spacing w:val="3"/>
          <w:sz w:val="24"/>
          <w:szCs w:val="24"/>
          <w:shd w:val="clear" w:color="auto" w:fill="FFFFFF"/>
        </w:rPr>
        <w:t xml:space="preserve">Experimente an der </w:t>
      </w:r>
      <w:r w:rsidR="00E12E19">
        <w:rPr>
          <w:rFonts w:ascii="Arial" w:hAnsi="Arial" w:cs="Arial"/>
          <w:color w:val="222222"/>
          <w:spacing w:val="3"/>
          <w:sz w:val="24"/>
          <w:szCs w:val="24"/>
          <w:shd w:val="clear" w:color="auto" w:fill="FFFFFF"/>
        </w:rPr>
        <w:t>Chronisch</w:t>
      </w:r>
      <w:r w:rsidR="00F20049">
        <w:rPr>
          <w:rFonts w:ascii="Arial" w:hAnsi="Arial" w:cs="Arial"/>
          <w:color w:val="222222"/>
          <w:spacing w:val="3"/>
          <w:sz w:val="24"/>
          <w:szCs w:val="24"/>
          <w:shd w:val="clear" w:color="auto" w:fill="FFFFFF"/>
        </w:rPr>
        <w:t>en</w:t>
      </w:r>
      <w:r w:rsidR="00E12E19">
        <w:rPr>
          <w:rFonts w:ascii="Arial" w:hAnsi="Arial" w:cs="Arial"/>
          <w:color w:val="222222"/>
          <w:spacing w:val="3"/>
          <w:sz w:val="24"/>
          <w:szCs w:val="24"/>
          <w:shd w:val="clear" w:color="auto" w:fill="FFFFFF"/>
        </w:rPr>
        <w:t xml:space="preserve"> Lymphatischen Leukämie (</w:t>
      </w:r>
      <w:r w:rsidR="006744B5">
        <w:rPr>
          <w:rFonts w:ascii="Arial" w:hAnsi="Arial" w:cs="Arial"/>
          <w:color w:val="222222"/>
          <w:spacing w:val="3"/>
          <w:sz w:val="24"/>
          <w:szCs w:val="24"/>
          <w:shd w:val="clear" w:color="auto" w:fill="FFFFFF"/>
        </w:rPr>
        <w:t>CLL</w:t>
      </w:r>
      <w:r w:rsidR="00E12E19">
        <w:rPr>
          <w:rFonts w:ascii="Arial" w:hAnsi="Arial" w:cs="Arial"/>
          <w:color w:val="222222"/>
          <w:spacing w:val="3"/>
          <w:sz w:val="24"/>
          <w:szCs w:val="24"/>
          <w:shd w:val="clear" w:color="auto" w:fill="FFFFFF"/>
        </w:rPr>
        <w:t>)</w:t>
      </w:r>
      <w:r w:rsidR="00977CA9">
        <w:rPr>
          <w:rFonts w:ascii="Arial" w:hAnsi="Arial" w:cs="Arial"/>
          <w:color w:val="222222"/>
          <w:spacing w:val="3"/>
          <w:sz w:val="24"/>
          <w:szCs w:val="24"/>
          <w:shd w:val="clear" w:color="auto" w:fill="FFFFFF"/>
        </w:rPr>
        <w:t xml:space="preserve"> zur Entwicklung </w:t>
      </w:r>
      <w:r w:rsidR="00F20049">
        <w:rPr>
          <w:rFonts w:ascii="Arial" w:hAnsi="Arial" w:cs="Arial"/>
          <w:color w:val="222222"/>
          <w:spacing w:val="3"/>
          <w:sz w:val="24"/>
          <w:szCs w:val="24"/>
          <w:shd w:val="clear" w:color="auto" w:fill="FFFFFF"/>
        </w:rPr>
        <w:t xml:space="preserve">von </w:t>
      </w:r>
      <w:r w:rsidR="00F63B77">
        <w:rPr>
          <w:rFonts w:ascii="Arial" w:hAnsi="Arial" w:cs="Arial"/>
          <w:color w:val="222222"/>
          <w:spacing w:val="3"/>
          <w:sz w:val="24"/>
          <w:szCs w:val="24"/>
          <w:shd w:val="clear" w:color="auto" w:fill="FFFFFF"/>
        </w:rPr>
        <w:t>ABT263</w:t>
      </w:r>
      <w:r w:rsidR="002A43EB">
        <w:rPr>
          <w:rFonts w:ascii="Arial" w:hAnsi="Arial" w:cs="Arial"/>
          <w:color w:val="222222"/>
          <w:spacing w:val="3"/>
          <w:sz w:val="24"/>
          <w:szCs w:val="24"/>
          <w:shd w:val="clear" w:color="auto" w:fill="FFFFFF"/>
        </w:rPr>
        <w:t xml:space="preserve"> </w:t>
      </w:r>
      <w:r w:rsidR="00A956A6">
        <w:rPr>
          <w:rFonts w:ascii="Arial" w:hAnsi="Arial" w:cs="Arial"/>
          <w:color w:val="222222"/>
          <w:spacing w:val="3"/>
          <w:sz w:val="24"/>
          <w:szCs w:val="24"/>
          <w:shd w:val="clear" w:color="auto" w:fill="FFFFFF"/>
        </w:rPr>
        <w:t>(</w:t>
      </w:r>
      <w:proofErr w:type="spellStart"/>
      <w:r w:rsidR="00A774DB">
        <w:rPr>
          <w:rFonts w:ascii="Arial" w:hAnsi="Arial" w:cs="Arial"/>
          <w:color w:val="222222"/>
          <w:spacing w:val="3"/>
          <w:sz w:val="24"/>
          <w:szCs w:val="24"/>
          <w:shd w:val="clear" w:color="auto" w:fill="FFFFFF"/>
        </w:rPr>
        <w:t>Navitoclax</w:t>
      </w:r>
      <w:proofErr w:type="spellEnd"/>
      <w:r w:rsidR="00A956A6">
        <w:rPr>
          <w:rFonts w:ascii="Arial" w:hAnsi="Arial" w:cs="Arial"/>
          <w:color w:val="222222"/>
          <w:spacing w:val="3"/>
          <w:sz w:val="24"/>
          <w:szCs w:val="24"/>
          <w:shd w:val="clear" w:color="auto" w:fill="FFFFFF"/>
        </w:rPr>
        <w:t>)</w:t>
      </w:r>
      <w:r w:rsidR="00977CA9">
        <w:rPr>
          <w:rFonts w:ascii="Arial" w:hAnsi="Arial" w:cs="Arial"/>
          <w:color w:val="222222"/>
          <w:spacing w:val="3"/>
          <w:sz w:val="24"/>
          <w:szCs w:val="24"/>
          <w:shd w:val="clear" w:color="auto" w:fill="FFFFFF"/>
        </w:rPr>
        <w:t xml:space="preserve"> ge</w:t>
      </w:r>
      <w:r w:rsidR="00F63B77">
        <w:rPr>
          <w:rFonts w:ascii="Arial" w:hAnsi="Arial" w:cs="Arial"/>
          <w:color w:val="222222"/>
          <w:spacing w:val="3"/>
          <w:sz w:val="24"/>
          <w:szCs w:val="24"/>
          <w:shd w:val="clear" w:color="auto" w:fill="FFFFFF"/>
        </w:rPr>
        <w:t xml:space="preserve">führt, </w:t>
      </w:r>
      <w:r w:rsidR="00E12E19">
        <w:rPr>
          <w:rFonts w:ascii="Arial" w:hAnsi="Arial" w:cs="Arial"/>
          <w:color w:val="222222"/>
          <w:spacing w:val="3"/>
          <w:sz w:val="24"/>
          <w:szCs w:val="24"/>
          <w:shd w:val="clear" w:color="auto" w:fill="FFFFFF"/>
        </w:rPr>
        <w:t>einem kompetitiven</w:t>
      </w:r>
      <w:r w:rsidR="00287FFA">
        <w:rPr>
          <w:rFonts w:ascii="Arial" w:hAnsi="Arial" w:cs="Arial"/>
          <w:color w:val="222222"/>
          <w:spacing w:val="3"/>
          <w:sz w:val="24"/>
          <w:szCs w:val="24"/>
          <w:shd w:val="clear" w:color="auto" w:fill="FFFFFF"/>
        </w:rPr>
        <w:t>, unspezifischen</w:t>
      </w:r>
      <w:r w:rsidR="00E12E19">
        <w:rPr>
          <w:rFonts w:ascii="Arial" w:hAnsi="Arial" w:cs="Arial"/>
          <w:color w:val="222222"/>
          <w:spacing w:val="3"/>
          <w:sz w:val="24"/>
          <w:szCs w:val="24"/>
          <w:shd w:val="clear" w:color="auto" w:fill="FFFFFF"/>
        </w:rPr>
        <w:t xml:space="preserve"> Inhibitor von BCL2</w:t>
      </w:r>
      <w:r w:rsidR="00586030">
        <w:rPr>
          <w:rFonts w:ascii="Arial" w:hAnsi="Arial" w:cs="Arial"/>
          <w:color w:val="222222"/>
          <w:spacing w:val="3"/>
          <w:sz w:val="24"/>
          <w:szCs w:val="24"/>
          <w:shd w:val="clear" w:color="auto" w:fill="FFFFFF"/>
        </w:rPr>
        <w:t>,</w:t>
      </w:r>
      <w:r w:rsidR="00F63B77">
        <w:rPr>
          <w:rFonts w:ascii="Arial" w:hAnsi="Arial" w:cs="Arial"/>
          <w:color w:val="222222"/>
          <w:spacing w:val="3"/>
          <w:sz w:val="24"/>
          <w:szCs w:val="24"/>
          <w:shd w:val="clear" w:color="auto" w:fill="FFFFFF"/>
        </w:rPr>
        <w:t xml:space="preserve"> </w:t>
      </w:r>
      <w:r w:rsidR="00E12E19">
        <w:rPr>
          <w:rFonts w:ascii="Arial" w:hAnsi="Arial" w:cs="Arial"/>
          <w:color w:val="222222"/>
          <w:spacing w:val="3"/>
          <w:sz w:val="24"/>
          <w:szCs w:val="24"/>
          <w:shd w:val="clear" w:color="auto" w:fill="FFFFFF"/>
        </w:rPr>
        <w:t xml:space="preserve">welcher strukturell den </w:t>
      </w:r>
      <w:r w:rsidR="00F63B77">
        <w:rPr>
          <w:rFonts w:ascii="Arial" w:hAnsi="Arial" w:cs="Arial"/>
          <w:color w:val="222222"/>
          <w:spacing w:val="3"/>
          <w:sz w:val="24"/>
          <w:szCs w:val="24"/>
          <w:shd w:val="clear" w:color="auto" w:fill="FFFFFF"/>
        </w:rPr>
        <w:t>BH3-only-Proteine</w:t>
      </w:r>
      <w:r w:rsidR="00E12E19">
        <w:rPr>
          <w:rFonts w:ascii="Arial" w:hAnsi="Arial" w:cs="Arial"/>
          <w:color w:val="222222"/>
          <w:spacing w:val="3"/>
          <w:sz w:val="24"/>
          <w:szCs w:val="24"/>
          <w:shd w:val="clear" w:color="auto" w:fill="FFFFFF"/>
        </w:rPr>
        <w:t>n</w:t>
      </w:r>
      <w:r w:rsidR="00F63B77">
        <w:rPr>
          <w:rFonts w:ascii="Arial" w:hAnsi="Arial" w:cs="Arial"/>
          <w:color w:val="222222"/>
          <w:spacing w:val="3"/>
          <w:sz w:val="24"/>
          <w:szCs w:val="24"/>
          <w:shd w:val="clear" w:color="auto" w:fill="FFFFFF"/>
        </w:rPr>
        <w:t xml:space="preserve"> </w:t>
      </w:r>
      <w:r w:rsidR="00E12E19">
        <w:rPr>
          <w:rFonts w:ascii="Arial" w:hAnsi="Arial" w:cs="Arial"/>
          <w:color w:val="222222"/>
          <w:spacing w:val="3"/>
          <w:sz w:val="24"/>
          <w:szCs w:val="24"/>
          <w:shd w:val="clear" w:color="auto" w:fill="FFFFFF"/>
        </w:rPr>
        <w:t>ähnelt</w:t>
      </w:r>
      <w:r w:rsidR="00F63B77">
        <w:rPr>
          <w:rFonts w:ascii="Arial" w:hAnsi="Arial" w:cs="Arial"/>
          <w:color w:val="222222"/>
          <w:spacing w:val="3"/>
          <w:sz w:val="24"/>
          <w:szCs w:val="24"/>
          <w:shd w:val="clear" w:color="auto" w:fill="FFFFFF"/>
        </w:rPr>
        <w:t xml:space="preserve">. </w:t>
      </w:r>
      <w:r w:rsidR="00A774DB">
        <w:rPr>
          <w:rFonts w:ascii="Arial" w:hAnsi="Arial" w:cs="Arial"/>
          <w:color w:val="222222"/>
          <w:spacing w:val="3"/>
          <w:sz w:val="24"/>
          <w:szCs w:val="24"/>
          <w:shd w:val="clear" w:color="auto" w:fill="FFFFFF"/>
        </w:rPr>
        <w:t xml:space="preserve">In vitro </w:t>
      </w:r>
      <w:r w:rsidR="00785B80">
        <w:rPr>
          <w:rFonts w:ascii="Arial" w:hAnsi="Arial" w:cs="Arial"/>
          <w:color w:val="222222"/>
          <w:spacing w:val="3"/>
          <w:sz w:val="24"/>
          <w:szCs w:val="24"/>
          <w:shd w:val="clear" w:color="auto" w:fill="FFFFFF"/>
        </w:rPr>
        <w:t xml:space="preserve">verringert </w:t>
      </w:r>
      <w:proofErr w:type="spellStart"/>
      <w:r w:rsidR="00A774DB">
        <w:rPr>
          <w:rFonts w:ascii="Arial" w:hAnsi="Arial" w:cs="Arial"/>
          <w:color w:val="222222"/>
          <w:spacing w:val="3"/>
          <w:sz w:val="24"/>
          <w:szCs w:val="24"/>
          <w:shd w:val="clear" w:color="auto" w:fill="FFFFFF"/>
        </w:rPr>
        <w:t>Navitoclax</w:t>
      </w:r>
      <w:proofErr w:type="spellEnd"/>
      <w:r w:rsidR="00A774DB">
        <w:rPr>
          <w:rFonts w:ascii="Arial" w:hAnsi="Arial" w:cs="Arial"/>
          <w:color w:val="222222"/>
          <w:spacing w:val="3"/>
          <w:sz w:val="24"/>
          <w:szCs w:val="24"/>
          <w:shd w:val="clear" w:color="auto" w:fill="FFFFFF"/>
        </w:rPr>
        <w:t xml:space="preserve"> die mitochondriale Membranint</w:t>
      </w:r>
      <w:r w:rsidR="001147EB">
        <w:rPr>
          <w:rFonts w:ascii="Arial" w:hAnsi="Arial" w:cs="Arial"/>
          <w:color w:val="222222"/>
          <w:spacing w:val="3"/>
          <w:sz w:val="24"/>
          <w:szCs w:val="24"/>
          <w:shd w:val="clear" w:color="auto" w:fill="FFFFFF"/>
        </w:rPr>
        <w:t>e</w:t>
      </w:r>
      <w:r w:rsidR="00A774DB">
        <w:rPr>
          <w:rFonts w:ascii="Arial" w:hAnsi="Arial" w:cs="Arial"/>
          <w:color w:val="222222"/>
          <w:spacing w:val="3"/>
          <w:sz w:val="24"/>
          <w:szCs w:val="24"/>
          <w:shd w:val="clear" w:color="auto" w:fill="FFFFFF"/>
        </w:rPr>
        <w:t xml:space="preserve">grität und </w:t>
      </w:r>
      <w:r w:rsidR="00785B80">
        <w:rPr>
          <w:rFonts w:ascii="Arial" w:hAnsi="Arial" w:cs="Arial"/>
          <w:color w:val="222222"/>
          <w:spacing w:val="3"/>
          <w:sz w:val="24"/>
          <w:szCs w:val="24"/>
          <w:shd w:val="clear" w:color="auto" w:fill="FFFFFF"/>
        </w:rPr>
        <w:t xml:space="preserve">führt </w:t>
      </w:r>
      <w:r w:rsidR="00A774DB">
        <w:rPr>
          <w:rFonts w:ascii="Arial" w:hAnsi="Arial" w:cs="Arial"/>
          <w:color w:val="222222"/>
          <w:spacing w:val="3"/>
          <w:sz w:val="24"/>
          <w:szCs w:val="24"/>
          <w:shd w:val="clear" w:color="auto" w:fill="FFFFFF"/>
        </w:rPr>
        <w:t>so zur Apoptose BCL2</w:t>
      </w:r>
      <w:r w:rsidR="00F80560">
        <w:rPr>
          <w:rFonts w:ascii="Arial" w:hAnsi="Arial" w:cs="Arial"/>
          <w:color w:val="222222"/>
          <w:spacing w:val="3"/>
          <w:sz w:val="24"/>
          <w:szCs w:val="24"/>
          <w:shd w:val="clear" w:color="auto" w:fill="FFFFFF"/>
        </w:rPr>
        <w:t>-abhäniger</w:t>
      </w:r>
      <w:r w:rsidR="002A43EB">
        <w:rPr>
          <w:rFonts w:ascii="Arial" w:hAnsi="Arial" w:cs="Arial"/>
          <w:color w:val="222222"/>
          <w:spacing w:val="3"/>
          <w:sz w:val="24"/>
          <w:szCs w:val="24"/>
          <w:shd w:val="clear" w:color="auto" w:fill="FFFFFF"/>
        </w:rPr>
        <w:t xml:space="preserve"> </w:t>
      </w:r>
      <w:r w:rsidR="00287FFA">
        <w:rPr>
          <w:rFonts w:ascii="Arial" w:hAnsi="Arial" w:cs="Arial"/>
          <w:color w:val="222222"/>
          <w:spacing w:val="3"/>
          <w:sz w:val="24"/>
          <w:szCs w:val="24"/>
          <w:shd w:val="clear" w:color="auto" w:fill="FFFFFF"/>
        </w:rPr>
        <w:t>AML-</w:t>
      </w:r>
      <w:r w:rsidR="00A774DB">
        <w:rPr>
          <w:rFonts w:ascii="Arial" w:hAnsi="Arial" w:cs="Arial"/>
          <w:color w:val="222222"/>
          <w:spacing w:val="3"/>
          <w:sz w:val="24"/>
          <w:szCs w:val="24"/>
          <w:shd w:val="clear" w:color="auto" w:fill="FFFFFF"/>
        </w:rPr>
        <w:t xml:space="preserve">Zellen </w:t>
      </w:r>
      <w:r w:rsidR="00707B6F">
        <w:rPr>
          <w:rFonts w:ascii="Arial" w:hAnsi="Arial" w:cs="Arial"/>
          <w:color w:val="222222"/>
          <w:spacing w:val="3"/>
          <w:sz w:val="24"/>
          <w:szCs w:val="24"/>
          <w:shd w:val="clear" w:color="auto" w:fill="FFFFFF"/>
        </w:rPr>
        <w:fldChar w:fldCharType="begin">
          <w:fldData xml:space="preserve">PEVuZE5vdGU+PENpdGU+PEF1dGhvcj5Uc2U8L0F1dGhvcj48WWVhcj4yMDA4PC9ZZWFyPjxSZWNO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==
</w:fldData>
        </w:fldChar>
      </w:r>
      <w:r w:rsidR="00707B6F">
        <w:rPr>
          <w:rFonts w:ascii="Arial" w:hAnsi="Arial" w:cs="Arial"/>
          <w:color w:val="222222"/>
          <w:spacing w:val="3"/>
          <w:sz w:val="24"/>
          <w:szCs w:val="24"/>
          <w:shd w:val="clear" w:color="auto" w:fill="FFFFFF"/>
        </w:rPr>
        <w:instrText xml:space="preserve"> ADDIN EN.CITE </w:instrText>
      </w:r>
      <w:r w:rsidR="00707B6F">
        <w:rPr>
          <w:rFonts w:ascii="Arial" w:hAnsi="Arial" w:cs="Arial"/>
          <w:color w:val="222222"/>
          <w:spacing w:val="3"/>
          <w:sz w:val="24"/>
          <w:szCs w:val="24"/>
          <w:shd w:val="clear" w:color="auto" w:fill="FFFFFF"/>
        </w:rPr>
        <w:fldChar w:fldCharType="begin">
          <w:fldData xml:space="preserve">PEVuZE5vdGU+PENpdGU+PEF1dGhvcj5Uc2U8L0F1dGhvcj48WWVhcj4yMDA4PC9ZZWFyPjxSZWNO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==
</w:fldData>
        </w:fldChar>
      </w:r>
      <w:r w:rsidR="00707B6F">
        <w:rPr>
          <w:rFonts w:ascii="Arial" w:hAnsi="Arial" w:cs="Arial"/>
          <w:color w:val="222222"/>
          <w:spacing w:val="3"/>
          <w:sz w:val="24"/>
          <w:szCs w:val="24"/>
          <w:shd w:val="clear" w:color="auto" w:fill="FFFFFF"/>
        </w:rPr>
        <w:instrText xml:space="preserve"> ADDIN EN.CITE.DATA </w:instrText>
      </w:r>
      <w:r w:rsidR="00707B6F">
        <w:rPr>
          <w:rFonts w:ascii="Arial" w:hAnsi="Arial" w:cs="Arial"/>
          <w:color w:val="222222"/>
          <w:spacing w:val="3"/>
          <w:sz w:val="24"/>
          <w:szCs w:val="24"/>
          <w:shd w:val="clear" w:color="auto" w:fill="FFFFFF"/>
        </w:rPr>
      </w:r>
      <w:r w:rsidR="00707B6F">
        <w:rPr>
          <w:rFonts w:ascii="Arial" w:hAnsi="Arial" w:cs="Arial"/>
          <w:color w:val="222222"/>
          <w:spacing w:val="3"/>
          <w:sz w:val="24"/>
          <w:szCs w:val="24"/>
          <w:shd w:val="clear" w:color="auto" w:fill="FFFFFF"/>
        </w:rPr>
        <w:fldChar w:fldCharType="end"/>
      </w:r>
      <w:r w:rsidR="00707B6F">
        <w:rPr>
          <w:rFonts w:ascii="Arial" w:hAnsi="Arial" w:cs="Arial"/>
          <w:color w:val="222222"/>
          <w:spacing w:val="3"/>
          <w:sz w:val="24"/>
          <w:szCs w:val="24"/>
          <w:shd w:val="clear" w:color="auto" w:fill="FFFFFF"/>
        </w:rPr>
      </w:r>
      <w:r w:rsidR="00707B6F">
        <w:rPr>
          <w:rFonts w:ascii="Arial" w:hAnsi="Arial" w:cs="Arial"/>
          <w:color w:val="222222"/>
          <w:spacing w:val="3"/>
          <w:sz w:val="24"/>
          <w:szCs w:val="24"/>
          <w:shd w:val="clear" w:color="auto" w:fill="FFFFFF"/>
        </w:rPr>
        <w:fldChar w:fldCharType="separate"/>
      </w:r>
      <w:r w:rsidR="00707B6F">
        <w:rPr>
          <w:rFonts w:ascii="Arial" w:hAnsi="Arial" w:cs="Arial"/>
          <w:noProof/>
          <w:color w:val="222222"/>
          <w:spacing w:val="3"/>
          <w:sz w:val="24"/>
          <w:szCs w:val="24"/>
          <w:shd w:val="clear" w:color="auto" w:fill="FFFFFF"/>
        </w:rPr>
        <w:t>(Tse et al., 2008)</w:t>
      </w:r>
      <w:r w:rsidR="00707B6F">
        <w:rPr>
          <w:rFonts w:ascii="Arial" w:hAnsi="Arial" w:cs="Arial"/>
          <w:color w:val="222222"/>
          <w:spacing w:val="3"/>
          <w:sz w:val="24"/>
          <w:szCs w:val="24"/>
          <w:shd w:val="clear" w:color="auto" w:fill="FFFFFF"/>
        </w:rPr>
        <w:fldChar w:fldCharType="end"/>
      </w:r>
      <w:r w:rsidR="00287FFA">
        <w:rPr>
          <w:rFonts w:ascii="Arial" w:hAnsi="Arial" w:cs="Arial"/>
          <w:color w:val="222222"/>
          <w:spacing w:val="3"/>
          <w:sz w:val="24"/>
          <w:szCs w:val="24"/>
          <w:shd w:val="clear" w:color="auto" w:fill="FFFFFF"/>
        </w:rPr>
        <w:t>.</w:t>
      </w:r>
      <w:r w:rsidR="00F52EC6">
        <w:rPr>
          <w:rFonts w:ascii="Arial" w:hAnsi="Arial" w:cs="Arial"/>
          <w:color w:val="222222"/>
          <w:spacing w:val="3"/>
          <w:sz w:val="24"/>
          <w:szCs w:val="24"/>
          <w:shd w:val="clear" w:color="auto" w:fill="FFFFFF"/>
        </w:rPr>
        <w:t xml:space="preserve"> </w:t>
      </w:r>
      <w:r w:rsidR="00287FFA">
        <w:rPr>
          <w:rFonts w:ascii="Arial" w:hAnsi="Arial" w:cs="Arial"/>
          <w:color w:val="222222"/>
          <w:spacing w:val="3"/>
          <w:sz w:val="24"/>
          <w:szCs w:val="24"/>
          <w:shd w:val="clear" w:color="auto" w:fill="FFFFFF"/>
        </w:rPr>
        <w:t xml:space="preserve">Aufgrund der unspezifischen Inhibition weist der Einsatz von </w:t>
      </w:r>
      <w:proofErr w:type="spellStart"/>
      <w:r w:rsidR="00287FFA">
        <w:rPr>
          <w:rFonts w:ascii="Arial" w:hAnsi="Arial" w:cs="Arial"/>
          <w:color w:val="222222"/>
          <w:spacing w:val="3"/>
          <w:sz w:val="24"/>
          <w:szCs w:val="24"/>
          <w:shd w:val="clear" w:color="auto" w:fill="FFFFFF"/>
        </w:rPr>
        <w:t>Navitoclax</w:t>
      </w:r>
      <w:proofErr w:type="spellEnd"/>
      <w:r w:rsidR="00287FFA">
        <w:rPr>
          <w:rFonts w:ascii="Arial" w:hAnsi="Arial" w:cs="Arial"/>
          <w:color w:val="222222"/>
          <w:spacing w:val="3"/>
          <w:sz w:val="24"/>
          <w:szCs w:val="24"/>
          <w:shd w:val="clear" w:color="auto" w:fill="FFFFFF"/>
        </w:rPr>
        <w:t xml:space="preserve"> jedoch eine hohe Toxizität auf. Diese „Off-Target“-Effekte äußern sich insbesondere in Form von </w:t>
      </w:r>
      <w:proofErr w:type="spellStart"/>
      <w:r w:rsidR="00287FFA">
        <w:rPr>
          <w:rFonts w:ascii="Arial" w:hAnsi="Arial" w:cs="Arial"/>
          <w:color w:val="222222"/>
          <w:spacing w:val="3"/>
          <w:sz w:val="24"/>
          <w:szCs w:val="24"/>
          <w:shd w:val="clear" w:color="auto" w:fill="FFFFFF"/>
        </w:rPr>
        <w:t>Thrombozytopenien</w:t>
      </w:r>
      <w:proofErr w:type="spellEnd"/>
      <w:r w:rsidR="00287FFA">
        <w:rPr>
          <w:rFonts w:ascii="Arial" w:hAnsi="Arial" w:cs="Arial"/>
          <w:color w:val="222222"/>
          <w:spacing w:val="3"/>
          <w:sz w:val="24"/>
          <w:szCs w:val="24"/>
          <w:shd w:val="clear" w:color="auto" w:fill="FFFFFF"/>
        </w:rPr>
        <w:t xml:space="preserve"> und </w:t>
      </w:r>
      <w:r w:rsidR="00187337">
        <w:rPr>
          <w:rFonts w:ascii="Arial" w:hAnsi="Arial" w:cs="Arial"/>
          <w:color w:val="222222"/>
          <w:spacing w:val="3"/>
          <w:sz w:val="24"/>
          <w:szCs w:val="24"/>
          <w:shd w:val="clear" w:color="auto" w:fill="FFFFFF"/>
        </w:rPr>
        <w:t>begünstigen Blutungskomplikationen</w:t>
      </w:r>
      <w:r w:rsidR="008D37C8" w:rsidRPr="001E6DBE">
        <w:rPr>
          <w:rFonts w:ascii="Arial" w:hAnsi="Arial" w:cs="Arial"/>
          <w:color w:val="222222"/>
          <w:spacing w:val="3"/>
          <w:sz w:val="24"/>
          <w:szCs w:val="24"/>
          <w:shd w:val="clear" w:color="auto" w:fill="FFFFFF"/>
        </w:rPr>
        <w:t xml:space="preserve"> </w:t>
      </w:r>
      <w:r w:rsidR="00987684">
        <w:rPr>
          <w:rFonts w:ascii="Arial" w:hAnsi="Arial" w:cs="Arial"/>
          <w:color w:val="222222"/>
          <w:spacing w:val="3"/>
          <w:sz w:val="24"/>
          <w:szCs w:val="24"/>
          <w:shd w:val="clear" w:color="auto" w:fill="FFFFFF"/>
        </w:rPr>
        <w:fldChar w:fldCharType="begin">
          <w:fldData xml:space="preserve">PEVuZE5vdGU+PENpdGU+PEF1dGhvcj5HYW5kaGk8L0F1dGhvcj48WWVhcj4yMDExPC9ZZWFyPjxS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</w:fldData>
        </w:fldChar>
      </w:r>
      <w:r w:rsidR="00987684">
        <w:rPr>
          <w:rFonts w:ascii="Arial" w:hAnsi="Arial" w:cs="Arial"/>
          <w:color w:val="222222"/>
          <w:spacing w:val="3"/>
          <w:sz w:val="24"/>
          <w:szCs w:val="24"/>
          <w:shd w:val="clear" w:color="auto" w:fill="FFFFFF"/>
        </w:rPr>
        <w:instrText xml:space="preserve"> ADDIN EN.CITE </w:instrText>
      </w:r>
      <w:r w:rsidR="00987684">
        <w:rPr>
          <w:rFonts w:ascii="Arial" w:hAnsi="Arial" w:cs="Arial"/>
          <w:color w:val="222222"/>
          <w:spacing w:val="3"/>
          <w:sz w:val="24"/>
          <w:szCs w:val="24"/>
          <w:shd w:val="clear" w:color="auto" w:fill="FFFFFF"/>
        </w:rPr>
        <w:fldChar w:fldCharType="begin">
          <w:fldData xml:space="preserve">PEVuZE5vdGU+PENpdGU+PEF1dGhvcj5HYW5kaGk8L0F1dGhvcj48WWVhcj4yMDExPC9ZZWFyPjxS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</w:fldData>
        </w:fldChar>
      </w:r>
      <w:r w:rsidR="00987684">
        <w:rPr>
          <w:rFonts w:ascii="Arial" w:hAnsi="Arial" w:cs="Arial"/>
          <w:color w:val="222222"/>
          <w:spacing w:val="3"/>
          <w:sz w:val="24"/>
          <w:szCs w:val="24"/>
          <w:shd w:val="clear" w:color="auto" w:fill="FFFFFF"/>
        </w:rPr>
        <w:instrText xml:space="preserve"> ADDIN EN.CITE.DATA </w:instrText>
      </w:r>
      <w:r w:rsidR="00987684">
        <w:rPr>
          <w:rFonts w:ascii="Arial" w:hAnsi="Arial" w:cs="Arial"/>
          <w:color w:val="222222"/>
          <w:spacing w:val="3"/>
          <w:sz w:val="24"/>
          <w:szCs w:val="24"/>
          <w:shd w:val="clear" w:color="auto" w:fill="FFFFFF"/>
        </w:rPr>
      </w:r>
      <w:r w:rsidR="00987684">
        <w:rPr>
          <w:rFonts w:ascii="Arial" w:hAnsi="Arial" w:cs="Arial"/>
          <w:color w:val="222222"/>
          <w:spacing w:val="3"/>
          <w:sz w:val="24"/>
          <w:szCs w:val="24"/>
          <w:shd w:val="clear" w:color="auto" w:fill="FFFFFF"/>
        </w:rPr>
        <w:fldChar w:fldCharType="end"/>
      </w:r>
      <w:r w:rsidR="00987684">
        <w:rPr>
          <w:rFonts w:ascii="Arial" w:hAnsi="Arial" w:cs="Arial"/>
          <w:color w:val="222222"/>
          <w:spacing w:val="3"/>
          <w:sz w:val="24"/>
          <w:szCs w:val="24"/>
          <w:shd w:val="clear" w:color="auto" w:fill="FFFFFF"/>
        </w:rPr>
      </w:r>
      <w:r w:rsidR="00987684">
        <w:rPr>
          <w:rFonts w:ascii="Arial" w:hAnsi="Arial" w:cs="Arial"/>
          <w:color w:val="222222"/>
          <w:spacing w:val="3"/>
          <w:sz w:val="24"/>
          <w:szCs w:val="24"/>
          <w:shd w:val="clear" w:color="auto" w:fill="FFFFFF"/>
        </w:rPr>
        <w:fldChar w:fldCharType="separate"/>
      </w:r>
      <w:r w:rsidR="00987684">
        <w:rPr>
          <w:rFonts w:ascii="Arial" w:hAnsi="Arial" w:cs="Arial"/>
          <w:noProof/>
          <w:color w:val="222222"/>
          <w:spacing w:val="3"/>
          <w:sz w:val="24"/>
          <w:szCs w:val="24"/>
          <w:shd w:val="clear" w:color="auto" w:fill="FFFFFF"/>
        </w:rPr>
        <w:t>(Gandhi et al., 2011, Roberts et al., 2012)</w:t>
      </w:r>
      <w:r w:rsidR="00987684">
        <w:rPr>
          <w:rFonts w:ascii="Arial" w:hAnsi="Arial" w:cs="Arial"/>
          <w:color w:val="222222"/>
          <w:spacing w:val="3"/>
          <w:sz w:val="24"/>
          <w:szCs w:val="24"/>
          <w:shd w:val="clear" w:color="auto" w:fill="FFFFFF"/>
        </w:rPr>
        <w:fldChar w:fldCharType="end"/>
      </w:r>
      <w:r w:rsidR="001C02F9">
        <w:rPr>
          <w:rFonts w:ascii="Arial" w:hAnsi="Arial" w:cs="Arial"/>
          <w:color w:val="222222"/>
          <w:spacing w:val="3"/>
          <w:sz w:val="24"/>
          <w:szCs w:val="24"/>
          <w:shd w:val="clear" w:color="auto" w:fill="FFFFFF"/>
        </w:rPr>
        <w:t>.</w:t>
      </w:r>
      <w:r w:rsidR="00AD0EE9">
        <w:rPr>
          <w:rFonts w:ascii="Arial" w:hAnsi="Arial" w:cs="Arial"/>
          <w:color w:val="222222"/>
          <w:spacing w:val="3"/>
          <w:sz w:val="24"/>
          <w:szCs w:val="24"/>
          <w:shd w:val="clear" w:color="auto" w:fill="FFFFFF"/>
        </w:rPr>
        <w:t xml:space="preserve"> Am Beispiel der Thrombozyten </w:t>
      </w:r>
      <w:r w:rsidR="00592215">
        <w:rPr>
          <w:rFonts w:ascii="Arial" w:hAnsi="Arial" w:cs="Arial"/>
          <w:color w:val="222222"/>
          <w:spacing w:val="3"/>
          <w:sz w:val="24"/>
          <w:szCs w:val="24"/>
          <w:shd w:val="clear" w:color="auto" w:fill="FFFFFF"/>
        </w:rPr>
        <w:t>wird nachgewiesen</w:t>
      </w:r>
      <w:r w:rsidR="00AD0EE9">
        <w:rPr>
          <w:rFonts w:ascii="Arial" w:hAnsi="Arial" w:cs="Arial"/>
          <w:color w:val="222222"/>
          <w:spacing w:val="3"/>
          <w:sz w:val="24"/>
          <w:szCs w:val="24"/>
          <w:shd w:val="clear" w:color="auto" w:fill="FFFFFF"/>
        </w:rPr>
        <w:t>, dass durch Inhibition</w:t>
      </w:r>
      <w:r w:rsidR="001147EB">
        <w:rPr>
          <w:rFonts w:ascii="Arial" w:hAnsi="Arial" w:cs="Arial"/>
          <w:color w:val="222222"/>
          <w:spacing w:val="3"/>
          <w:sz w:val="24"/>
          <w:szCs w:val="24"/>
          <w:shd w:val="clear" w:color="auto" w:fill="FFFFFF"/>
        </w:rPr>
        <w:t xml:space="preserve"> </w:t>
      </w:r>
      <w:r w:rsidR="00AD0EE9">
        <w:rPr>
          <w:rFonts w:ascii="Arial" w:hAnsi="Arial" w:cs="Arial"/>
          <w:color w:val="222222"/>
          <w:spacing w:val="3"/>
          <w:sz w:val="24"/>
          <w:szCs w:val="24"/>
          <w:shd w:val="clear" w:color="auto" w:fill="FFFFFF"/>
        </w:rPr>
        <w:t>insbesondere des BCL-XL</w:t>
      </w:r>
      <w:r w:rsidR="001147EB">
        <w:rPr>
          <w:rFonts w:ascii="Arial" w:hAnsi="Arial" w:cs="Arial"/>
          <w:color w:val="222222"/>
          <w:spacing w:val="3"/>
          <w:sz w:val="24"/>
          <w:szCs w:val="24"/>
          <w:shd w:val="clear" w:color="auto" w:fill="FFFFFF"/>
        </w:rPr>
        <w:t xml:space="preserve"> </w:t>
      </w:r>
      <w:r w:rsidR="00AD0EE9">
        <w:rPr>
          <w:rFonts w:ascii="Arial" w:hAnsi="Arial" w:cs="Arial"/>
          <w:color w:val="222222"/>
          <w:spacing w:val="3"/>
          <w:sz w:val="24"/>
          <w:szCs w:val="24"/>
          <w:shd w:val="clear" w:color="auto" w:fill="FFFFFF"/>
        </w:rPr>
        <w:t xml:space="preserve">vermehrt </w:t>
      </w:r>
      <w:proofErr w:type="spellStart"/>
      <w:r w:rsidR="008F531E">
        <w:rPr>
          <w:rFonts w:ascii="Arial" w:hAnsi="Arial" w:cs="Arial"/>
          <w:color w:val="222222"/>
          <w:spacing w:val="3"/>
          <w:sz w:val="24"/>
          <w:szCs w:val="24"/>
          <w:shd w:val="clear" w:color="auto" w:fill="FFFFFF"/>
        </w:rPr>
        <w:t>megakaryozytäre</w:t>
      </w:r>
      <w:proofErr w:type="spellEnd"/>
      <w:r w:rsidR="008F531E">
        <w:rPr>
          <w:rFonts w:ascii="Arial" w:hAnsi="Arial" w:cs="Arial"/>
          <w:color w:val="222222"/>
          <w:spacing w:val="3"/>
          <w:sz w:val="24"/>
          <w:szCs w:val="24"/>
          <w:shd w:val="clear" w:color="auto" w:fill="FFFFFF"/>
        </w:rPr>
        <w:t xml:space="preserve"> </w:t>
      </w:r>
      <w:r w:rsidR="00AD0EE9">
        <w:rPr>
          <w:rFonts w:ascii="Arial" w:hAnsi="Arial" w:cs="Arial"/>
          <w:color w:val="222222"/>
          <w:spacing w:val="3"/>
          <w:sz w:val="24"/>
          <w:szCs w:val="24"/>
          <w:shd w:val="clear" w:color="auto" w:fill="FFFFFF"/>
        </w:rPr>
        <w:t>Apoptose ausgelöst w</w:t>
      </w:r>
      <w:r w:rsidR="00592215">
        <w:rPr>
          <w:rFonts w:ascii="Arial" w:hAnsi="Arial" w:cs="Arial"/>
          <w:color w:val="222222"/>
          <w:spacing w:val="3"/>
          <w:sz w:val="24"/>
          <w:szCs w:val="24"/>
          <w:shd w:val="clear" w:color="auto" w:fill="FFFFFF"/>
        </w:rPr>
        <w:t>ird</w:t>
      </w:r>
      <w:r w:rsidR="00AD0EE9">
        <w:rPr>
          <w:rFonts w:ascii="Arial" w:hAnsi="Arial" w:cs="Arial"/>
          <w:color w:val="222222"/>
          <w:spacing w:val="3"/>
          <w:sz w:val="24"/>
          <w:szCs w:val="24"/>
          <w:shd w:val="clear" w:color="auto" w:fill="FFFFFF"/>
        </w:rPr>
        <w:t xml:space="preserve"> </w:t>
      </w:r>
      <w:r w:rsidR="00AD0EE9">
        <w:rPr>
          <w:rFonts w:ascii="Arial" w:hAnsi="Arial" w:cs="Arial"/>
          <w:color w:val="222222"/>
          <w:spacing w:val="3"/>
          <w:sz w:val="24"/>
          <w:szCs w:val="24"/>
          <w:shd w:val="clear" w:color="auto" w:fill="FFFFFF"/>
        </w:rPr>
        <w:fldChar w:fldCharType="begin">
          <w:fldData xml:space="preserve">PEVuZE5vdGU+PENpdGU+PEF1dGhvcj5TY2hvZW53YWVsZGVyPC9BdXRob3I+PFllYXI+MjAxMTwv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</w:fldData>
        </w:fldChar>
      </w:r>
      <w:r w:rsidR="00AD0EE9">
        <w:rPr>
          <w:rFonts w:ascii="Arial" w:hAnsi="Arial" w:cs="Arial"/>
          <w:color w:val="222222"/>
          <w:spacing w:val="3"/>
          <w:sz w:val="24"/>
          <w:szCs w:val="24"/>
          <w:shd w:val="clear" w:color="auto" w:fill="FFFFFF"/>
        </w:rPr>
        <w:instrText xml:space="preserve"> ADDIN EN.CITE </w:instrText>
      </w:r>
      <w:r w:rsidR="00AD0EE9">
        <w:rPr>
          <w:rFonts w:ascii="Arial" w:hAnsi="Arial" w:cs="Arial"/>
          <w:color w:val="222222"/>
          <w:spacing w:val="3"/>
          <w:sz w:val="24"/>
          <w:szCs w:val="24"/>
          <w:shd w:val="clear" w:color="auto" w:fill="FFFFFF"/>
        </w:rPr>
        <w:fldChar w:fldCharType="begin">
          <w:fldData xml:space="preserve">PEVuZE5vdGU+PENpdGU+PEF1dGhvcj5TY2hvZW53YWVsZGVyPC9BdXRob3I+PFllYXI+MjAxMTwv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</w:fldData>
        </w:fldChar>
      </w:r>
      <w:r w:rsidR="00AD0EE9">
        <w:rPr>
          <w:rFonts w:ascii="Arial" w:hAnsi="Arial" w:cs="Arial"/>
          <w:color w:val="222222"/>
          <w:spacing w:val="3"/>
          <w:sz w:val="24"/>
          <w:szCs w:val="24"/>
          <w:shd w:val="clear" w:color="auto" w:fill="FFFFFF"/>
        </w:rPr>
        <w:instrText xml:space="preserve"> ADDIN EN.CITE.DATA </w:instrText>
      </w:r>
      <w:r w:rsidR="00AD0EE9">
        <w:rPr>
          <w:rFonts w:ascii="Arial" w:hAnsi="Arial" w:cs="Arial"/>
          <w:color w:val="222222"/>
          <w:spacing w:val="3"/>
          <w:sz w:val="24"/>
          <w:szCs w:val="24"/>
          <w:shd w:val="clear" w:color="auto" w:fill="FFFFFF"/>
        </w:rPr>
      </w:r>
      <w:r w:rsidR="00AD0EE9">
        <w:rPr>
          <w:rFonts w:ascii="Arial" w:hAnsi="Arial" w:cs="Arial"/>
          <w:color w:val="222222"/>
          <w:spacing w:val="3"/>
          <w:sz w:val="24"/>
          <w:szCs w:val="24"/>
          <w:shd w:val="clear" w:color="auto" w:fill="FFFFFF"/>
        </w:rPr>
        <w:fldChar w:fldCharType="end"/>
      </w:r>
      <w:r w:rsidR="00AD0EE9">
        <w:rPr>
          <w:rFonts w:ascii="Arial" w:hAnsi="Arial" w:cs="Arial"/>
          <w:color w:val="222222"/>
          <w:spacing w:val="3"/>
          <w:sz w:val="24"/>
          <w:szCs w:val="24"/>
          <w:shd w:val="clear" w:color="auto" w:fill="FFFFFF"/>
        </w:rPr>
      </w:r>
      <w:r w:rsidR="00AD0EE9">
        <w:rPr>
          <w:rFonts w:ascii="Arial" w:hAnsi="Arial" w:cs="Arial"/>
          <w:color w:val="222222"/>
          <w:spacing w:val="3"/>
          <w:sz w:val="24"/>
          <w:szCs w:val="24"/>
          <w:shd w:val="clear" w:color="auto" w:fill="FFFFFF"/>
        </w:rPr>
        <w:fldChar w:fldCharType="separate"/>
      </w:r>
      <w:r w:rsidR="00AD0EE9">
        <w:rPr>
          <w:rFonts w:ascii="Arial" w:hAnsi="Arial" w:cs="Arial"/>
          <w:noProof/>
          <w:color w:val="222222"/>
          <w:spacing w:val="3"/>
          <w:sz w:val="24"/>
          <w:szCs w:val="24"/>
          <w:shd w:val="clear" w:color="auto" w:fill="FFFFFF"/>
        </w:rPr>
        <w:t>(Schoenwaelder et al., 2011)</w:t>
      </w:r>
      <w:r w:rsidR="00AD0EE9">
        <w:rPr>
          <w:rFonts w:ascii="Arial" w:hAnsi="Arial" w:cs="Arial"/>
          <w:color w:val="222222"/>
          <w:spacing w:val="3"/>
          <w:sz w:val="24"/>
          <w:szCs w:val="24"/>
          <w:shd w:val="clear" w:color="auto" w:fill="FFFFFF"/>
        </w:rPr>
        <w:fldChar w:fldCharType="end"/>
      </w:r>
      <w:r w:rsidR="00AD0EE9">
        <w:rPr>
          <w:rFonts w:ascii="Arial" w:hAnsi="Arial" w:cs="Arial"/>
          <w:color w:val="222222"/>
          <w:spacing w:val="3"/>
          <w:sz w:val="24"/>
          <w:szCs w:val="24"/>
          <w:shd w:val="clear" w:color="auto" w:fill="FFFFFF"/>
        </w:rPr>
        <w:t xml:space="preserve">. </w:t>
      </w:r>
      <w:r w:rsidR="002538A1">
        <w:rPr>
          <w:rFonts w:ascii="Arial" w:hAnsi="Arial" w:cs="Arial"/>
          <w:color w:val="222222"/>
          <w:spacing w:val="3"/>
          <w:sz w:val="24"/>
          <w:szCs w:val="24"/>
          <w:shd w:val="clear" w:color="auto" w:fill="FFFFFF"/>
        </w:rPr>
        <w:t xml:space="preserve">Aus dieser Erkenntnis resultiert die </w:t>
      </w:r>
      <w:r w:rsidR="002E71DA">
        <w:rPr>
          <w:rFonts w:ascii="Arial" w:hAnsi="Arial" w:cs="Arial"/>
          <w:color w:val="222222"/>
          <w:spacing w:val="3"/>
          <w:sz w:val="24"/>
          <w:szCs w:val="24"/>
          <w:shd w:val="clear" w:color="auto" w:fill="FFFFFF"/>
        </w:rPr>
        <w:t>Hypothese</w:t>
      </w:r>
      <w:r w:rsidR="002538A1">
        <w:rPr>
          <w:rFonts w:ascii="Arial" w:hAnsi="Arial" w:cs="Arial"/>
          <w:color w:val="222222"/>
          <w:spacing w:val="3"/>
          <w:sz w:val="24"/>
          <w:szCs w:val="24"/>
          <w:shd w:val="clear" w:color="auto" w:fill="FFFFFF"/>
        </w:rPr>
        <w:t xml:space="preserve">, dass unterschiedliche Zellsubpopulationen </w:t>
      </w:r>
      <w:r w:rsidR="008F531E">
        <w:rPr>
          <w:rFonts w:ascii="Arial" w:hAnsi="Arial" w:cs="Arial"/>
          <w:color w:val="222222"/>
          <w:spacing w:val="3"/>
          <w:sz w:val="24"/>
          <w:szCs w:val="24"/>
          <w:shd w:val="clear" w:color="auto" w:fill="FFFFFF"/>
        </w:rPr>
        <w:t>auf verschiedene</w:t>
      </w:r>
      <w:r w:rsidR="002538A1">
        <w:rPr>
          <w:rFonts w:ascii="Arial" w:hAnsi="Arial" w:cs="Arial"/>
          <w:color w:val="222222"/>
          <w:spacing w:val="3"/>
          <w:sz w:val="24"/>
          <w:szCs w:val="24"/>
          <w:shd w:val="clear" w:color="auto" w:fill="FFFFFF"/>
        </w:rPr>
        <w:t xml:space="preserve"> </w:t>
      </w:r>
      <w:proofErr w:type="spellStart"/>
      <w:r w:rsidR="002538A1">
        <w:rPr>
          <w:rFonts w:ascii="Arial" w:hAnsi="Arial" w:cs="Arial"/>
          <w:color w:val="222222"/>
          <w:spacing w:val="3"/>
          <w:sz w:val="24"/>
          <w:szCs w:val="24"/>
          <w:shd w:val="clear" w:color="auto" w:fill="FFFFFF"/>
        </w:rPr>
        <w:t>antiapoptotische</w:t>
      </w:r>
      <w:proofErr w:type="spellEnd"/>
      <w:r w:rsidR="002538A1">
        <w:rPr>
          <w:rFonts w:ascii="Arial" w:hAnsi="Arial" w:cs="Arial"/>
          <w:color w:val="222222"/>
          <w:spacing w:val="3"/>
          <w:sz w:val="24"/>
          <w:szCs w:val="24"/>
          <w:shd w:val="clear" w:color="auto" w:fill="FFFFFF"/>
        </w:rPr>
        <w:t xml:space="preserve"> BCL2-Proteine </w:t>
      </w:r>
      <w:r w:rsidR="00A9148F">
        <w:rPr>
          <w:rFonts w:ascii="Arial" w:hAnsi="Arial" w:cs="Arial"/>
          <w:color w:val="222222"/>
          <w:spacing w:val="3"/>
          <w:sz w:val="24"/>
          <w:szCs w:val="24"/>
          <w:shd w:val="clear" w:color="auto" w:fill="FFFFFF"/>
        </w:rPr>
        <w:t>angewiesen sind</w:t>
      </w:r>
      <w:r w:rsidR="002A43EB">
        <w:rPr>
          <w:rFonts w:ascii="Arial" w:hAnsi="Arial" w:cs="Arial"/>
          <w:color w:val="222222"/>
          <w:spacing w:val="3"/>
          <w:sz w:val="24"/>
          <w:szCs w:val="24"/>
          <w:shd w:val="clear" w:color="auto" w:fill="FFFFFF"/>
        </w:rPr>
        <w:t>,</w:t>
      </w:r>
      <w:r w:rsidR="008F531E">
        <w:rPr>
          <w:rFonts w:ascii="Arial" w:hAnsi="Arial" w:cs="Arial"/>
          <w:color w:val="222222"/>
          <w:spacing w:val="3"/>
          <w:sz w:val="24"/>
          <w:szCs w:val="24"/>
          <w:shd w:val="clear" w:color="auto" w:fill="FFFFFF"/>
        </w:rPr>
        <w:t xml:space="preserve"> um der Apoptose zu entgehen</w:t>
      </w:r>
      <w:r w:rsidR="00E61559">
        <w:rPr>
          <w:rFonts w:ascii="Arial" w:hAnsi="Arial" w:cs="Arial"/>
          <w:color w:val="222222"/>
          <w:spacing w:val="3"/>
          <w:sz w:val="24"/>
          <w:szCs w:val="24"/>
          <w:shd w:val="clear" w:color="auto" w:fill="FFFFFF"/>
        </w:rPr>
        <w:t xml:space="preserve"> </w:t>
      </w:r>
      <w:r w:rsidR="00E61559">
        <w:rPr>
          <w:rFonts w:ascii="Arial" w:hAnsi="Arial" w:cs="Arial"/>
          <w:color w:val="222222"/>
          <w:spacing w:val="3"/>
          <w:sz w:val="24"/>
          <w:szCs w:val="24"/>
          <w:shd w:val="clear" w:color="auto" w:fill="FFFFFF"/>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E61559">
        <w:rPr>
          <w:rFonts w:ascii="Arial" w:hAnsi="Arial" w:cs="Arial"/>
          <w:color w:val="222222"/>
          <w:spacing w:val="3"/>
          <w:sz w:val="24"/>
          <w:szCs w:val="24"/>
          <w:shd w:val="clear" w:color="auto" w:fill="FFFFFF"/>
        </w:rPr>
        <w:instrText xml:space="preserve"> ADDIN EN.CITE </w:instrText>
      </w:r>
      <w:r w:rsidR="00E61559">
        <w:rPr>
          <w:rFonts w:ascii="Arial" w:hAnsi="Arial" w:cs="Arial"/>
          <w:color w:val="222222"/>
          <w:spacing w:val="3"/>
          <w:sz w:val="24"/>
          <w:szCs w:val="24"/>
          <w:shd w:val="clear" w:color="auto" w:fill="FFFFFF"/>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E61559">
        <w:rPr>
          <w:rFonts w:ascii="Arial" w:hAnsi="Arial" w:cs="Arial"/>
          <w:color w:val="222222"/>
          <w:spacing w:val="3"/>
          <w:sz w:val="24"/>
          <w:szCs w:val="24"/>
          <w:shd w:val="clear" w:color="auto" w:fill="FFFFFF"/>
        </w:rPr>
        <w:instrText xml:space="preserve"> ADDIN EN.CITE.DATA </w:instrText>
      </w:r>
      <w:r w:rsidR="00E61559">
        <w:rPr>
          <w:rFonts w:ascii="Arial" w:hAnsi="Arial" w:cs="Arial"/>
          <w:color w:val="222222"/>
          <w:spacing w:val="3"/>
          <w:sz w:val="24"/>
          <w:szCs w:val="24"/>
          <w:shd w:val="clear" w:color="auto" w:fill="FFFFFF"/>
        </w:rPr>
      </w:r>
      <w:r w:rsidR="00E61559">
        <w:rPr>
          <w:rFonts w:ascii="Arial" w:hAnsi="Arial" w:cs="Arial"/>
          <w:color w:val="222222"/>
          <w:spacing w:val="3"/>
          <w:sz w:val="24"/>
          <w:szCs w:val="24"/>
          <w:shd w:val="clear" w:color="auto" w:fill="FFFFFF"/>
        </w:rPr>
        <w:fldChar w:fldCharType="end"/>
      </w:r>
      <w:r w:rsidR="00E61559">
        <w:rPr>
          <w:rFonts w:ascii="Arial" w:hAnsi="Arial" w:cs="Arial"/>
          <w:color w:val="222222"/>
          <w:spacing w:val="3"/>
          <w:sz w:val="24"/>
          <w:szCs w:val="24"/>
          <w:shd w:val="clear" w:color="auto" w:fill="FFFFFF"/>
        </w:rPr>
      </w:r>
      <w:r w:rsidR="00E61559">
        <w:rPr>
          <w:rFonts w:ascii="Arial" w:hAnsi="Arial" w:cs="Arial"/>
          <w:color w:val="222222"/>
          <w:spacing w:val="3"/>
          <w:sz w:val="24"/>
          <w:szCs w:val="24"/>
          <w:shd w:val="clear" w:color="auto" w:fill="FFFFFF"/>
        </w:rPr>
        <w:fldChar w:fldCharType="separate"/>
      </w:r>
      <w:r w:rsidR="00E61559">
        <w:rPr>
          <w:rFonts w:ascii="Arial" w:hAnsi="Arial" w:cs="Arial"/>
          <w:noProof/>
          <w:color w:val="222222"/>
          <w:spacing w:val="3"/>
          <w:sz w:val="24"/>
          <w:szCs w:val="24"/>
          <w:shd w:val="clear" w:color="auto" w:fill="FFFFFF"/>
        </w:rPr>
        <w:t>(Pan et al., 2014)</w:t>
      </w:r>
      <w:r w:rsidR="00E61559">
        <w:rPr>
          <w:rFonts w:ascii="Arial" w:hAnsi="Arial" w:cs="Arial"/>
          <w:color w:val="222222"/>
          <w:spacing w:val="3"/>
          <w:sz w:val="24"/>
          <w:szCs w:val="24"/>
          <w:shd w:val="clear" w:color="auto" w:fill="FFFFFF"/>
        </w:rPr>
        <w:fldChar w:fldCharType="end"/>
      </w:r>
      <w:r w:rsidR="00804F24">
        <w:rPr>
          <w:rFonts w:ascii="Arial" w:hAnsi="Arial" w:cs="Arial"/>
          <w:color w:val="222222"/>
          <w:spacing w:val="3"/>
          <w:sz w:val="24"/>
          <w:szCs w:val="24"/>
          <w:shd w:val="clear" w:color="auto" w:fill="FFFFFF"/>
        </w:rPr>
        <w:t>.</w:t>
      </w:r>
      <w:r w:rsidR="00A9148F">
        <w:rPr>
          <w:rFonts w:ascii="Arial" w:hAnsi="Arial" w:cs="Arial"/>
          <w:color w:val="222222"/>
          <w:spacing w:val="3"/>
          <w:sz w:val="24"/>
          <w:szCs w:val="24"/>
          <w:shd w:val="clear" w:color="auto" w:fill="FFFFFF"/>
        </w:rPr>
        <w:t xml:space="preserve"> </w:t>
      </w:r>
      <w:r w:rsidR="00804F24">
        <w:rPr>
          <w:rFonts w:ascii="Arial" w:hAnsi="Arial" w:cs="Arial"/>
          <w:color w:val="222222"/>
          <w:spacing w:val="3"/>
          <w:sz w:val="24"/>
          <w:szCs w:val="24"/>
          <w:shd w:val="clear" w:color="auto" w:fill="FFFFFF"/>
        </w:rPr>
        <w:t>Dementsprechend ist ei</w:t>
      </w:r>
      <w:r w:rsidR="002538A1">
        <w:rPr>
          <w:rFonts w:ascii="Arial" w:hAnsi="Arial" w:cs="Arial"/>
          <w:color w:val="222222"/>
          <w:spacing w:val="3"/>
          <w:sz w:val="24"/>
          <w:szCs w:val="24"/>
          <w:shd w:val="clear" w:color="auto" w:fill="FFFFFF"/>
        </w:rPr>
        <w:t xml:space="preserve">ne deutlich spezifischere Inhibition </w:t>
      </w:r>
      <w:r w:rsidR="002E71DA">
        <w:rPr>
          <w:rFonts w:ascii="Arial" w:hAnsi="Arial" w:cs="Arial"/>
          <w:color w:val="222222"/>
          <w:spacing w:val="3"/>
          <w:sz w:val="24"/>
          <w:szCs w:val="24"/>
          <w:shd w:val="clear" w:color="auto" w:fill="FFFFFF"/>
        </w:rPr>
        <w:t>v</w:t>
      </w:r>
      <w:r w:rsidR="002A43EB">
        <w:rPr>
          <w:rFonts w:ascii="Arial" w:hAnsi="Arial" w:cs="Arial"/>
          <w:color w:val="222222"/>
          <w:spacing w:val="3"/>
          <w:sz w:val="24"/>
          <w:szCs w:val="24"/>
          <w:shd w:val="clear" w:color="auto" w:fill="FFFFFF"/>
        </w:rPr>
        <w:t>on</w:t>
      </w:r>
      <w:r w:rsidR="002E71DA">
        <w:rPr>
          <w:rFonts w:ascii="Arial" w:hAnsi="Arial" w:cs="Arial"/>
          <w:color w:val="222222"/>
          <w:spacing w:val="3"/>
          <w:sz w:val="24"/>
          <w:szCs w:val="24"/>
          <w:shd w:val="clear" w:color="auto" w:fill="FFFFFF"/>
        </w:rPr>
        <w:t xml:space="preserve"> </w:t>
      </w:r>
      <w:r w:rsidR="002538A1">
        <w:rPr>
          <w:rFonts w:ascii="Arial" w:hAnsi="Arial" w:cs="Arial"/>
          <w:color w:val="222222"/>
          <w:spacing w:val="3"/>
          <w:sz w:val="24"/>
          <w:szCs w:val="24"/>
          <w:shd w:val="clear" w:color="auto" w:fill="FFFFFF"/>
        </w:rPr>
        <w:t xml:space="preserve">BCL2 </w:t>
      </w:r>
      <w:r w:rsidR="00696B7C">
        <w:rPr>
          <w:rFonts w:ascii="Arial" w:hAnsi="Arial" w:cs="Arial"/>
          <w:color w:val="222222"/>
          <w:spacing w:val="3"/>
          <w:sz w:val="24"/>
          <w:szCs w:val="24"/>
          <w:shd w:val="clear" w:color="auto" w:fill="FFFFFF"/>
        </w:rPr>
        <w:t xml:space="preserve">in </w:t>
      </w:r>
      <w:r w:rsidR="008F531E">
        <w:rPr>
          <w:rFonts w:ascii="Arial" w:hAnsi="Arial" w:cs="Arial"/>
          <w:color w:val="222222"/>
          <w:spacing w:val="3"/>
          <w:sz w:val="24"/>
          <w:szCs w:val="24"/>
          <w:shd w:val="clear" w:color="auto" w:fill="FFFFFF"/>
        </w:rPr>
        <w:t>AML-</w:t>
      </w:r>
      <w:r w:rsidR="00696B7C">
        <w:rPr>
          <w:rFonts w:ascii="Arial" w:hAnsi="Arial" w:cs="Arial"/>
          <w:color w:val="222222"/>
          <w:spacing w:val="3"/>
          <w:sz w:val="24"/>
          <w:szCs w:val="24"/>
          <w:shd w:val="clear" w:color="auto" w:fill="FFFFFF"/>
        </w:rPr>
        <w:t>Zellen</w:t>
      </w:r>
      <w:r w:rsidR="002538A1">
        <w:rPr>
          <w:rFonts w:ascii="Arial" w:hAnsi="Arial" w:cs="Arial"/>
          <w:color w:val="222222"/>
          <w:spacing w:val="3"/>
          <w:sz w:val="24"/>
          <w:szCs w:val="24"/>
          <w:shd w:val="clear" w:color="auto" w:fill="FFFFFF"/>
        </w:rPr>
        <w:t xml:space="preserve"> als therapeutischer Ansatz notwendig, um das Nebenwirkungsprofil </w:t>
      </w:r>
      <w:r w:rsidR="00D75460">
        <w:rPr>
          <w:rFonts w:ascii="Arial" w:hAnsi="Arial" w:cs="Arial"/>
          <w:color w:val="222222"/>
          <w:spacing w:val="3"/>
          <w:sz w:val="24"/>
          <w:szCs w:val="24"/>
          <w:shd w:val="clear" w:color="auto" w:fill="FFFFFF"/>
        </w:rPr>
        <w:t>von</w:t>
      </w:r>
      <w:r w:rsidR="002538A1">
        <w:rPr>
          <w:rFonts w:ascii="Arial" w:hAnsi="Arial" w:cs="Arial"/>
          <w:color w:val="222222"/>
          <w:spacing w:val="3"/>
          <w:sz w:val="24"/>
          <w:szCs w:val="24"/>
          <w:shd w:val="clear" w:color="auto" w:fill="FFFFFF"/>
        </w:rPr>
        <w:t xml:space="preserve"> BCL2-Inhibitoren zu verringern</w:t>
      </w:r>
      <w:r w:rsidR="004F62FE" w:rsidRPr="001E6DBE">
        <w:rPr>
          <w:rFonts w:ascii="Arial" w:hAnsi="Arial" w:cs="Arial"/>
          <w:color w:val="222222"/>
          <w:spacing w:val="3"/>
          <w:sz w:val="24"/>
          <w:szCs w:val="24"/>
          <w:shd w:val="clear" w:color="auto" w:fill="FFFFFF"/>
        </w:rPr>
        <w:t xml:space="preserve">. </w:t>
      </w:r>
      <w:r w:rsidR="008F531E">
        <w:rPr>
          <w:rFonts w:ascii="Arial" w:hAnsi="Arial" w:cs="Arial"/>
          <w:color w:val="222222"/>
          <w:spacing w:val="3"/>
          <w:sz w:val="24"/>
          <w:szCs w:val="24"/>
          <w:shd w:val="clear" w:color="auto" w:fill="FFFFFF"/>
        </w:rPr>
        <w:t>Venetoclax</w:t>
      </w:r>
      <w:r w:rsidR="00A2526A" w:rsidRPr="001E6DBE">
        <w:rPr>
          <w:rFonts w:ascii="Arial" w:hAnsi="Arial" w:cs="Arial"/>
          <w:color w:val="222222"/>
          <w:spacing w:val="3"/>
          <w:sz w:val="24"/>
          <w:szCs w:val="24"/>
          <w:shd w:val="clear" w:color="auto" w:fill="FFFFFF"/>
        </w:rPr>
        <w:t>, ein spezifischer BCL2-Inhibitor,</w:t>
      </w:r>
      <w:r w:rsidR="0061334F" w:rsidRPr="001E6DBE">
        <w:rPr>
          <w:rFonts w:ascii="Arial" w:hAnsi="Arial" w:cs="Arial"/>
          <w:color w:val="222222"/>
          <w:spacing w:val="3"/>
          <w:sz w:val="24"/>
          <w:szCs w:val="24"/>
          <w:shd w:val="clear" w:color="auto" w:fill="FFFFFF"/>
        </w:rPr>
        <w:t xml:space="preserve"> </w:t>
      </w:r>
      <w:r w:rsidR="00F62501" w:rsidRPr="001E6DBE">
        <w:rPr>
          <w:rFonts w:ascii="Arial" w:hAnsi="Arial" w:cs="Arial"/>
          <w:color w:val="222222"/>
          <w:spacing w:val="3"/>
          <w:sz w:val="24"/>
          <w:szCs w:val="24"/>
          <w:shd w:val="clear" w:color="auto" w:fill="FFFFFF"/>
        </w:rPr>
        <w:t>zeigt</w:t>
      </w:r>
      <w:r w:rsidR="0061334F" w:rsidRPr="001E6DBE">
        <w:rPr>
          <w:rFonts w:ascii="Arial" w:hAnsi="Arial" w:cs="Arial"/>
          <w:color w:val="222222"/>
          <w:spacing w:val="3"/>
          <w:sz w:val="24"/>
          <w:szCs w:val="24"/>
          <w:shd w:val="clear" w:color="auto" w:fill="FFFFFF"/>
        </w:rPr>
        <w:t xml:space="preserve"> bereits in Experimenten mit CLL-Zelltypen zuverlässige Ergebnisse und induziert innerhalb eines</w:t>
      </w:r>
      <w:r w:rsidR="008F531E">
        <w:rPr>
          <w:rFonts w:ascii="Arial" w:hAnsi="Arial" w:cs="Arial"/>
          <w:color w:val="222222"/>
          <w:spacing w:val="3"/>
          <w:sz w:val="24"/>
          <w:szCs w:val="24"/>
          <w:shd w:val="clear" w:color="auto" w:fill="FFFFFF"/>
        </w:rPr>
        <w:t xml:space="preserve"> vierstündigen</w:t>
      </w:r>
      <w:r w:rsidR="0061334F" w:rsidRPr="001E6DBE">
        <w:rPr>
          <w:rFonts w:ascii="Arial" w:hAnsi="Arial" w:cs="Arial"/>
          <w:color w:val="222222"/>
          <w:spacing w:val="3"/>
          <w:sz w:val="24"/>
          <w:szCs w:val="24"/>
          <w:shd w:val="clear" w:color="auto" w:fill="FFFFFF"/>
        </w:rPr>
        <w:t xml:space="preserve"> Expositionszeitraums Apoptose in behandelten Zell</w:t>
      </w:r>
      <w:r w:rsidR="00777A3D">
        <w:rPr>
          <w:rFonts w:ascii="Arial" w:hAnsi="Arial" w:cs="Arial"/>
          <w:color w:val="222222"/>
          <w:spacing w:val="3"/>
          <w:sz w:val="24"/>
          <w:szCs w:val="24"/>
          <w:shd w:val="clear" w:color="auto" w:fill="FFFFFF"/>
        </w:rPr>
        <w:t xml:space="preserve">en </w:t>
      </w:r>
      <w:r w:rsidR="00C4761B" w:rsidRPr="001E6DBE">
        <w:rPr>
          <w:rFonts w:ascii="Arial" w:hAnsi="Arial" w:cs="Arial"/>
          <w:color w:val="222222"/>
          <w:spacing w:val="3"/>
          <w:sz w:val="24"/>
          <w:szCs w:val="24"/>
          <w:shd w:val="clear" w:color="auto" w:fill="FFFFFF"/>
        </w:rPr>
        <w:t xml:space="preserve"> </w:t>
      </w:r>
      <w:r w:rsidR="00F62501" w:rsidRPr="001E6DBE">
        <w:rPr>
          <w:rFonts w:ascii="Arial" w:hAnsi="Arial" w:cs="Arial"/>
          <w:color w:val="222222"/>
          <w:spacing w:val="3"/>
          <w:sz w:val="24"/>
          <w:szCs w:val="24"/>
          <w:shd w:val="clear" w:color="auto" w:fill="FFFFFF"/>
        </w:rPr>
        <w:fldChar w:fldCharType="begin"/>
      </w:r>
      <w:r w:rsidR="00F62501" w:rsidRPr="001E6DBE">
        <w:rPr>
          <w:rFonts w:ascii="Arial" w:hAnsi="Arial" w:cs="Arial"/>
          <w:color w:val="222222"/>
          <w:spacing w:val="3"/>
          <w:sz w:val="24"/>
          <w:szCs w:val="24"/>
          <w:shd w:val="clear" w:color="auto" w:fill="FFFFFF"/>
        </w:rPr>
        <w:instrText xml:space="preserve"> ADDIN EN.CITE &lt;EndNote&gt;&lt;Cite&gt;&lt;Author&gt;Seymour&lt;/Author&gt;&lt;Year&gt;2013&lt;/Year&gt;&lt;RecNum&gt;63&lt;/RecNum&gt;&lt;DisplayText&gt;(Seymour et al., 2013)&lt;/DisplayText&gt;&lt;record&gt;&lt;rec-number&gt;63&lt;/rec-number&gt;&lt;foreign-keys&gt;&lt;key app="EN" db-id="art9daf27appw5ezv5p5r555r5tv9xx5dzad" timestamp="1566811300"&gt;63&lt;/key&gt;&lt;/foreign-keys&gt;&lt;ref-type name="Journal Article"&gt;17&lt;/ref-type&gt;&lt;contributors&gt;&lt;authors&gt;&lt;author&gt;Seymour, J.F.;&lt;/author&gt;&lt;author&gt;Davis, M.S.;&lt;/author&gt;&lt;author&gt;Pagel, J.M.;&lt;/author&gt;&lt;author&gt;Kahl, B.S.;&lt;/author&gt;&lt;author&gt;Wierda, W.G.;&lt;/author&gt;&lt;author&gt;Miller, T.P.;&lt;/author&gt;&lt;/authors&gt;&lt;/contributors&gt;&lt;titles&gt;&lt;title&gt;Updated results of a phase 1 first-in-human study of the BCL-2 inhibitor ABT-199 (GDC-0199) in patients with relapsed/refractory (R/R) chronic lymphocytic leukemia (CLL)&lt;/title&gt;&lt;secondary-title&gt;Journal of clinical oncology&lt;/secondary-title&gt;&lt;/titles&gt;&lt;periodical&gt;&lt;full-title&gt;Journal of clinical oncology&lt;/full-title&gt;&lt;/periodical&gt;&lt;dates&gt;&lt;year&gt;2013&lt;/year&gt;&lt;/dates&gt;&lt;urls&gt;&lt;/urls&gt;&lt;/record&gt;&lt;/Cite&gt;&lt;/EndNote&gt;</w:instrText>
      </w:r>
      <w:r w:rsidR="00F62501" w:rsidRPr="001E6DBE">
        <w:rPr>
          <w:rFonts w:ascii="Arial" w:hAnsi="Arial" w:cs="Arial"/>
          <w:color w:val="222222"/>
          <w:spacing w:val="3"/>
          <w:sz w:val="24"/>
          <w:szCs w:val="24"/>
          <w:shd w:val="clear" w:color="auto" w:fill="FFFFFF"/>
        </w:rPr>
        <w:fldChar w:fldCharType="separate"/>
      </w:r>
      <w:r w:rsidR="00F62501" w:rsidRPr="001E6DBE">
        <w:rPr>
          <w:rFonts w:ascii="Arial" w:hAnsi="Arial" w:cs="Arial"/>
          <w:noProof/>
          <w:color w:val="222222"/>
          <w:spacing w:val="3"/>
          <w:sz w:val="24"/>
          <w:szCs w:val="24"/>
          <w:shd w:val="clear" w:color="auto" w:fill="FFFFFF"/>
        </w:rPr>
        <w:t>(Seymour et al., 2013)</w:t>
      </w:r>
      <w:r w:rsidR="00F62501" w:rsidRPr="001E6DBE">
        <w:rPr>
          <w:rFonts w:ascii="Arial" w:hAnsi="Arial" w:cs="Arial"/>
          <w:color w:val="222222"/>
          <w:spacing w:val="3"/>
          <w:sz w:val="24"/>
          <w:szCs w:val="24"/>
          <w:shd w:val="clear" w:color="auto" w:fill="FFFFFF"/>
        </w:rPr>
        <w:fldChar w:fldCharType="end"/>
      </w:r>
      <w:r w:rsidR="00875D9C">
        <w:rPr>
          <w:rFonts w:ascii="Arial" w:hAnsi="Arial" w:cs="Arial"/>
          <w:color w:val="222222"/>
          <w:spacing w:val="3"/>
          <w:sz w:val="24"/>
          <w:szCs w:val="24"/>
          <w:shd w:val="clear" w:color="auto" w:fill="FFFFFF"/>
        </w:rPr>
        <w:t xml:space="preserve"> </w:t>
      </w:r>
      <w:r w:rsidR="00A2526A" w:rsidRPr="001E6DBE">
        <w:rPr>
          <w:rFonts w:ascii="Arial" w:hAnsi="Arial" w:cs="Arial"/>
          <w:color w:val="222222"/>
          <w:spacing w:val="3"/>
          <w:sz w:val="24"/>
          <w:szCs w:val="24"/>
          <w:shd w:val="clear" w:color="auto" w:fill="FFFFFF"/>
        </w:rPr>
        <w:t>(</w:t>
      </w:r>
      <w:r w:rsidR="00CE1286" w:rsidRPr="001E6DBE">
        <w:rPr>
          <w:rFonts w:ascii="Arial" w:hAnsi="Arial" w:cs="Arial"/>
          <w:i/>
          <w:color w:val="222222"/>
          <w:spacing w:val="3"/>
          <w:sz w:val="24"/>
          <w:szCs w:val="24"/>
          <w:shd w:val="clear" w:color="auto" w:fill="FFFFFF"/>
        </w:rPr>
        <w:t xml:space="preserve">Abbildung </w:t>
      </w:r>
      <w:r w:rsidR="008721F8">
        <w:rPr>
          <w:rFonts w:ascii="Arial" w:hAnsi="Arial" w:cs="Arial"/>
          <w:i/>
          <w:color w:val="222222"/>
          <w:spacing w:val="3"/>
          <w:sz w:val="24"/>
          <w:szCs w:val="24"/>
          <w:shd w:val="clear" w:color="auto" w:fill="FFFFFF"/>
        </w:rPr>
        <w:t>3</w:t>
      </w:r>
      <w:r w:rsidR="00A2526A" w:rsidRPr="001E6DBE">
        <w:rPr>
          <w:rFonts w:ascii="Arial" w:hAnsi="Arial" w:cs="Arial"/>
          <w:i/>
          <w:color w:val="222222"/>
          <w:spacing w:val="3"/>
          <w:sz w:val="24"/>
          <w:szCs w:val="24"/>
          <w:shd w:val="clear" w:color="auto" w:fill="FFFFFF"/>
        </w:rPr>
        <w:t>)</w:t>
      </w:r>
      <w:r w:rsidR="00CE1286" w:rsidRPr="001E6DBE">
        <w:rPr>
          <w:rFonts w:ascii="Arial" w:hAnsi="Arial" w:cs="Arial"/>
          <w:color w:val="222222"/>
          <w:spacing w:val="3"/>
          <w:sz w:val="24"/>
          <w:szCs w:val="24"/>
          <w:shd w:val="clear" w:color="auto" w:fill="FFFFFF"/>
        </w:rPr>
        <w:t>.</w:t>
      </w:r>
    </w:p>
    <w:p w14:paraId="64DE1AF9" w14:textId="77777777" w:rsidR="008721F8" w:rsidRDefault="00C6787B" w:rsidP="008721F8">
      <w:pPr>
        <w:keepNext/>
        <w:jc w:val="both"/>
      </w:pPr>
      <w:r>
        <w:rPr>
          <w:rFonts w:ascii="Arial" w:hAnsi="Arial" w:cs="Arial"/>
          <w:noProof/>
          <w:color w:val="222222"/>
          <w:spacing w:val="3"/>
          <w:sz w:val="24"/>
          <w:szCs w:val="24"/>
          <w:shd w:val="clear" w:color="auto" w:fill="FFFFFF"/>
          <w:lang w:eastAsia="de-DE"/>
        </w:rPr>
        <w:lastRenderedPageBreak/>
        <w:drawing>
          <wp:inline distT="0" distB="0" distL="0" distR="0" wp14:anchorId="5A7C64DC" wp14:editId="7DC2A372">
            <wp:extent cx="5753100" cy="2886075"/>
            <wp:effectExtent l="0" t="0" r="0" b="9525"/>
            <wp:docPr id="19" name="Bild 2" descr="BCL2 Mechanismu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BCL2 Mechanismus"/>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5753100" cy="2886075"/>
                    </a:xfrm>
                    <a:prstGeom prst="rect">
                      <a:avLst/>
                    </a:prstGeom>
                    <a:noFill/>
                    <a:ln>
                      <a:noFill/>
                    </a:ln>
                  </pic:spPr>
                </pic:pic>
              </a:graphicData>
            </a:graphic>
          </wp:inline>
        </w:drawing>
      </w:r>
    </w:p>
    <w:p w14:paraId="38869E2F" w14:textId="1C9320C7" w:rsidR="00CE1286" w:rsidRPr="008721F8" w:rsidRDefault="008721F8" w:rsidP="008721F8">
      <w:pPr>
        <w:pStyle w:val="Beschriftung"/>
        <w:jc w:val="both"/>
        <w:rPr>
          <w:rFonts w:ascii="Arial" w:hAnsi="Arial" w:cs="Arial"/>
          <w:color w:val="000000" w:themeColor="text1"/>
          <w:sz w:val="20"/>
          <w:szCs w:val="20"/>
        </w:rPr>
      </w:pPr>
      <w:bookmarkStart w:id="16" w:name="_Toc64560005"/>
      <w:r w:rsidRPr="008721F8">
        <w:rPr>
          <w:rFonts w:ascii="Arial" w:hAnsi="Arial" w:cs="Arial"/>
          <w:color w:val="000000" w:themeColor="text1"/>
          <w:sz w:val="20"/>
          <w:szCs w:val="20"/>
        </w:rPr>
        <w:t xml:space="preserve">Abbildung </w:t>
      </w:r>
      <w:r w:rsidRPr="008721F8">
        <w:rPr>
          <w:rFonts w:ascii="Arial" w:hAnsi="Arial" w:cs="Arial"/>
          <w:color w:val="000000" w:themeColor="text1"/>
          <w:sz w:val="20"/>
          <w:szCs w:val="20"/>
        </w:rPr>
        <w:fldChar w:fldCharType="begin"/>
      </w:r>
      <w:r w:rsidRPr="008721F8">
        <w:rPr>
          <w:rFonts w:ascii="Arial" w:hAnsi="Arial" w:cs="Arial"/>
          <w:color w:val="000000" w:themeColor="text1"/>
          <w:sz w:val="20"/>
          <w:szCs w:val="20"/>
        </w:rPr>
        <w:instrText xml:space="preserve"> SEQ Abbildung \* ARABIC </w:instrText>
      </w:r>
      <w:r w:rsidRPr="008721F8">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3</w:t>
      </w:r>
      <w:r w:rsidRPr="008721F8">
        <w:rPr>
          <w:rFonts w:ascii="Arial" w:hAnsi="Arial" w:cs="Arial"/>
          <w:color w:val="000000" w:themeColor="text1"/>
          <w:sz w:val="20"/>
          <w:szCs w:val="20"/>
        </w:rPr>
        <w:fldChar w:fldCharType="end"/>
      </w:r>
      <w:r w:rsidRPr="008721F8">
        <w:rPr>
          <w:rFonts w:ascii="Arial" w:hAnsi="Arial" w:cs="Arial"/>
          <w:color w:val="000000" w:themeColor="text1"/>
          <w:sz w:val="20"/>
          <w:szCs w:val="20"/>
        </w:rPr>
        <w:t xml:space="preserve">: </w:t>
      </w:r>
      <w:r w:rsidRPr="008721F8">
        <w:rPr>
          <w:rFonts w:ascii="Arial" w:hAnsi="Arial" w:cs="Arial"/>
          <w:i w:val="0"/>
          <w:color w:val="000000" w:themeColor="text1"/>
          <w:sz w:val="20"/>
          <w:szCs w:val="20"/>
        </w:rPr>
        <w:t>Induktion der Apoptose durch spezifische Inhibition von BCL2 in malignen Zellen (modifiziert nach</w:t>
      </w:r>
      <w:r w:rsidRPr="008721F8">
        <w:rPr>
          <w:rFonts w:ascii="Arial" w:hAnsi="Arial" w:cs="Arial"/>
          <w:color w:val="000000" w:themeColor="text1"/>
          <w:sz w:val="20"/>
          <w:szCs w:val="20"/>
        </w:rPr>
        <w:t xml:space="preserve"> </w:t>
      </w:r>
      <w:r w:rsidR="00D259E9" w:rsidRPr="00F10F86">
        <w:rPr>
          <w:rFonts w:ascii="Arial" w:hAnsi="Arial" w:cs="Arial"/>
          <w:i w:val="0"/>
          <w:color w:val="000000" w:themeColor="text1"/>
          <w:sz w:val="20"/>
          <w:szCs w:val="20"/>
        </w:rPr>
        <w:t>Pan et al., 2014)</w:t>
      </w:r>
      <w:bookmarkEnd w:id="16"/>
    </w:p>
    <w:p w14:paraId="1946F8D8" w14:textId="4690B350" w:rsidR="00D23476" w:rsidRPr="00D23476" w:rsidRDefault="00B51A11" w:rsidP="00CE1286">
      <w:pPr>
        <w:jc w:val="both"/>
        <w:rPr>
          <w:rFonts w:ascii="Arial" w:hAnsi="Arial" w:cs="Arial"/>
          <w:color w:val="222222"/>
          <w:spacing w:val="3"/>
          <w:sz w:val="24"/>
          <w:szCs w:val="24"/>
        </w:rPr>
      </w:pPr>
      <w:r w:rsidRPr="001E6DBE">
        <w:rPr>
          <w:rFonts w:ascii="Arial" w:hAnsi="Arial" w:cs="Arial"/>
          <w:color w:val="222222"/>
          <w:spacing w:val="3"/>
          <w:sz w:val="24"/>
          <w:szCs w:val="24"/>
        </w:rPr>
        <w:t>Pan et al</w:t>
      </w:r>
      <w:r w:rsidR="003A73F0" w:rsidRPr="001E6DBE">
        <w:rPr>
          <w:rFonts w:ascii="Arial" w:hAnsi="Arial" w:cs="Arial"/>
          <w:color w:val="222222"/>
          <w:spacing w:val="3"/>
          <w:sz w:val="24"/>
          <w:szCs w:val="24"/>
        </w:rPr>
        <w:t xml:space="preserve"> </w:t>
      </w:r>
      <w:r w:rsidR="005C7C0D" w:rsidRPr="001E6DBE">
        <w:rPr>
          <w:rFonts w:ascii="Arial" w:hAnsi="Arial" w:cs="Arial"/>
          <w:color w:val="222222"/>
          <w:spacing w:val="3"/>
          <w:sz w:val="24"/>
          <w:szCs w:val="24"/>
        </w:rPr>
        <w:t>zielen zunächst darauf ab</w:t>
      </w:r>
      <w:r w:rsidR="0042775D" w:rsidRPr="001E6DBE">
        <w:rPr>
          <w:rFonts w:ascii="Arial" w:hAnsi="Arial" w:cs="Arial"/>
          <w:color w:val="222222"/>
          <w:spacing w:val="3"/>
          <w:sz w:val="24"/>
          <w:szCs w:val="24"/>
        </w:rPr>
        <w:t>,</w:t>
      </w:r>
      <w:r w:rsidR="003A73F0" w:rsidRPr="001E6DBE">
        <w:rPr>
          <w:rFonts w:ascii="Arial" w:hAnsi="Arial" w:cs="Arial"/>
          <w:color w:val="222222"/>
          <w:spacing w:val="3"/>
          <w:sz w:val="24"/>
          <w:szCs w:val="24"/>
        </w:rPr>
        <w:t xml:space="preserve"> </w:t>
      </w:r>
      <w:r w:rsidR="00F407B5" w:rsidRPr="001E6DBE">
        <w:rPr>
          <w:rFonts w:ascii="Arial" w:hAnsi="Arial" w:cs="Arial"/>
          <w:color w:val="222222"/>
          <w:spacing w:val="3"/>
          <w:sz w:val="24"/>
          <w:szCs w:val="24"/>
        </w:rPr>
        <w:t>AML-Zelllinien zu identifizieren</w:t>
      </w:r>
      <w:r w:rsidR="005927F5" w:rsidRPr="001E6DBE">
        <w:rPr>
          <w:rFonts w:ascii="Arial" w:hAnsi="Arial" w:cs="Arial"/>
          <w:color w:val="222222"/>
          <w:spacing w:val="3"/>
          <w:sz w:val="24"/>
          <w:szCs w:val="24"/>
        </w:rPr>
        <w:t>,</w:t>
      </w:r>
      <w:r w:rsidR="00F407B5" w:rsidRPr="001E6DBE">
        <w:rPr>
          <w:rFonts w:ascii="Arial" w:hAnsi="Arial" w:cs="Arial"/>
          <w:color w:val="222222"/>
          <w:spacing w:val="3"/>
          <w:sz w:val="24"/>
          <w:szCs w:val="24"/>
        </w:rPr>
        <w:t xml:space="preserve"> welche </w:t>
      </w:r>
      <w:r w:rsidRPr="001E6DBE">
        <w:rPr>
          <w:rFonts w:ascii="Arial" w:hAnsi="Arial" w:cs="Arial"/>
          <w:color w:val="222222"/>
          <w:spacing w:val="3"/>
          <w:sz w:val="24"/>
          <w:szCs w:val="24"/>
        </w:rPr>
        <w:t xml:space="preserve">sich sensibel gegenüber </w:t>
      </w:r>
      <w:r w:rsidR="00170007">
        <w:rPr>
          <w:rFonts w:ascii="Arial" w:hAnsi="Arial" w:cs="Arial"/>
          <w:color w:val="222222"/>
          <w:spacing w:val="3"/>
          <w:sz w:val="24"/>
          <w:szCs w:val="24"/>
        </w:rPr>
        <w:t>Venetoclax</w:t>
      </w:r>
      <w:r w:rsidRPr="001E6DBE">
        <w:rPr>
          <w:rFonts w:ascii="Arial" w:hAnsi="Arial" w:cs="Arial"/>
          <w:color w:val="222222"/>
          <w:spacing w:val="3"/>
          <w:sz w:val="24"/>
          <w:szCs w:val="24"/>
        </w:rPr>
        <w:t xml:space="preserve"> zeigen</w:t>
      </w:r>
      <w:r w:rsidR="00F407B5">
        <w:rPr>
          <w:rFonts w:ascii="Arial" w:hAnsi="Arial" w:cs="Arial"/>
          <w:color w:val="222222"/>
          <w:spacing w:val="3"/>
          <w:sz w:val="24"/>
          <w:szCs w:val="24"/>
        </w:rPr>
        <w:t xml:space="preserve"> </w:t>
      </w:r>
      <w:r w:rsidR="001E6B7E">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1E6B7E">
        <w:rPr>
          <w:rFonts w:ascii="Arial" w:hAnsi="Arial" w:cs="Arial"/>
          <w:color w:val="222222"/>
          <w:spacing w:val="3"/>
          <w:sz w:val="24"/>
          <w:szCs w:val="24"/>
        </w:rPr>
        <w:instrText xml:space="preserve"> ADDIN EN.CITE </w:instrText>
      </w:r>
      <w:r w:rsidR="001E6B7E">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1E6B7E">
        <w:rPr>
          <w:rFonts w:ascii="Arial" w:hAnsi="Arial" w:cs="Arial"/>
          <w:color w:val="222222"/>
          <w:spacing w:val="3"/>
          <w:sz w:val="24"/>
          <w:szCs w:val="24"/>
        </w:rPr>
        <w:instrText xml:space="preserve"> ADDIN EN.CITE.DATA </w:instrText>
      </w:r>
      <w:r w:rsidR="001E6B7E">
        <w:rPr>
          <w:rFonts w:ascii="Arial" w:hAnsi="Arial" w:cs="Arial"/>
          <w:color w:val="222222"/>
          <w:spacing w:val="3"/>
          <w:sz w:val="24"/>
          <w:szCs w:val="24"/>
        </w:rPr>
      </w:r>
      <w:r w:rsidR="001E6B7E">
        <w:rPr>
          <w:rFonts w:ascii="Arial" w:hAnsi="Arial" w:cs="Arial"/>
          <w:color w:val="222222"/>
          <w:spacing w:val="3"/>
          <w:sz w:val="24"/>
          <w:szCs w:val="24"/>
        </w:rPr>
        <w:fldChar w:fldCharType="end"/>
      </w:r>
      <w:r w:rsidR="001E6B7E">
        <w:rPr>
          <w:rFonts w:ascii="Arial" w:hAnsi="Arial" w:cs="Arial"/>
          <w:color w:val="222222"/>
          <w:spacing w:val="3"/>
          <w:sz w:val="24"/>
          <w:szCs w:val="24"/>
        </w:rPr>
      </w:r>
      <w:r w:rsidR="001E6B7E">
        <w:rPr>
          <w:rFonts w:ascii="Arial" w:hAnsi="Arial" w:cs="Arial"/>
          <w:color w:val="222222"/>
          <w:spacing w:val="3"/>
          <w:sz w:val="24"/>
          <w:szCs w:val="24"/>
        </w:rPr>
        <w:fldChar w:fldCharType="separate"/>
      </w:r>
      <w:r w:rsidR="001E6B7E">
        <w:rPr>
          <w:rFonts w:ascii="Arial" w:hAnsi="Arial" w:cs="Arial"/>
          <w:noProof/>
          <w:color w:val="222222"/>
          <w:spacing w:val="3"/>
          <w:sz w:val="24"/>
          <w:szCs w:val="24"/>
        </w:rPr>
        <w:t>(Pan et al., 2014)</w:t>
      </w:r>
      <w:r w:rsidR="001E6B7E">
        <w:rPr>
          <w:rFonts w:ascii="Arial" w:hAnsi="Arial" w:cs="Arial"/>
          <w:color w:val="222222"/>
          <w:spacing w:val="3"/>
          <w:sz w:val="24"/>
          <w:szCs w:val="24"/>
        </w:rPr>
        <w:fldChar w:fldCharType="end"/>
      </w:r>
      <w:r w:rsidR="00490748">
        <w:rPr>
          <w:rFonts w:ascii="Arial" w:hAnsi="Arial" w:cs="Arial"/>
          <w:color w:val="222222"/>
          <w:spacing w:val="3"/>
          <w:sz w:val="24"/>
          <w:szCs w:val="24"/>
        </w:rPr>
        <w:t>.</w:t>
      </w:r>
      <w:r w:rsidR="007118DB">
        <w:rPr>
          <w:rFonts w:ascii="Arial" w:hAnsi="Arial" w:cs="Arial"/>
          <w:color w:val="222222"/>
          <w:spacing w:val="3"/>
          <w:sz w:val="24"/>
          <w:szCs w:val="24"/>
        </w:rPr>
        <w:t xml:space="preserve"> </w:t>
      </w:r>
      <w:r w:rsidR="003C3461" w:rsidRPr="002A43EB">
        <w:rPr>
          <w:rFonts w:ascii="Arial" w:hAnsi="Arial" w:cs="Arial"/>
          <w:i/>
          <w:color w:val="222222"/>
          <w:spacing w:val="3"/>
          <w:sz w:val="24"/>
          <w:szCs w:val="24"/>
        </w:rPr>
        <w:t xml:space="preserve">Abbildung </w:t>
      </w:r>
      <w:r w:rsidR="008721F8">
        <w:rPr>
          <w:rFonts w:ascii="Arial" w:hAnsi="Arial" w:cs="Arial"/>
          <w:i/>
          <w:color w:val="222222"/>
          <w:spacing w:val="3"/>
          <w:sz w:val="24"/>
          <w:szCs w:val="24"/>
        </w:rPr>
        <w:t>4</w:t>
      </w:r>
      <w:r w:rsidR="003C3461">
        <w:rPr>
          <w:rFonts w:ascii="Arial" w:hAnsi="Arial" w:cs="Arial"/>
          <w:color w:val="222222"/>
          <w:spacing w:val="3"/>
          <w:sz w:val="24"/>
          <w:szCs w:val="24"/>
        </w:rPr>
        <w:t xml:space="preserve"> zeigt Substanzkonzentrationen für ABT737 und Venetoclax</w:t>
      </w:r>
      <w:r w:rsidR="009E13DF">
        <w:rPr>
          <w:rFonts w:ascii="Arial" w:hAnsi="Arial" w:cs="Arial"/>
          <w:color w:val="222222"/>
          <w:spacing w:val="3"/>
          <w:sz w:val="24"/>
          <w:szCs w:val="24"/>
        </w:rPr>
        <w:t xml:space="preserve">, welche </w:t>
      </w:r>
      <w:r w:rsidR="00490748">
        <w:rPr>
          <w:rFonts w:ascii="Arial" w:hAnsi="Arial" w:cs="Arial"/>
          <w:color w:val="222222"/>
          <w:spacing w:val="3"/>
          <w:sz w:val="24"/>
          <w:szCs w:val="24"/>
        </w:rPr>
        <w:t xml:space="preserve">die Populationen </w:t>
      </w:r>
      <w:r w:rsidR="009E13DF">
        <w:rPr>
          <w:rFonts w:ascii="Arial" w:hAnsi="Arial" w:cs="Arial"/>
          <w:color w:val="222222"/>
          <w:spacing w:val="3"/>
          <w:sz w:val="24"/>
          <w:szCs w:val="24"/>
        </w:rPr>
        <w:t xml:space="preserve">getesteter </w:t>
      </w:r>
      <w:r w:rsidR="00490748">
        <w:rPr>
          <w:rFonts w:ascii="Arial" w:hAnsi="Arial" w:cs="Arial"/>
          <w:color w:val="222222"/>
          <w:spacing w:val="3"/>
          <w:sz w:val="24"/>
          <w:szCs w:val="24"/>
        </w:rPr>
        <w:t>Zelllinien auf mindestens 50%</w:t>
      </w:r>
      <w:r w:rsidR="009E13DF">
        <w:rPr>
          <w:rFonts w:ascii="Arial" w:hAnsi="Arial" w:cs="Arial"/>
          <w:color w:val="222222"/>
          <w:spacing w:val="3"/>
          <w:sz w:val="24"/>
          <w:szCs w:val="24"/>
        </w:rPr>
        <w:t xml:space="preserve"> reduzieren (IC</w:t>
      </w:r>
      <w:r w:rsidR="009E13DF">
        <w:rPr>
          <w:rFonts w:ascii="Arial" w:hAnsi="Arial" w:cs="Arial"/>
          <w:color w:val="222222"/>
          <w:spacing w:val="3"/>
          <w:sz w:val="24"/>
          <w:szCs w:val="24"/>
          <w:vertAlign w:val="subscript"/>
        </w:rPr>
        <w:t>50</w:t>
      </w:r>
      <w:r w:rsidR="009E13DF">
        <w:rPr>
          <w:rFonts w:ascii="Arial" w:hAnsi="Arial" w:cs="Arial"/>
          <w:color w:val="222222"/>
          <w:spacing w:val="3"/>
          <w:sz w:val="24"/>
          <w:szCs w:val="24"/>
        </w:rPr>
        <w:t>-Wert).</w:t>
      </w:r>
      <w:r w:rsidR="002A43EB">
        <w:rPr>
          <w:rFonts w:ascii="Arial" w:hAnsi="Arial" w:cs="Arial"/>
          <w:color w:val="222222"/>
          <w:spacing w:val="3"/>
          <w:sz w:val="24"/>
          <w:szCs w:val="24"/>
        </w:rPr>
        <w:t xml:space="preserve"> </w:t>
      </w:r>
      <w:r w:rsidR="003C3461">
        <w:rPr>
          <w:rFonts w:ascii="Arial" w:hAnsi="Arial" w:cs="Arial"/>
          <w:color w:val="222222"/>
          <w:spacing w:val="3"/>
          <w:sz w:val="24"/>
          <w:szCs w:val="24"/>
        </w:rPr>
        <w:t>F</w:t>
      </w:r>
      <w:r w:rsidR="009E65DC">
        <w:rPr>
          <w:rFonts w:ascii="Arial" w:hAnsi="Arial" w:cs="Arial"/>
          <w:color w:val="222222"/>
          <w:spacing w:val="3"/>
          <w:sz w:val="24"/>
          <w:szCs w:val="24"/>
        </w:rPr>
        <w:t xml:space="preserve">ür bestimmte Zelllinien </w:t>
      </w:r>
      <w:r w:rsidR="003C3461">
        <w:rPr>
          <w:rFonts w:ascii="Arial" w:hAnsi="Arial" w:cs="Arial"/>
          <w:color w:val="222222"/>
          <w:spacing w:val="3"/>
          <w:sz w:val="24"/>
          <w:szCs w:val="24"/>
        </w:rPr>
        <w:t>ermöglicht der Einsatz von Ven</w:t>
      </w:r>
      <w:r w:rsidR="002A43EB">
        <w:rPr>
          <w:rFonts w:ascii="Arial" w:hAnsi="Arial" w:cs="Arial"/>
          <w:color w:val="222222"/>
          <w:spacing w:val="3"/>
          <w:sz w:val="24"/>
          <w:szCs w:val="24"/>
        </w:rPr>
        <w:t>e</w:t>
      </w:r>
      <w:r w:rsidR="003C3461">
        <w:rPr>
          <w:rFonts w:ascii="Arial" w:hAnsi="Arial" w:cs="Arial"/>
          <w:color w:val="222222"/>
          <w:spacing w:val="3"/>
          <w:sz w:val="24"/>
          <w:szCs w:val="24"/>
        </w:rPr>
        <w:t xml:space="preserve">toclax </w:t>
      </w:r>
      <w:r w:rsidR="00500CCC">
        <w:rPr>
          <w:rFonts w:ascii="Arial" w:hAnsi="Arial" w:cs="Arial"/>
          <w:color w:val="222222"/>
          <w:spacing w:val="3"/>
          <w:sz w:val="24"/>
          <w:szCs w:val="24"/>
        </w:rPr>
        <w:t xml:space="preserve">bereits innerhalb eines Zeitraums von 24 Stunden </w:t>
      </w:r>
      <w:proofErr w:type="spellStart"/>
      <w:r w:rsidR="00500CCC">
        <w:rPr>
          <w:rFonts w:ascii="Arial" w:hAnsi="Arial" w:cs="Arial"/>
          <w:color w:val="222222"/>
          <w:spacing w:val="3"/>
          <w:sz w:val="24"/>
          <w:szCs w:val="24"/>
        </w:rPr>
        <w:t>Apoptoseraten</w:t>
      </w:r>
      <w:proofErr w:type="spellEnd"/>
      <w:r w:rsidR="00500CCC">
        <w:rPr>
          <w:rFonts w:ascii="Arial" w:hAnsi="Arial" w:cs="Arial"/>
          <w:color w:val="222222"/>
          <w:spacing w:val="3"/>
          <w:sz w:val="24"/>
          <w:szCs w:val="24"/>
        </w:rPr>
        <w:t xml:space="preserve"> von bis zu 60% </w:t>
      </w:r>
      <w:r w:rsidR="00586109">
        <w:rPr>
          <w:rFonts w:ascii="Arial" w:hAnsi="Arial" w:cs="Arial"/>
          <w:color w:val="222222"/>
          <w:spacing w:val="3"/>
          <w:sz w:val="24"/>
          <w:szCs w:val="24"/>
        </w:rPr>
        <w:t xml:space="preserve">in </w:t>
      </w:r>
      <w:r w:rsidR="00932A8F">
        <w:rPr>
          <w:rFonts w:ascii="Arial" w:hAnsi="Arial" w:cs="Arial"/>
          <w:color w:val="222222"/>
          <w:spacing w:val="3"/>
          <w:sz w:val="24"/>
          <w:szCs w:val="24"/>
        </w:rPr>
        <w:t>AML-</w:t>
      </w:r>
      <w:proofErr w:type="spellStart"/>
      <w:r w:rsidR="00932A8F">
        <w:rPr>
          <w:rFonts w:ascii="Arial" w:hAnsi="Arial" w:cs="Arial"/>
          <w:color w:val="222222"/>
          <w:spacing w:val="3"/>
          <w:sz w:val="24"/>
          <w:szCs w:val="24"/>
        </w:rPr>
        <w:t>Blasten</w:t>
      </w:r>
      <w:proofErr w:type="spellEnd"/>
      <w:r w:rsidR="0033459D">
        <w:rPr>
          <w:rFonts w:ascii="Arial" w:hAnsi="Arial" w:cs="Arial"/>
          <w:color w:val="222222"/>
          <w:spacing w:val="3"/>
          <w:sz w:val="24"/>
          <w:szCs w:val="24"/>
        </w:rPr>
        <w:t>.</w:t>
      </w:r>
      <w:r w:rsidR="00D23476">
        <w:rPr>
          <w:rFonts w:ascii="Arial" w:hAnsi="Arial" w:cs="Arial"/>
          <w:color w:val="222222"/>
          <w:spacing w:val="3"/>
          <w:sz w:val="24"/>
          <w:szCs w:val="24"/>
        </w:rPr>
        <w:t xml:space="preserve"> </w:t>
      </w:r>
    </w:p>
    <w:p w14:paraId="6CEF496E" w14:textId="77777777" w:rsidR="008721F8" w:rsidRDefault="00D23476" w:rsidP="008721F8">
      <w:pPr>
        <w:keepNext/>
        <w:jc w:val="both"/>
      </w:pPr>
      <w:r>
        <w:rPr>
          <w:noProof/>
          <w:lang w:eastAsia="de-DE"/>
        </w:rPr>
        <w:drawing>
          <wp:inline distT="0" distB="0" distL="0" distR="0" wp14:anchorId="1C0720A6" wp14:editId="08C4F54C">
            <wp:extent cx="5760085" cy="3425685"/>
            <wp:effectExtent l="0" t="0" r="12065" b="3810"/>
            <wp:docPr id="5" name="Diagramm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3B6C0C5B" w14:textId="6C2F3EDC" w:rsidR="004A4BC4" w:rsidRPr="00F10F86" w:rsidRDefault="008721F8" w:rsidP="00F10F86">
      <w:pPr>
        <w:jc w:val="both"/>
        <w:rPr>
          <w:rFonts w:ascii="Arial" w:hAnsi="Arial" w:cs="Arial"/>
          <w:color w:val="000000" w:themeColor="text1"/>
          <w:sz w:val="20"/>
          <w:szCs w:val="20"/>
        </w:rPr>
      </w:pPr>
      <w:bookmarkStart w:id="17" w:name="_Toc64560006"/>
      <w:r w:rsidRPr="008721F8">
        <w:rPr>
          <w:rFonts w:ascii="Arial" w:hAnsi="Arial" w:cs="Arial"/>
          <w:color w:val="000000" w:themeColor="text1"/>
          <w:sz w:val="20"/>
          <w:szCs w:val="20"/>
        </w:rPr>
        <w:t xml:space="preserve">Abbildung </w:t>
      </w:r>
      <w:r w:rsidRPr="008721F8">
        <w:rPr>
          <w:rFonts w:ascii="Arial" w:hAnsi="Arial" w:cs="Arial"/>
          <w:color w:val="000000" w:themeColor="text1"/>
          <w:sz w:val="20"/>
          <w:szCs w:val="20"/>
        </w:rPr>
        <w:fldChar w:fldCharType="begin"/>
      </w:r>
      <w:r w:rsidRPr="008721F8">
        <w:rPr>
          <w:rFonts w:ascii="Arial" w:hAnsi="Arial" w:cs="Arial"/>
          <w:color w:val="000000" w:themeColor="text1"/>
          <w:sz w:val="20"/>
          <w:szCs w:val="20"/>
        </w:rPr>
        <w:instrText xml:space="preserve"> SEQ Abbildung \* ARABIC </w:instrText>
      </w:r>
      <w:r w:rsidRPr="008721F8">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4</w:t>
      </w:r>
      <w:r w:rsidRPr="008721F8">
        <w:rPr>
          <w:rFonts w:ascii="Arial" w:hAnsi="Arial" w:cs="Arial"/>
          <w:color w:val="000000" w:themeColor="text1"/>
          <w:sz w:val="20"/>
          <w:szCs w:val="20"/>
        </w:rPr>
        <w:fldChar w:fldCharType="end"/>
      </w:r>
      <w:r w:rsidRPr="008721F8">
        <w:rPr>
          <w:rFonts w:ascii="Arial" w:hAnsi="Arial" w:cs="Arial"/>
          <w:color w:val="000000" w:themeColor="text1"/>
          <w:sz w:val="20"/>
          <w:szCs w:val="20"/>
        </w:rPr>
        <w:t xml:space="preserve">: </w:t>
      </w:r>
      <w:r w:rsidRPr="00F10F86">
        <w:rPr>
          <w:rFonts w:ascii="Arial" w:hAnsi="Arial" w:cs="Arial"/>
          <w:color w:val="000000" w:themeColor="text1"/>
          <w:sz w:val="20"/>
          <w:szCs w:val="20"/>
        </w:rPr>
        <w:t>IC50-Werte nach 48h Exposition gegenüber ABT737 und Venetoclax (ABT199) (modifiziert nach</w:t>
      </w:r>
      <w:r w:rsidR="00D259E9" w:rsidRPr="00F10F86">
        <w:rPr>
          <w:rFonts w:ascii="Arial" w:hAnsi="Arial" w:cs="Arial"/>
          <w:color w:val="000000" w:themeColor="text1"/>
          <w:sz w:val="20"/>
          <w:szCs w:val="20"/>
        </w:rPr>
        <w:t xml:space="preserve"> Pan et al., 2014)</w:t>
      </w:r>
    </w:p>
    <w:p w14:paraId="67A7E823" w14:textId="719473E6" w:rsidR="00F52EC6" w:rsidRPr="00D259E9" w:rsidRDefault="00883E32" w:rsidP="00D259E9">
      <w:pPr>
        <w:rPr>
          <w:rFonts w:ascii="Arial" w:hAnsi="Arial" w:cs="Arial"/>
          <w:sz w:val="24"/>
          <w:highlight w:val="yellow"/>
        </w:rPr>
      </w:pPr>
      <w:r w:rsidRPr="00D259E9">
        <w:rPr>
          <w:rFonts w:ascii="Arial" w:hAnsi="Arial" w:cs="Arial"/>
          <w:sz w:val="24"/>
        </w:rPr>
        <w:lastRenderedPageBreak/>
        <w:t xml:space="preserve">Ferner konnte auch in </w:t>
      </w:r>
      <w:r w:rsidR="00932A8F" w:rsidRPr="00D259E9">
        <w:rPr>
          <w:rFonts w:ascii="Arial" w:hAnsi="Arial" w:cs="Arial"/>
          <w:sz w:val="24"/>
        </w:rPr>
        <w:t>AML-Stammzell-Populationen</w:t>
      </w:r>
      <w:r w:rsidR="007D05CB" w:rsidRPr="00D259E9">
        <w:rPr>
          <w:rFonts w:ascii="Arial" w:hAnsi="Arial" w:cs="Arial"/>
          <w:sz w:val="24"/>
        </w:rPr>
        <w:t xml:space="preserve"> (</w:t>
      </w:r>
      <w:r w:rsidR="00932A8F" w:rsidRPr="00D259E9">
        <w:rPr>
          <w:rFonts w:ascii="Arial" w:hAnsi="Arial" w:cs="Arial"/>
          <w:sz w:val="24"/>
        </w:rPr>
        <w:t>immunphänotypisch durch CD34</w:t>
      </w:r>
      <w:r w:rsidR="00331A50" w:rsidRPr="00D259E9">
        <w:rPr>
          <w:rFonts w:ascii="Arial" w:hAnsi="Arial" w:cs="Arial"/>
          <w:sz w:val="24"/>
          <w:vertAlign w:val="superscript"/>
        </w:rPr>
        <w:t>+</w:t>
      </w:r>
      <w:r w:rsidR="00331A50" w:rsidRPr="00D259E9">
        <w:rPr>
          <w:rFonts w:ascii="Arial" w:hAnsi="Arial" w:cs="Arial"/>
          <w:sz w:val="24"/>
        </w:rPr>
        <w:t>,</w:t>
      </w:r>
      <w:r w:rsidR="00932A8F" w:rsidRPr="00D259E9">
        <w:rPr>
          <w:rFonts w:ascii="Arial" w:hAnsi="Arial" w:cs="Arial"/>
          <w:sz w:val="24"/>
        </w:rPr>
        <w:t xml:space="preserve"> CD123</w:t>
      </w:r>
      <w:r w:rsidR="00331A50" w:rsidRPr="00D259E9">
        <w:rPr>
          <w:rFonts w:ascii="Arial" w:hAnsi="Arial" w:cs="Arial"/>
          <w:sz w:val="24"/>
          <w:vertAlign w:val="superscript"/>
        </w:rPr>
        <w:t>+</w:t>
      </w:r>
      <w:r w:rsidR="00932A8F" w:rsidRPr="00D259E9">
        <w:rPr>
          <w:rFonts w:ascii="Arial" w:hAnsi="Arial" w:cs="Arial"/>
          <w:sz w:val="24"/>
        </w:rPr>
        <w:t xml:space="preserve"> </w:t>
      </w:r>
      <w:r w:rsidR="00DA0A44" w:rsidRPr="00D259E9">
        <w:rPr>
          <w:rFonts w:ascii="Arial" w:hAnsi="Arial" w:cs="Arial"/>
          <w:sz w:val="24"/>
        </w:rPr>
        <w:t>sowie CD38</w:t>
      </w:r>
      <w:r w:rsidR="00331A50" w:rsidRPr="00D259E9">
        <w:rPr>
          <w:rFonts w:ascii="Arial" w:hAnsi="Arial" w:cs="Arial"/>
          <w:sz w:val="24"/>
          <w:vertAlign w:val="superscript"/>
        </w:rPr>
        <w:t>-</w:t>
      </w:r>
      <w:r w:rsidR="00DA0A44" w:rsidRPr="00D259E9">
        <w:rPr>
          <w:rFonts w:ascii="Arial" w:hAnsi="Arial" w:cs="Arial"/>
          <w:sz w:val="24"/>
        </w:rPr>
        <w:t xml:space="preserve"> charakterisiert</w:t>
      </w:r>
      <w:r w:rsidR="00D818E8" w:rsidRPr="00D259E9">
        <w:rPr>
          <w:rFonts w:ascii="Arial" w:hAnsi="Arial" w:cs="Arial"/>
          <w:sz w:val="24"/>
        </w:rPr>
        <w:t xml:space="preserve"> </w:t>
      </w:r>
      <w:r w:rsidR="00D818E8" w:rsidRPr="00D259E9">
        <w:rPr>
          <w:rFonts w:ascii="Arial" w:hAnsi="Arial" w:cs="Arial"/>
          <w:sz w:val="24"/>
        </w:rPr>
        <w:fldChar w:fldCharType="begin"/>
      </w:r>
      <w:r w:rsidR="00D818E8" w:rsidRPr="00D259E9">
        <w:rPr>
          <w:rFonts w:ascii="Arial" w:hAnsi="Arial" w:cs="Arial"/>
          <w:sz w:val="24"/>
        </w:rPr>
        <w:instrText xml:space="preserve"> ADDIN EN.CITE &lt;EndNote&gt;&lt;Cite&gt;&lt;Author&gt;Jordan&lt;/Author&gt;&lt;Year&gt;2000&lt;/Year&gt;&lt;RecNum&gt;65&lt;/RecNum&gt;&lt;DisplayText&gt;(Jordan et al., 2000)&lt;/DisplayText&gt;&lt;record&gt;&lt;rec-number&gt;65&lt;/rec-number&gt;&lt;foreign-keys&gt;&lt;key app="EN" db-id="art9daf27appw5ezv5p5r555r5tv9xx5dzad" timestamp="1566816958"&gt;65&lt;/key&gt;&lt;/foreign-keys&gt;&lt;ref-type name="Journal Article"&gt;17&lt;/ref-type&gt;&lt;contributors&gt;&lt;authors&gt;&lt;author&gt;Jordan, C. T.&lt;/author&gt;&lt;author&gt;Upchurch, D.&lt;/author&gt;&lt;author&gt;Szilvassy, S. J.&lt;/author&gt;&lt;author&gt;Guzman, M. L.&lt;/author&gt;&lt;author&gt;Howard, D. S.&lt;/author&gt;&lt;author&gt;Pettigrew, A. L.&lt;/author&gt;&lt;author&gt;Meyerrose, T.&lt;/author&gt;&lt;author&gt;Rossi, R.&lt;/author&gt;&lt;author&gt;Grimes, B.&lt;/author&gt;&lt;author&gt;Rizzieri, D. A.&lt;/author&gt;&lt;author&gt;Luger, S. M.&lt;/author&gt;&lt;author&gt;Phillips, G. L.&lt;/author&gt;&lt;/authors&gt;&lt;/contributors&gt;&lt;auth-address&gt;Division of Hematology/Oncology, University of Kentucky Medical Center, Lexington 40536-0093, USA.&lt;/auth-address&gt;&lt;titles&gt;&lt;title&gt;The interleukin-3 receptor alpha chain is a unique marker for human acute myelogenous leukemia stem cells&lt;/title&gt;&lt;secondary-title&gt;Leukemia&lt;/secondary-title&gt;&lt;/titles&gt;&lt;periodical&gt;&lt;full-title&gt;Leukemia&lt;/full-title&gt;&lt;/periodical&gt;&lt;pages&gt;1777-84&lt;/pages&gt;&lt;volume&gt;14&lt;/volume&gt;&lt;number&gt;10&lt;/number&gt;&lt;edition&gt;2000/10/06&lt;/edition&gt;&lt;keywords&gt;&lt;keyword&gt;Animals&lt;/keyword&gt;&lt;keyword&gt;Humans&lt;/keyword&gt;&lt;keyword&gt;Immunophenotyping&lt;/keyword&gt;&lt;keyword&gt;Leukemia, Myeloid, Acute/*metabolism/pathology&lt;/keyword&gt;&lt;keyword&gt;Mice&lt;/keyword&gt;&lt;keyword&gt;Mice, Inbred NOD&lt;/keyword&gt;&lt;keyword&gt;Mice, SCID&lt;/keyword&gt;&lt;keyword&gt;Receptors, Interleukin-3/chemistry/*metabolism&lt;/keyword&gt;&lt;keyword&gt;Stem Cells/immunology/*metabolism&lt;/keyword&gt;&lt;/keywords&gt;&lt;dates&gt;&lt;year&gt;2000&lt;/year&gt;&lt;pub-dates&gt;&lt;date&gt;Oct&lt;/date&gt;&lt;/pub-dates&gt;&lt;/dates&gt;&lt;isbn&gt;0887-6924 (Print)&amp;#xD;0887-6924 (Linking)&lt;/isbn&gt;&lt;accession-num&gt;11021753&lt;/accession-num&gt;&lt;urls&gt;&lt;related-urls&gt;&lt;url&gt;https://www.ncbi.nlm.nih.gov/pubmed/11021753&lt;/url&gt;&lt;/related-urls&gt;&lt;/urls&gt;&lt;/record&gt;&lt;/Cite&gt;&lt;/EndNote&gt;</w:instrText>
      </w:r>
      <w:r w:rsidR="00D818E8" w:rsidRPr="00D259E9">
        <w:rPr>
          <w:rFonts w:ascii="Arial" w:hAnsi="Arial" w:cs="Arial"/>
          <w:sz w:val="24"/>
        </w:rPr>
        <w:fldChar w:fldCharType="separate"/>
      </w:r>
      <w:r w:rsidR="00D818E8" w:rsidRPr="00D259E9">
        <w:rPr>
          <w:rFonts w:ascii="Arial" w:hAnsi="Arial" w:cs="Arial"/>
          <w:noProof/>
          <w:sz w:val="24"/>
        </w:rPr>
        <w:t>(Jordan et al., 2000)</w:t>
      </w:r>
      <w:r w:rsidR="00D818E8" w:rsidRPr="00D259E9">
        <w:rPr>
          <w:rFonts w:ascii="Arial" w:hAnsi="Arial" w:cs="Arial"/>
          <w:sz w:val="24"/>
        </w:rPr>
        <w:fldChar w:fldCharType="end"/>
      </w:r>
      <w:r w:rsidR="007D05CB" w:rsidRPr="00D259E9">
        <w:rPr>
          <w:rFonts w:ascii="Arial" w:hAnsi="Arial" w:cs="Arial"/>
          <w:sz w:val="24"/>
        </w:rPr>
        <w:t>) eine Reduktion</w:t>
      </w:r>
      <w:r w:rsidR="00DA0A44" w:rsidRPr="00D259E9">
        <w:rPr>
          <w:rFonts w:ascii="Arial" w:hAnsi="Arial" w:cs="Arial"/>
          <w:sz w:val="24"/>
        </w:rPr>
        <w:t xml:space="preserve"> zuverlässig bereits nach 24 Stunden Exposition gegenüber </w:t>
      </w:r>
      <w:r w:rsidR="002F1F25" w:rsidRPr="00D259E9">
        <w:rPr>
          <w:rFonts w:ascii="Arial" w:hAnsi="Arial" w:cs="Arial"/>
          <w:sz w:val="24"/>
        </w:rPr>
        <w:t xml:space="preserve">Venetoclax </w:t>
      </w:r>
      <w:r w:rsidR="007D05CB" w:rsidRPr="00D259E9">
        <w:rPr>
          <w:rFonts w:ascii="Arial" w:hAnsi="Arial" w:cs="Arial"/>
          <w:sz w:val="24"/>
        </w:rPr>
        <w:t>nachgewiesen werden</w:t>
      </w:r>
      <w:r w:rsidR="00D818E8" w:rsidRPr="00D259E9">
        <w:rPr>
          <w:rFonts w:ascii="Arial" w:hAnsi="Arial" w:cs="Arial"/>
          <w:sz w:val="24"/>
        </w:rPr>
        <w:t xml:space="preserve"> </w:t>
      </w:r>
      <w:r w:rsidR="00D818E8" w:rsidRPr="00D259E9">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D818E8" w:rsidRPr="00D259E9">
        <w:rPr>
          <w:rFonts w:ascii="Arial" w:hAnsi="Arial" w:cs="Arial"/>
          <w:sz w:val="24"/>
        </w:rPr>
        <w:instrText xml:space="preserve"> ADDIN EN.CITE </w:instrText>
      </w:r>
      <w:r w:rsidR="00D818E8" w:rsidRPr="00D259E9">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D818E8" w:rsidRPr="00D259E9">
        <w:rPr>
          <w:rFonts w:ascii="Arial" w:hAnsi="Arial" w:cs="Arial"/>
          <w:sz w:val="24"/>
        </w:rPr>
        <w:instrText xml:space="preserve"> ADDIN EN.CITE.DATA </w:instrText>
      </w:r>
      <w:r w:rsidR="00D818E8" w:rsidRPr="00D259E9">
        <w:rPr>
          <w:rFonts w:ascii="Arial" w:hAnsi="Arial" w:cs="Arial"/>
          <w:sz w:val="24"/>
        </w:rPr>
      </w:r>
      <w:r w:rsidR="00D818E8" w:rsidRPr="00D259E9">
        <w:rPr>
          <w:rFonts w:ascii="Arial" w:hAnsi="Arial" w:cs="Arial"/>
          <w:sz w:val="24"/>
        </w:rPr>
        <w:fldChar w:fldCharType="end"/>
      </w:r>
      <w:r w:rsidR="00D818E8" w:rsidRPr="00D259E9">
        <w:rPr>
          <w:rFonts w:ascii="Arial" w:hAnsi="Arial" w:cs="Arial"/>
          <w:sz w:val="24"/>
        </w:rPr>
      </w:r>
      <w:r w:rsidR="00D818E8" w:rsidRPr="00D259E9">
        <w:rPr>
          <w:rFonts w:ascii="Arial" w:hAnsi="Arial" w:cs="Arial"/>
          <w:sz w:val="24"/>
        </w:rPr>
        <w:fldChar w:fldCharType="separate"/>
      </w:r>
      <w:r w:rsidR="00D818E8" w:rsidRPr="00D259E9">
        <w:rPr>
          <w:rFonts w:ascii="Arial" w:hAnsi="Arial" w:cs="Arial"/>
          <w:noProof/>
          <w:sz w:val="24"/>
        </w:rPr>
        <w:t>(Pan et al., 2014)</w:t>
      </w:r>
      <w:r w:rsidR="00D818E8" w:rsidRPr="00D259E9">
        <w:rPr>
          <w:rFonts w:ascii="Arial" w:hAnsi="Arial" w:cs="Arial"/>
          <w:sz w:val="24"/>
        </w:rPr>
        <w:fldChar w:fldCharType="end"/>
      </w:r>
      <w:r w:rsidR="002324CC" w:rsidRPr="00D259E9">
        <w:rPr>
          <w:rFonts w:ascii="Arial" w:hAnsi="Arial" w:cs="Arial"/>
          <w:sz w:val="24"/>
        </w:rPr>
        <w:t>.</w:t>
      </w:r>
      <w:bookmarkEnd w:id="17"/>
      <w:r w:rsidR="009B1A15" w:rsidRPr="00D259E9">
        <w:rPr>
          <w:rFonts w:ascii="Arial" w:hAnsi="Arial" w:cs="Arial"/>
          <w:sz w:val="24"/>
        </w:rPr>
        <w:t xml:space="preserve"> </w:t>
      </w:r>
    </w:p>
    <w:p w14:paraId="6212BED3" w14:textId="5CB9342F" w:rsidR="001C02F9" w:rsidRDefault="00F575C0" w:rsidP="00D23476">
      <w:pPr>
        <w:jc w:val="both"/>
        <w:rPr>
          <w:rFonts w:ascii="Arial" w:hAnsi="Arial" w:cs="Arial"/>
          <w:color w:val="222222"/>
          <w:spacing w:val="3"/>
          <w:sz w:val="24"/>
          <w:szCs w:val="24"/>
        </w:rPr>
      </w:pPr>
      <w:r w:rsidRPr="006943CC">
        <w:rPr>
          <w:rFonts w:ascii="Arial" w:hAnsi="Arial" w:cs="Arial"/>
          <w:color w:val="222222"/>
          <w:spacing w:val="3"/>
          <w:sz w:val="24"/>
          <w:szCs w:val="24"/>
        </w:rPr>
        <w:t xml:space="preserve">In </w:t>
      </w:r>
      <w:proofErr w:type="spellStart"/>
      <w:r w:rsidR="00826853">
        <w:rPr>
          <w:rFonts w:ascii="Arial" w:hAnsi="Arial" w:cs="Arial"/>
          <w:color w:val="222222"/>
          <w:spacing w:val="3"/>
          <w:sz w:val="24"/>
          <w:szCs w:val="24"/>
        </w:rPr>
        <w:t>Xenograft</w:t>
      </w:r>
      <w:proofErr w:type="spellEnd"/>
      <w:r w:rsidR="00826853">
        <w:rPr>
          <w:rFonts w:ascii="Arial" w:hAnsi="Arial" w:cs="Arial"/>
          <w:color w:val="222222"/>
          <w:spacing w:val="3"/>
          <w:sz w:val="24"/>
          <w:szCs w:val="24"/>
        </w:rPr>
        <w:t>-Maus-Modellen mit MOLM13-Zellen</w:t>
      </w:r>
      <w:r w:rsidRPr="006943CC">
        <w:rPr>
          <w:rFonts w:ascii="Arial" w:hAnsi="Arial" w:cs="Arial"/>
          <w:color w:val="222222"/>
          <w:spacing w:val="3"/>
          <w:sz w:val="24"/>
          <w:szCs w:val="24"/>
        </w:rPr>
        <w:t xml:space="preserve"> verlängert</w:t>
      </w:r>
      <w:r w:rsidR="008770D1">
        <w:rPr>
          <w:rFonts w:ascii="Arial" w:hAnsi="Arial" w:cs="Arial"/>
          <w:color w:val="222222"/>
          <w:spacing w:val="3"/>
          <w:sz w:val="24"/>
          <w:szCs w:val="24"/>
        </w:rPr>
        <w:t xml:space="preserve"> der Einsatz von</w:t>
      </w:r>
      <w:r w:rsidRPr="006943CC">
        <w:rPr>
          <w:rFonts w:ascii="Arial" w:hAnsi="Arial" w:cs="Arial"/>
          <w:color w:val="222222"/>
          <w:spacing w:val="3"/>
          <w:sz w:val="24"/>
          <w:szCs w:val="24"/>
        </w:rPr>
        <w:t xml:space="preserve"> </w:t>
      </w:r>
      <w:r w:rsidR="004566AD">
        <w:rPr>
          <w:rFonts w:ascii="Arial" w:hAnsi="Arial" w:cs="Arial"/>
          <w:color w:val="222222"/>
          <w:spacing w:val="3"/>
          <w:sz w:val="24"/>
          <w:szCs w:val="24"/>
        </w:rPr>
        <w:t>Venetoclax</w:t>
      </w:r>
      <w:r w:rsidR="004566AD" w:rsidRPr="006943CC">
        <w:rPr>
          <w:rFonts w:ascii="Arial" w:hAnsi="Arial" w:cs="Arial"/>
          <w:color w:val="222222"/>
          <w:spacing w:val="3"/>
          <w:sz w:val="24"/>
          <w:szCs w:val="24"/>
        </w:rPr>
        <w:t xml:space="preserve"> </w:t>
      </w:r>
      <w:r w:rsidRPr="006943CC">
        <w:rPr>
          <w:rFonts w:ascii="Arial" w:hAnsi="Arial" w:cs="Arial"/>
          <w:color w:val="222222"/>
          <w:spacing w:val="3"/>
          <w:sz w:val="24"/>
          <w:szCs w:val="24"/>
        </w:rPr>
        <w:t xml:space="preserve">die Überlebenszeit </w:t>
      </w:r>
      <w:r w:rsidR="000C24A5" w:rsidRPr="006943CC">
        <w:rPr>
          <w:rFonts w:ascii="Arial" w:hAnsi="Arial" w:cs="Arial"/>
          <w:color w:val="222222"/>
          <w:spacing w:val="3"/>
          <w:sz w:val="24"/>
          <w:szCs w:val="24"/>
        </w:rPr>
        <w:t xml:space="preserve">und reduziert die Last leukämischer </w:t>
      </w:r>
      <w:proofErr w:type="spellStart"/>
      <w:r w:rsidR="000C24A5" w:rsidRPr="006943CC">
        <w:rPr>
          <w:rFonts w:ascii="Arial" w:hAnsi="Arial" w:cs="Arial"/>
          <w:color w:val="222222"/>
          <w:spacing w:val="3"/>
          <w:sz w:val="24"/>
          <w:szCs w:val="24"/>
        </w:rPr>
        <w:t>Blasten</w:t>
      </w:r>
      <w:proofErr w:type="spellEnd"/>
      <w:r w:rsidR="000C24A5" w:rsidRPr="006943CC">
        <w:rPr>
          <w:rFonts w:ascii="Arial" w:hAnsi="Arial" w:cs="Arial"/>
          <w:color w:val="222222"/>
          <w:spacing w:val="3"/>
          <w:sz w:val="24"/>
          <w:szCs w:val="24"/>
        </w:rPr>
        <w:t xml:space="preserve"> in </w:t>
      </w:r>
      <w:proofErr w:type="spellStart"/>
      <w:r w:rsidR="000C24A5" w:rsidRPr="006943CC">
        <w:rPr>
          <w:rFonts w:ascii="Arial" w:hAnsi="Arial" w:cs="Arial"/>
          <w:color w:val="222222"/>
          <w:spacing w:val="3"/>
          <w:sz w:val="24"/>
          <w:szCs w:val="24"/>
        </w:rPr>
        <w:t>Knochemmark</w:t>
      </w:r>
      <w:proofErr w:type="spellEnd"/>
      <w:r w:rsidR="000C24A5" w:rsidRPr="006943CC">
        <w:rPr>
          <w:rFonts w:ascii="Arial" w:hAnsi="Arial" w:cs="Arial"/>
          <w:color w:val="222222"/>
          <w:spacing w:val="3"/>
          <w:sz w:val="24"/>
          <w:szCs w:val="24"/>
        </w:rPr>
        <w:t>, Milz und Leber</w:t>
      </w:r>
      <w:r w:rsidR="00D91E2F" w:rsidRPr="006943CC">
        <w:rPr>
          <w:rFonts w:ascii="Arial" w:hAnsi="Arial" w:cs="Arial"/>
          <w:color w:val="222222"/>
          <w:spacing w:val="3"/>
          <w:sz w:val="24"/>
          <w:szCs w:val="24"/>
        </w:rPr>
        <w:t xml:space="preserve"> </w:t>
      </w:r>
      <w:r w:rsidR="00D91E2F" w:rsidRPr="006943CC">
        <w:rPr>
          <w:rFonts w:ascii="Arial" w:hAnsi="Arial" w:cs="Arial"/>
          <w:color w:val="222222"/>
          <w:spacing w:val="3"/>
          <w:sz w:val="24"/>
          <w:szCs w:val="24"/>
          <w:highlight w:val="yellow"/>
        </w:rPr>
        <w:fldChar w:fldCharType="begin">
          <w:fldData xml:space="preserve">PEVuZE5vdGU+PENpdGU+PEF1dGhvcj5QYW48L0F1dGhvcj48WWVhcj4yMDE0PC9ZZWFyPjxSZWNO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</w:fldData>
        </w:fldChar>
      </w:r>
      <w:r w:rsidR="00D91E2F" w:rsidRPr="006943CC">
        <w:rPr>
          <w:rFonts w:ascii="Arial" w:hAnsi="Arial" w:cs="Arial"/>
          <w:color w:val="222222"/>
          <w:spacing w:val="3"/>
          <w:sz w:val="24"/>
          <w:szCs w:val="24"/>
        </w:rPr>
        <w:instrText xml:space="preserve"> ADDIN EN.CITE </w:instrText>
      </w:r>
      <w:r w:rsidR="00D91E2F" w:rsidRPr="006943CC">
        <w:rPr>
          <w:rFonts w:ascii="Arial" w:hAnsi="Arial" w:cs="Arial"/>
          <w:color w:val="222222"/>
          <w:spacing w:val="3"/>
          <w:sz w:val="24"/>
          <w:szCs w:val="24"/>
          <w:highlight w:val="yellow"/>
        </w:rPr>
        <w:fldChar w:fldCharType="begin">
          <w:fldData xml:space="preserve">PEVuZE5vdGU+PENpdGU+PEF1dGhvcj5QYW48L0F1dGhvcj48WWVhcj4yMDE0PC9ZZWFyPjxSZWNO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</w:fldData>
        </w:fldChar>
      </w:r>
      <w:r w:rsidR="00D91E2F" w:rsidRPr="006943CC">
        <w:rPr>
          <w:rFonts w:ascii="Arial" w:hAnsi="Arial" w:cs="Arial"/>
          <w:color w:val="222222"/>
          <w:spacing w:val="3"/>
          <w:sz w:val="24"/>
          <w:szCs w:val="24"/>
        </w:rPr>
        <w:instrText xml:space="preserve"> ADDIN EN.CITE.DATA </w:instrText>
      </w:r>
      <w:r w:rsidR="00D91E2F" w:rsidRPr="006943CC">
        <w:rPr>
          <w:rFonts w:ascii="Arial" w:hAnsi="Arial" w:cs="Arial"/>
          <w:color w:val="222222"/>
          <w:spacing w:val="3"/>
          <w:sz w:val="24"/>
          <w:szCs w:val="24"/>
          <w:highlight w:val="yellow"/>
        </w:rPr>
      </w:r>
      <w:r w:rsidR="00D91E2F" w:rsidRPr="006943CC">
        <w:rPr>
          <w:rFonts w:ascii="Arial" w:hAnsi="Arial" w:cs="Arial"/>
          <w:color w:val="222222"/>
          <w:spacing w:val="3"/>
          <w:sz w:val="24"/>
          <w:szCs w:val="24"/>
          <w:highlight w:val="yellow"/>
        </w:rPr>
        <w:fldChar w:fldCharType="end"/>
      </w:r>
      <w:r w:rsidR="00D91E2F" w:rsidRPr="006943CC">
        <w:rPr>
          <w:rFonts w:ascii="Arial" w:hAnsi="Arial" w:cs="Arial"/>
          <w:color w:val="222222"/>
          <w:spacing w:val="3"/>
          <w:sz w:val="24"/>
          <w:szCs w:val="24"/>
          <w:highlight w:val="yellow"/>
        </w:rPr>
      </w:r>
      <w:r w:rsidR="00D91E2F" w:rsidRPr="006943CC">
        <w:rPr>
          <w:rFonts w:ascii="Arial" w:hAnsi="Arial" w:cs="Arial"/>
          <w:color w:val="222222"/>
          <w:spacing w:val="3"/>
          <w:sz w:val="24"/>
          <w:szCs w:val="24"/>
          <w:highlight w:val="yellow"/>
        </w:rPr>
        <w:fldChar w:fldCharType="separate"/>
      </w:r>
      <w:r w:rsidR="00D91E2F" w:rsidRPr="006943CC">
        <w:rPr>
          <w:rFonts w:ascii="Arial" w:hAnsi="Arial" w:cs="Arial"/>
          <w:noProof/>
          <w:color w:val="222222"/>
          <w:spacing w:val="3"/>
          <w:sz w:val="24"/>
          <w:szCs w:val="24"/>
        </w:rPr>
        <w:t>(Pan et al., 2014, Michaelis, 2019)</w:t>
      </w:r>
      <w:r w:rsidR="00D91E2F" w:rsidRPr="006943CC">
        <w:rPr>
          <w:rFonts w:ascii="Arial" w:hAnsi="Arial" w:cs="Arial"/>
          <w:color w:val="222222"/>
          <w:spacing w:val="3"/>
          <w:sz w:val="24"/>
          <w:szCs w:val="24"/>
          <w:highlight w:val="yellow"/>
        </w:rPr>
        <w:fldChar w:fldCharType="end"/>
      </w:r>
      <w:r w:rsidR="000C24A5" w:rsidRPr="006943CC">
        <w:rPr>
          <w:rFonts w:ascii="Arial" w:hAnsi="Arial" w:cs="Arial"/>
          <w:color w:val="222222"/>
          <w:spacing w:val="3"/>
          <w:sz w:val="24"/>
          <w:szCs w:val="24"/>
        </w:rPr>
        <w:t>.</w:t>
      </w:r>
      <w:r w:rsidRPr="006943CC">
        <w:rPr>
          <w:rFonts w:ascii="Arial" w:hAnsi="Arial" w:cs="Arial"/>
          <w:color w:val="222222"/>
          <w:spacing w:val="3"/>
          <w:sz w:val="24"/>
          <w:szCs w:val="24"/>
        </w:rPr>
        <w:t xml:space="preserve"> </w:t>
      </w:r>
      <w:r w:rsidR="009B2BBE" w:rsidRPr="006943CC">
        <w:rPr>
          <w:rFonts w:ascii="Arial" w:hAnsi="Arial" w:cs="Arial"/>
          <w:color w:val="222222"/>
          <w:spacing w:val="3"/>
          <w:sz w:val="24"/>
          <w:szCs w:val="24"/>
        </w:rPr>
        <w:t>Diese Ergebnisse tr</w:t>
      </w:r>
      <w:r w:rsidR="009C721D">
        <w:rPr>
          <w:rFonts w:ascii="Arial" w:hAnsi="Arial" w:cs="Arial"/>
          <w:color w:val="222222"/>
          <w:spacing w:val="3"/>
          <w:sz w:val="24"/>
          <w:szCs w:val="24"/>
        </w:rPr>
        <w:t>a</w:t>
      </w:r>
      <w:r w:rsidR="009B2BBE" w:rsidRPr="006943CC">
        <w:rPr>
          <w:rFonts w:ascii="Arial" w:hAnsi="Arial" w:cs="Arial"/>
          <w:color w:val="222222"/>
          <w:spacing w:val="3"/>
          <w:sz w:val="24"/>
          <w:szCs w:val="24"/>
        </w:rPr>
        <w:t xml:space="preserve">gen dazu bei, dass Venetoclax in </w:t>
      </w:r>
      <w:r w:rsidR="00937D88">
        <w:rPr>
          <w:rFonts w:ascii="Arial" w:hAnsi="Arial" w:cs="Arial"/>
          <w:color w:val="222222"/>
          <w:spacing w:val="3"/>
          <w:sz w:val="24"/>
          <w:szCs w:val="24"/>
        </w:rPr>
        <w:t xml:space="preserve">zahlreichen </w:t>
      </w:r>
      <w:r w:rsidR="009B2BBE" w:rsidRPr="006943CC">
        <w:rPr>
          <w:rFonts w:ascii="Arial" w:hAnsi="Arial" w:cs="Arial"/>
          <w:color w:val="222222"/>
          <w:spacing w:val="3"/>
          <w:sz w:val="24"/>
          <w:szCs w:val="24"/>
        </w:rPr>
        <w:t>klinische</w:t>
      </w:r>
      <w:r w:rsidR="00D66786">
        <w:rPr>
          <w:rFonts w:ascii="Arial" w:hAnsi="Arial" w:cs="Arial"/>
          <w:color w:val="222222"/>
          <w:spacing w:val="3"/>
          <w:sz w:val="24"/>
          <w:szCs w:val="24"/>
        </w:rPr>
        <w:t>n Studien</w:t>
      </w:r>
      <w:r w:rsidR="00937D88">
        <w:rPr>
          <w:rFonts w:ascii="Arial" w:hAnsi="Arial" w:cs="Arial"/>
          <w:color w:val="222222"/>
          <w:spacing w:val="3"/>
          <w:sz w:val="24"/>
          <w:szCs w:val="24"/>
        </w:rPr>
        <w:t xml:space="preserve"> </w:t>
      </w:r>
      <w:r w:rsidR="009B2BBE" w:rsidRPr="006943CC">
        <w:rPr>
          <w:rFonts w:ascii="Arial" w:hAnsi="Arial" w:cs="Arial"/>
          <w:color w:val="222222"/>
          <w:spacing w:val="3"/>
          <w:sz w:val="24"/>
          <w:szCs w:val="24"/>
        </w:rPr>
        <w:t>erprobt wird</w:t>
      </w:r>
      <w:r w:rsidR="00937D88">
        <w:rPr>
          <w:rFonts w:ascii="Arial" w:hAnsi="Arial" w:cs="Arial"/>
          <w:color w:val="222222"/>
          <w:spacing w:val="3"/>
          <w:sz w:val="24"/>
          <w:szCs w:val="24"/>
        </w:rPr>
        <w:t xml:space="preserve"> und aufgrund von Phase-II-Daten in den USA bereits für ältere Patienten zugelassen wurde, die für eine intensive Chemotherapie nicht in Betracht kamen</w:t>
      </w:r>
      <w:r w:rsidR="009B2BBE" w:rsidRPr="006943CC">
        <w:rPr>
          <w:rFonts w:ascii="Arial" w:hAnsi="Arial" w:cs="Arial"/>
          <w:color w:val="222222"/>
          <w:spacing w:val="3"/>
          <w:sz w:val="24"/>
          <w:szCs w:val="24"/>
        </w:rPr>
        <w:t xml:space="preserve">. </w:t>
      </w:r>
      <w:r w:rsidR="00937D88">
        <w:rPr>
          <w:rFonts w:ascii="Arial" w:hAnsi="Arial" w:cs="Arial"/>
          <w:color w:val="222222"/>
          <w:spacing w:val="3"/>
          <w:sz w:val="24"/>
          <w:szCs w:val="24"/>
        </w:rPr>
        <w:t>In einer ersten Phase-II-Studie, die die</w:t>
      </w:r>
      <w:r w:rsidR="007C0F26">
        <w:rPr>
          <w:rFonts w:ascii="Arial" w:hAnsi="Arial" w:cs="Arial"/>
          <w:color w:val="222222"/>
          <w:spacing w:val="3"/>
          <w:sz w:val="24"/>
          <w:szCs w:val="24"/>
        </w:rPr>
        <w:t xml:space="preserve"> Kombination </w:t>
      </w:r>
      <w:r w:rsidR="00937D88">
        <w:rPr>
          <w:rFonts w:ascii="Arial" w:hAnsi="Arial" w:cs="Arial"/>
          <w:color w:val="222222"/>
          <w:spacing w:val="3"/>
          <w:sz w:val="24"/>
          <w:szCs w:val="24"/>
        </w:rPr>
        <w:t xml:space="preserve">von Venetoclax </w:t>
      </w:r>
      <w:r w:rsidR="007C0F26">
        <w:rPr>
          <w:rFonts w:ascii="Arial" w:hAnsi="Arial" w:cs="Arial"/>
          <w:color w:val="222222"/>
          <w:spacing w:val="3"/>
          <w:sz w:val="24"/>
          <w:szCs w:val="24"/>
        </w:rPr>
        <w:t xml:space="preserve">mit </w:t>
      </w:r>
      <w:proofErr w:type="spellStart"/>
      <w:r w:rsidR="008B770F">
        <w:rPr>
          <w:rFonts w:ascii="Arial" w:hAnsi="Arial" w:cs="Arial"/>
          <w:color w:val="222222"/>
          <w:spacing w:val="3"/>
          <w:sz w:val="24"/>
          <w:szCs w:val="24"/>
        </w:rPr>
        <w:t>Decitabin</w:t>
      </w:r>
      <w:proofErr w:type="spellEnd"/>
      <w:r w:rsidR="008B770F">
        <w:rPr>
          <w:rFonts w:ascii="Arial" w:hAnsi="Arial" w:cs="Arial"/>
          <w:color w:val="222222"/>
          <w:spacing w:val="3"/>
          <w:sz w:val="24"/>
          <w:szCs w:val="24"/>
        </w:rPr>
        <w:t xml:space="preserve"> </w:t>
      </w:r>
      <w:r w:rsidR="00D620F7">
        <w:rPr>
          <w:rFonts w:ascii="Arial" w:hAnsi="Arial" w:cs="Arial"/>
          <w:color w:val="222222"/>
          <w:spacing w:val="3"/>
          <w:sz w:val="24"/>
          <w:szCs w:val="24"/>
        </w:rPr>
        <w:t>oder</w:t>
      </w:r>
      <w:r w:rsidR="008B770F">
        <w:rPr>
          <w:rFonts w:ascii="Arial" w:hAnsi="Arial" w:cs="Arial"/>
          <w:color w:val="222222"/>
          <w:spacing w:val="3"/>
          <w:sz w:val="24"/>
          <w:szCs w:val="24"/>
        </w:rPr>
        <w:t xml:space="preserve"> </w:t>
      </w:r>
      <w:proofErr w:type="spellStart"/>
      <w:r w:rsidR="008B770F">
        <w:rPr>
          <w:rFonts w:ascii="Arial" w:hAnsi="Arial" w:cs="Arial"/>
          <w:color w:val="222222"/>
          <w:spacing w:val="3"/>
          <w:sz w:val="24"/>
          <w:szCs w:val="24"/>
        </w:rPr>
        <w:t>Azacitidin</w:t>
      </w:r>
      <w:proofErr w:type="spellEnd"/>
      <w:r w:rsidR="00D96095" w:rsidRPr="006943CC">
        <w:rPr>
          <w:rFonts w:ascii="Arial" w:hAnsi="Arial" w:cs="Arial"/>
          <w:color w:val="222222"/>
          <w:spacing w:val="3"/>
          <w:sz w:val="24"/>
          <w:szCs w:val="24"/>
        </w:rPr>
        <w:t xml:space="preserve"> </w:t>
      </w:r>
      <w:r w:rsidR="00937D88">
        <w:rPr>
          <w:rFonts w:ascii="Arial" w:hAnsi="Arial" w:cs="Arial"/>
          <w:color w:val="222222"/>
          <w:spacing w:val="3"/>
          <w:sz w:val="24"/>
          <w:szCs w:val="24"/>
        </w:rPr>
        <w:t xml:space="preserve">prüfte, konnte in 61% </w:t>
      </w:r>
      <w:r w:rsidR="00D96095" w:rsidRPr="006943CC">
        <w:rPr>
          <w:rFonts w:ascii="Arial" w:hAnsi="Arial" w:cs="Arial"/>
          <w:color w:val="222222"/>
          <w:spacing w:val="3"/>
          <w:sz w:val="24"/>
          <w:szCs w:val="24"/>
        </w:rPr>
        <w:t xml:space="preserve">eine CR oder </w:t>
      </w:r>
      <w:proofErr w:type="spellStart"/>
      <w:r w:rsidR="00D96095" w:rsidRPr="006943CC">
        <w:rPr>
          <w:rFonts w:ascii="Arial" w:hAnsi="Arial" w:cs="Arial"/>
          <w:color w:val="222222"/>
          <w:spacing w:val="3"/>
          <w:sz w:val="24"/>
          <w:szCs w:val="24"/>
        </w:rPr>
        <w:t>C</w:t>
      </w:r>
      <w:r w:rsidR="007C0F26">
        <w:rPr>
          <w:rFonts w:ascii="Arial" w:hAnsi="Arial" w:cs="Arial"/>
          <w:color w:val="222222"/>
          <w:spacing w:val="3"/>
          <w:sz w:val="24"/>
          <w:szCs w:val="24"/>
        </w:rPr>
        <w:t>R</w:t>
      </w:r>
      <w:r w:rsidR="00D96095" w:rsidRPr="006943CC">
        <w:rPr>
          <w:rFonts w:ascii="Arial" w:hAnsi="Arial" w:cs="Arial"/>
          <w:color w:val="222222"/>
          <w:spacing w:val="3"/>
          <w:sz w:val="24"/>
          <w:szCs w:val="24"/>
        </w:rPr>
        <w:t>i</w:t>
      </w:r>
      <w:proofErr w:type="spellEnd"/>
      <w:r w:rsidR="00D96095" w:rsidRPr="006943CC">
        <w:rPr>
          <w:rFonts w:ascii="Arial" w:hAnsi="Arial" w:cs="Arial"/>
          <w:color w:val="222222"/>
          <w:spacing w:val="3"/>
          <w:sz w:val="24"/>
          <w:szCs w:val="24"/>
        </w:rPr>
        <w:t xml:space="preserve"> </w:t>
      </w:r>
      <w:r w:rsidR="009C721D">
        <w:rPr>
          <w:rFonts w:ascii="Arial" w:hAnsi="Arial" w:cs="Arial"/>
          <w:color w:val="222222"/>
          <w:spacing w:val="3"/>
          <w:sz w:val="24"/>
          <w:szCs w:val="24"/>
        </w:rPr>
        <w:t>(</w:t>
      </w:r>
      <w:r w:rsidR="009C721D">
        <w:rPr>
          <w:rFonts w:ascii="Arial" w:hAnsi="Arial" w:cs="Arial"/>
          <w:i/>
          <w:color w:val="222222"/>
          <w:spacing w:val="3"/>
          <w:sz w:val="24"/>
          <w:szCs w:val="24"/>
        </w:rPr>
        <w:t xml:space="preserve">Tabelle </w:t>
      </w:r>
      <w:r w:rsidR="00497DB2">
        <w:rPr>
          <w:rFonts w:ascii="Arial" w:hAnsi="Arial" w:cs="Arial"/>
          <w:i/>
          <w:color w:val="222222"/>
          <w:spacing w:val="3"/>
          <w:sz w:val="24"/>
          <w:szCs w:val="24"/>
        </w:rPr>
        <w:t>9</w:t>
      </w:r>
      <w:r w:rsidR="009C721D">
        <w:rPr>
          <w:rFonts w:ascii="Arial" w:hAnsi="Arial" w:cs="Arial"/>
          <w:i/>
          <w:color w:val="222222"/>
          <w:spacing w:val="3"/>
          <w:sz w:val="24"/>
          <w:szCs w:val="24"/>
        </w:rPr>
        <w:t>)</w:t>
      </w:r>
      <w:r w:rsidR="00D96095" w:rsidRPr="006943CC">
        <w:rPr>
          <w:rFonts w:ascii="Arial" w:hAnsi="Arial" w:cs="Arial"/>
          <w:color w:val="222222"/>
          <w:spacing w:val="3"/>
          <w:sz w:val="24"/>
          <w:szCs w:val="24"/>
        </w:rPr>
        <w:t xml:space="preserve"> </w:t>
      </w:r>
      <w:r w:rsidR="00937D88">
        <w:rPr>
          <w:rFonts w:ascii="Arial" w:hAnsi="Arial" w:cs="Arial"/>
          <w:color w:val="222222"/>
          <w:spacing w:val="3"/>
          <w:sz w:val="24"/>
          <w:szCs w:val="24"/>
        </w:rPr>
        <w:t xml:space="preserve">erreicht werden </w:t>
      </w:r>
      <w:r w:rsidR="00D96095" w:rsidRPr="006943CC">
        <w:rPr>
          <w:rFonts w:ascii="Arial" w:hAnsi="Arial" w:cs="Arial"/>
          <w:color w:val="222222"/>
          <w:spacing w:val="3"/>
          <w:sz w:val="24"/>
          <w:szCs w:val="24"/>
        </w:rPr>
        <w:fldChar w:fldCharType="begin">
          <w:fldData xml:space="preserve">PEVuZE5vdGU+PENpdGU+PEF1dGhvcj5EaU5hcmRvPC9BdXRob3I+PFllYXI+MjAxODwvWWVhcj48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</w:fldData>
        </w:fldChar>
      </w:r>
      <w:r w:rsidR="00B61611" w:rsidRPr="006943CC">
        <w:rPr>
          <w:rFonts w:ascii="Arial" w:hAnsi="Arial" w:cs="Arial"/>
          <w:color w:val="222222"/>
          <w:spacing w:val="3"/>
          <w:sz w:val="24"/>
          <w:szCs w:val="24"/>
        </w:rPr>
        <w:instrText xml:space="preserve"> ADDIN EN.CITE </w:instrText>
      </w:r>
      <w:r w:rsidR="00B61611" w:rsidRPr="006943CC">
        <w:rPr>
          <w:rFonts w:ascii="Arial" w:hAnsi="Arial" w:cs="Arial"/>
          <w:color w:val="222222"/>
          <w:spacing w:val="3"/>
          <w:sz w:val="24"/>
          <w:szCs w:val="24"/>
        </w:rPr>
        <w:fldChar w:fldCharType="begin">
          <w:fldData xml:space="preserve">PEVuZE5vdGU+PENpdGU+PEF1dGhvcj5EaU5hcmRvPC9BdXRob3I+PFllYXI+MjAxODwvWWVhcj48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</w:fldData>
        </w:fldChar>
      </w:r>
      <w:r w:rsidR="00B61611" w:rsidRPr="006943CC">
        <w:rPr>
          <w:rFonts w:ascii="Arial" w:hAnsi="Arial" w:cs="Arial"/>
          <w:color w:val="222222"/>
          <w:spacing w:val="3"/>
          <w:sz w:val="24"/>
          <w:szCs w:val="24"/>
        </w:rPr>
        <w:instrText xml:space="preserve"> ADDIN EN.CITE.DATA </w:instrText>
      </w:r>
      <w:r w:rsidR="00B61611" w:rsidRPr="006943CC">
        <w:rPr>
          <w:rFonts w:ascii="Arial" w:hAnsi="Arial" w:cs="Arial"/>
          <w:color w:val="222222"/>
          <w:spacing w:val="3"/>
          <w:sz w:val="24"/>
          <w:szCs w:val="24"/>
        </w:rPr>
      </w:r>
      <w:r w:rsidR="00B61611" w:rsidRPr="006943CC">
        <w:rPr>
          <w:rFonts w:ascii="Arial" w:hAnsi="Arial" w:cs="Arial"/>
          <w:color w:val="222222"/>
          <w:spacing w:val="3"/>
          <w:sz w:val="24"/>
          <w:szCs w:val="24"/>
        </w:rPr>
        <w:fldChar w:fldCharType="end"/>
      </w:r>
      <w:r w:rsidR="00D96095" w:rsidRPr="006943CC">
        <w:rPr>
          <w:rFonts w:ascii="Arial" w:hAnsi="Arial" w:cs="Arial"/>
          <w:color w:val="222222"/>
          <w:spacing w:val="3"/>
          <w:sz w:val="24"/>
          <w:szCs w:val="24"/>
        </w:rPr>
      </w:r>
      <w:r w:rsidR="00D96095" w:rsidRPr="006943CC">
        <w:rPr>
          <w:rFonts w:ascii="Arial" w:hAnsi="Arial" w:cs="Arial"/>
          <w:color w:val="222222"/>
          <w:spacing w:val="3"/>
          <w:sz w:val="24"/>
          <w:szCs w:val="24"/>
        </w:rPr>
        <w:fldChar w:fldCharType="separate"/>
      </w:r>
      <w:r w:rsidR="00B61611" w:rsidRPr="006943CC">
        <w:rPr>
          <w:rFonts w:ascii="Arial" w:hAnsi="Arial" w:cs="Arial"/>
          <w:noProof/>
          <w:color w:val="222222"/>
          <w:spacing w:val="3"/>
          <w:sz w:val="24"/>
          <w:szCs w:val="24"/>
        </w:rPr>
        <w:t>(DiNardo et al., 2018a)</w:t>
      </w:r>
      <w:r w:rsidR="00D96095" w:rsidRPr="006943CC">
        <w:rPr>
          <w:rFonts w:ascii="Arial" w:hAnsi="Arial" w:cs="Arial"/>
          <w:color w:val="222222"/>
          <w:spacing w:val="3"/>
          <w:sz w:val="24"/>
          <w:szCs w:val="24"/>
        </w:rPr>
        <w:fldChar w:fldCharType="end"/>
      </w:r>
      <w:r w:rsidR="00D96095" w:rsidRPr="006943CC">
        <w:rPr>
          <w:rFonts w:ascii="Arial" w:hAnsi="Arial" w:cs="Arial"/>
          <w:color w:val="222222"/>
          <w:spacing w:val="3"/>
          <w:sz w:val="24"/>
          <w:szCs w:val="24"/>
        </w:rPr>
        <w:t>.</w:t>
      </w:r>
      <w:r w:rsidR="009B2BBE" w:rsidRPr="006943CC">
        <w:rPr>
          <w:rFonts w:ascii="Arial" w:hAnsi="Arial" w:cs="Arial"/>
          <w:color w:val="222222"/>
          <w:spacing w:val="3"/>
          <w:sz w:val="24"/>
          <w:szCs w:val="24"/>
        </w:rPr>
        <w:t xml:space="preserve"> </w:t>
      </w:r>
      <w:r w:rsidR="00D96095" w:rsidRPr="006943CC">
        <w:rPr>
          <w:rFonts w:ascii="Arial" w:hAnsi="Arial" w:cs="Arial"/>
          <w:color w:val="222222"/>
          <w:spacing w:val="3"/>
          <w:sz w:val="24"/>
          <w:szCs w:val="24"/>
        </w:rPr>
        <w:t xml:space="preserve">Weiterhin zeigen </w:t>
      </w:r>
      <w:proofErr w:type="spellStart"/>
      <w:r w:rsidR="00D96095" w:rsidRPr="006943CC">
        <w:rPr>
          <w:rFonts w:ascii="Arial" w:hAnsi="Arial" w:cs="Arial"/>
          <w:color w:val="222222"/>
          <w:spacing w:val="3"/>
          <w:sz w:val="24"/>
          <w:szCs w:val="24"/>
        </w:rPr>
        <w:t>DiNardo</w:t>
      </w:r>
      <w:proofErr w:type="spellEnd"/>
      <w:r w:rsidR="00D96095" w:rsidRPr="006943CC">
        <w:rPr>
          <w:rFonts w:ascii="Arial" w:hAnsi="Arial" w:cs="Arial"/>
          <w:color w:val="222222"/>
          <w:spacing w:val="3"/>
          <w:sz w:val="24"/>
          <w:szCs w:val="24"/>
        </w:rPr>
        <w:t xml:space="preserve"> et al</w:t>
      </w:r>
      <w:r w:rsidR="002A43EB">
        <w:rPr>
          <w:rFonts w:ascii="Arial" w:hAnsi="Arial" w:cs="Arial"/>
          <w:color w:val="222222"/>
          <w:spacing w:val="3"/>
          <w:sz w:val="24"/>
          <w:szCs w:val="24"/>
        </w:rPr>
        <w:t>.</w:t>
      </w:r>
      <w:r w:rsidR="00D96095" w:rsidRPr="006943CC">
        <w:rPr>
          <w:rFonts w:ascii="Arial" w:hAnsi="Arial" w:cs="Arial"/>
          <w:color w:val="222222"/>
          <w:spacing w:val="3"/>
          <w:sz w:val="24"/>
          <w:szCs w:val="24"/>
        </w:rPr>
        <w:t>,</w:t>
      </w:r>
      <w:r w:rsidR="003C093E">
        <w:rPr>
          <w:rFonts w:ascii="Arial" w:hAnsi="Arial" w:cs="Arial"/>
          <w:color w:val="222222"/>
          <w:spacing w:val="3"/>
          <w:sz w:val="24"/>
          <w:szCs w:val="24"/>
        </w:rPr>
        <w:t xml:space="preserve"> 2018,</w:t>
      </w:r>
      <w:r w:rsidR="00D96095" w:rsidRPr="006943CC">
        <w:rPr>
          <w:rFonts w:ascii="Arial" w:hAnsi="Arial" w:cs="Arial"/>
          <w:color w:val="222222"/>
          <w:spacing w:val="3"/>
          <w:sz w:val="24"/>
          <w:szCs w:val="24"/>
        </w:rPr>
        <w:t xml:space="preserve"> dass Venetoclax </w:t>
      </w:r>
      <w:r w:rsidR="00937D88">
        <w:rPr>
          <w:rFonts w:ascii="Arial" w:hAnsi="Arial" w:cs="Arial"/>
          <w:color w:val="222222"/>
          <w:spacing w:val="3"/>
          <w:sz w:val="24"/>
          <w:szCs w:val="24"/>
        </w:rPr>
        <w:t>bei</w:t>
      </w:r>
      <w:r w:rsidR="003C093E">
        <w:rPr>
          <w:rFonts w:ascii="Arial" w:hAnsi="Arial" w:cs="Arial"/>
          <w:color w:val="222222"/>
          <w:spacing w:val="3"/>
          <w:sz w:val="24"/>
          <w:szCs w:val="24"/>
        </w:rPr>
        <w:t xml:space="preserve"> </w:t>
      </w:r>
      <w:r w:rsidR="00D96095" w:rsidRPr="006943CC">
        <w:rPr>
          <w:rFonts w:ascii="Arial" w:hAnsi="Arial" w:cs="Arial"/>
          <w:color w:val="222222"/>
          <w:spacing w:val="3"/>
          <w:sz w:val="24"/>
          <w:szCs w:val="24"/>
        </w:rPr>
        <w:t xml:space="preserve">AML-Patienten nur ein geringes Nebenwirkungspotential </w:t>
      </w:r>
      <w:r w:rsidR="004810E5">
        <w:rPr>
          <w:rFonts w:ascii="Arial" w:hAnsi="Arial" w:cs="Arial"/>
          <w:color w:val="222222"/>
          <w:spacing w:val="3"/>
          <w:sz w:val="24"/>
          <w:szCs w:val="24"/>
        </w:rPr>
        <w:t xml:space="preserve">aufweist </w:t>
      </w:r>
      <w:r w:rsidR="004810E5">
        <w:rPr>
          <w:rFonts w:ascii="Arial" w:hAnsi="Arial" w:cs="Arial"/>
          <w:color w:val="222222"/>
          <w:spacing w:val="3"/>
          <w:sz w:val="24"/>
          <w:szCs w:val="24"/>
        </w:rPr>
        <w:fldChar w:fldCharType="begin">
          <w:fldData xml:space="preserve">PEVuZE5vdGU+PENpdGU+PEF1dGhvcj5EaU5hcmRvPC9BdXRob3I+PFllYXI+MjAxODwvWWVhcj48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</w:fldData>
        </w:fldChar>
      </w:r>
      <w:r w:rsidR="004810E5">
        <w:rPr>
          <w:rFonts w:ascii="Arial" w:hAnsi="Arial" w:cs="Arial"/>
          <w:color w:val="222222"/>
          <w:spacing w:val="3"/>
          <w:sz w:val="24"/>
          <w:szCs w:val="24"/>
        </w:rPr>
        <w:instrText xml:space="preserve"> ADDIN EN.CITE </w:instrText>
      </w:r>
      <w:r w:rsidR="004810E5">
        <w:rPr>
          <w:rFonts w:ascii="Arial" w:hAnsi="Arial" w:cs="Arial"/>
          <w:color w:val="222222"/>
          <w:spacing w:val="3"/>
          <w:sz w:val="24"/>
          <w:szCs w:val="24"/>
        </w:rPr>
        <w:fldChar w:fldCharType="begin">
          <w:fldData xml:space="preserve">PEVuZE5vdGU+PENpdGU+PEF1dGhvcj5EaU5hcmRvPC9BdXRob3I+PFllYXI+MjAxODwvWWVhcj48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</w:fldData>
        </w:fldChar>
      </w:r>
      <w:r w:rsidR="004810E5">
        <w:rPr>
          <w:rFonts w:ascii="Arial" w:hAnsi="Arial" w:cs="Arial"/>
          <w:color w:val="222222"/>
          <w:spacing w:val="3"/>
          <w:sz w:val="24"/>
          <w:szCs w:val="24"/>
        </w:rPr>
        <w:instrText xml:space="preserve"> ADDIN EN.CITE.DATA </w:instrText>
      </w:r>
      <w:r w:rsidR="004810E5">
        <w:rPr>
          <w:rFonts w:ascii="Arial" w:hAnsi="Arial" w:cs="Arial"/>
          <w:color w:val="222222"/>
          <w:spacing w:val="3"/>
          <w:sz w:val="24"/>
          <w:szCs w:val="24"/>
        </w:rPr>
      </w:r>
      <w:r w:rsidR="004810E5">
        <w:rPr>
          <w:rFonts w:ascii="Arial" w:hAnsi="Arial" w:cs="Arial"/>
          <w:color w:val="222222"/>
          <w:spacing w:val="3"/>
          <w:sz w:val="24"/>
          <w:szCs w:val="24"/>
        </w:rPr>
        <w:fldChar w:fldCharType="end"/>
      </w:r>
      <w:r w:rsidR="004810E5">
        <w:rPr>
          <w:rFonts w:ascii="Arial" w:hAnsi="Arial" w:cs="Arial"/>
          <w:color w:val="222222"/>
          <w:spacing w:val="3"/>
          <w:sz w:val="24"/>
          <w:szCs w:val="24"/>
        </w:rPr>
      </w:r>
      <w:r w:rsidR="004810E5">
        <w:rPr>
          <w:rFonts w:ascii="Arial" w:hAnsi="Arial" w:cs="Arial"/>
          <w:color w:val="222222"/>
          <w:spacing w:val="3"/>
          <w:sz w:val="24"/>
          <w:szCs w:val="24"/>
        </w:rPr>
        <w:fldChar w:fldCharType="separate"/>
      </w:r>
      <w:r w:rsidR="004810E5">
        <w:rPr>
          <w:rFonts w:ascii="Arial" w:hAnsi="Arial" w:cs="Arial"/>
          <w:noProof/>
          <w:color w:val="222222"/>
          <w:spacing w:val="3"/>
          <w:sz w:val="24"/>
          <w:szCs w:val="24"/>
        </w:rPr>
        <w:t>(DiNardo et al., 2018a)</w:t>
      </w:r>
      <w:r w:rsidR="004810E5">
        <w:rPr>
          <w:rFonts w:ascii="Arial" w:hAnsi="Arial" w:cs="Arial"/>
          <w:color w:val="222222"/>
          <w:spacing w:val="3"/>
          <w:sz w:val="24"/>
          <w:szCs w:val="24"/>
        </w:rPr>
        <w:fldChar w:fldCharType="end"/>
      </w:r>
      <w:r w:rsidR="00D96095" w:rsidRPr="006943CC">
        <w:rPr>
          <w:rFonts w:ascii="Arial" w:hAnsi="Arial" w:cs="Arial"/>
          <w:color w:val="222222"/>
          <w:spacing w:val="3"/>
          <w:sz w:val="24"/>
          <w:szCs w:val="24"/>
        </w:rPr>
        <w:t>.</w:t>
      </w:r>
      <w:r w:rsidR="00297316">
        <w:rPr>
          <w:rFonts w:ascii="Arial" w:hAnsi="Arial" w:cs="Arial"/>
          <w:color w:val="222222"/>
          <w:spacing w:val="3"/>
          <w:sz w:val="24"/>
          <w:szCs w:val="24"/>
        </w:rPr>
        <w:t xml:space="preserve"> Eine Weiterführung dieser Studie zeigte an </w:t>
      </w:r>
      <w:r w:rsidR="00FD4F48" w:rsidRPr="006943CC">
        <w:rPr>
          <w:rFonts w:ascii="Arial" w:hAnsi="Arial" w:cs="Arial"/>
          <w:color w:val="222222"/>
          <w:spacing w:val="3"/>
          <w:sz w:val="24"/>
          <w:szCs w:val="24"/>
        </w:rPr>
        <w:t xml:space="preserve">145 Patienten </w:t>
      </w:r>
      <w:r w:rsidR="00017E54" w:rsidRPr="006943CC">
        <w:rPr>
          <w:rFonts w:ascii="Arial" w:hAnsi="Arial" w:cs="Arial"/>
          <w:color w:val="222222"/>
          <w:spacing w:val="3"/>
          <w:sz w:val="24"/>
          <w:szCs w:val="24"/>
        </w:rPr>
        <w:t>das günstigste</w:t>
      </w:r>
      <w:r w:rsidR="00FD4F48" w:rsidRPr="006943CC">
        <w:rPr>
          <w:rFonts w:ascii="Arial" w:hAnsi="Arial" w:cs="Arial"/>
          <w:color w:val="222222"/>
          <w:spacing w:val="3"/>
          <w:sz w:val="24"/>
          <w:szCs w:val="24"/>
        </w:rPr>
        <w:t xml:space="preserve"> Nutzen-</w:t>
      </w:r>
      <w:proofErr w:type="spellStart"/>
      <w:r w:rsidR="00FD4F48" w:rsidRPr="006943CC">
        <w:rPr>
          <w:rFonts w:ascii="Arial" w:hAnsi="Arial" w:cs="Arial"/>
          <w:color w:val="222222"/>
          <w:spacing w:val="3"/>
          <w:sz w:val="24"/>
          <w:szCs w:val="24"/>
        </w:rPr>
        <w:t>Riskoprofil</w:t>
      </w:r>
      <w:proofErr w:type="spellEnd"/>
      <w:r w:rsidR="00FD4F48" w:rsidRPr="006943CC">
        <w:rPr>
          <w:rFonts w:ascii="Arial" w:hAnsi="Arial" w:cs="Arial"/>
          <w:color w:val="222222"/>
          <w:spacing w:val="3"/>
          <w:sz w:val="24"/>
          <w:szCs w:val="24"/>
        </w:rPr>
        <w:t xml:space="preserve"> </w:t>
      </w:r>
      <w:r w:rsidR="00297316">
        <w:rPr>
          <w:rFonts w:ascii="Arial" w:hAnsi="Arial" w:cs="Arial"/>
          <w:color w:val="222222"/>
          <w:spacing w:val="3"/>
          <w:sz w:val="24"/>
          <w:szCs w:val="24"/>
        </w:rPr>
        <w:t>mit 400mg Venetoclax</w:t>
      </w:r>
      <w:r w:rsidR="00FD4F48" w:rsidRPr="006943CC">
        <w:rPr>
          <w:rFonts w:ascii="Arial" w:hAnsi="Arial" w:cs="Arial"/>
          <w:color w:val="222222"/>
          <w:spacing w:val="3"/>
          <w:sz w:val="24"/>
          <w:szCs w:val="24"/>
        </w:rPr>
        <w:t>. In 68% der Patienten konnte</w:t>
      </w:r>
      <w:r w:rsidR="004810E5">
        <w:rPr>
          <w:rFonts w:ascii="Arial" w:hAnsi="Arial" w:cs="Arial"/>
          <w:color w:val="222222"/>
          <w:spacing w:val="3"/>
          <w:sz w:val="24"/>
          <w:szCs w:val="24"/>
        </w:rPr>
        <w:t xml:space="preserve"> </w:t>
      </w:r>
      <w:r w:rsidR="0094121E">
        <w:rPr>
          <w:rFonts w:ascii="Arial" w:hAnsi="Arial" w:cs="Arial"/>
          <w:color w:val="222222"/>
          <w:spacing w:val="3"/>
          <w:sz w:val="24"/>
          <w:szCs w:val="24"/>
        </w:rPr>
        <w:t>hierdurch</w:t>
      </w:r>
      <w:r w:rsidR="00FD4F48" w:rsidRPr="006943CC">
        <w:rPr>
          <w:rFonts w:ascii="Arial" w:hAnsi="Arial" w:cs="Arial"/>
          <w:color w:val="222222"/>
          <w:spacing w:val="3"/>
          <w:sz w:val="24"/>
          <w:szCs w:val="24"/>
        </w:rPr>
        <w:t xml:space="preserve"> eine CR</w:t>
      </w:r>
      <w:r w:rsidR="004810E5">
        <w:rPr>
          <w:rFonts w:ascii="Arial" w:hAnsi="Arial" w:cs="Arial"/>
          <w:color w:val="222222"/>
          <w:spacing w:val="3"/>
          <w:sz w:val="24"/>
          <w:szCs w:val="24"/>
        </w:rPr>
        <w:t xml:space="preserve"> (</w:t>
      </w:r>
      <w:r w:rsidR="004810E5" w:rsidRPr="002A43EB">
        <w:rPr>
          <w:rFonts w:ascii="Arial" w:hAnsi="Arial" w:cs="Arial"/>
          <w:i/>
          <w:color w:val="222222"/>
          <w:spacing w:val="3"/>
          <w:sz w:val="24"/>
          <w:szCs w:val="24"/>
        </w:rPr>
        <w:t xml:space="preserve">Tabelle </w:t>
      </w:r>
      <w:r w:rsidR="00497DB2">
        <w:rPr>
          <w:rFonts w:ascii="Arial" w:hAnsi="Arial" w:cs="Arial"/>
          <w:i/>
          <w:color w:val="222222"/>
          <w:spacing w:val="3"/>
          <w:sz w:val="24"/>
          <w:szCs w:val="24"/>
        </w:rPr>
        <w:t>9</w:t>
      </w:r>
      <w:r w:rsidR="004810E5">
        <w:rPr>
          <w:rFonts w:ascii="Arial" w:hAnsi="Arial" w:cs="Arial"/>
          <w:color w:val="222222"/>
          <w:spacing w:val="3"/>
          <w:sz w:val="24"/>
          <w:szCs w:val="24"/>
        </w:rPr>
        <w:t>)</w:t>
      </w:r>
      <w:r w:rsidR="00FD4F48" w:rsidRPr="006943CC">
        <w:rPr>
          <w:rFonts w:ascii="Arial" w:hAnsi="Arial" w:cs="Arial"/>
          <w:color w:val="222222"/>
          <w:spacing w:val="3"/>
          <w:sz w:val="24"/>
          <w:szCs w:val="24"/>
        </w:rPr>
        <w:t xml:space="preserve"> erreich</w:t>
      </w:r>
      <w:r w:rsidR="004810E5">
        <w:rPr>
          <w:rFonts w:ascii="Arial" w:hAnsi="Arial" w:cs="Arial"/>
          <w:color w:val="222222"/>
          <w:spacing w:val="3"/>
          <w:sz w:val="24"/>
          <w:szCs w:val="24"/>
        </w:rPr>
        <w:t>t werden</w:t>
      </w:r>
      <w:r w:rsidR="00FD4F48" w:rsidRPr="006943CC">
        <w:rPr>
          <w:rFonts w:ascii="Arial" w:hAnsi="Arial" w:cs="Arial"/>
          <w:color w:val="222222"/>
          <w:spacing w:val="3"/>
          <w:sz w:val="24"/>
          <w:szCs w:val="24"/>
        </w:rPr>
        <w:t xml:space="preserve">. </w:t>
      </w:r>
      <w:r w:rsidR="00D8545A">
        <w:rPr>
          <w:rFonts w:ascii="Arial" w:hAnsi="Arial" w:cs="Arial"/>
          <w:color w:val="222222"/>
          <w:spacing w:val="3"/>
          <w:sz w:val="24"/>
          <w:szCs w:val="24"/>
        </w:rPr>
        <w:t xml:space="preserve">Grad 3 und 4 </w:t>
      </w:r>
      <w:r w:rsidR="007E3FF2">
        <w:rPr>
          <w:rFonts w:ascii="Arial" w:hAnsi="Arial" w:cs="Arial"/>
          <w:color w:val="222222"/>
          <w:spacing w:val="3"/>
          <w:sz w:val="24"/>
          <w:szCs w:val="24"/>
        </w:rPr>
        <w:t>unerwartete Wirkungen</w:t>
      </w:r>
      <w:r w:rsidR="00FD4F48" w:rsidRPr="006943CC">
        <w:rPr>
          <w:rFonts w:ascii="Arial" w:hAnsi="Arial" w:cs="Arial"/>
          <w:color w:val="222222"/>
          <w:spacing w:val="3"/>
          <w:sz w:val="24"/>
          <w:szCs w:val="24"/>
        </w:rPr>
        <w:t xml:space="preserve"> umfassten dabei febrile Neutropenie</w:t>
      </w:r>
      <w:r w:rsidR="00D8545A">
        <w:rPr>
          <w:rFonts w:ascii="Arial" w:hAnsi="Arial" w:cs="Arial"/>
          <w:color w:val="222222"/>
          <w:spacing w:val="3"/>
          <w:sz w:val="24"/>
          <w:szCs w:val="24"/>
        </w:rPr>
        <w:t xml:space="preserve"> (43%)</w:t>
      </w:r>
      <w:r w:rsidR="00FD4F48" w:rsidRPr="006943CC">
        <w:rPr>
          <w:rFonts w:ascii="Arial" w:hAnsi="Arial" w:cs="Arial"/>
          <w:color w:val="222222"/>
          <w:spacing w:val="3"/>
          <w:sz w:val="24"/>
          <w:szCs w:val="24"/>
        </w:rPr>
        <w:t>,</w:t>
      </w:r>
      <w:r w:rsidR="00D8545A">
        <w:rPr>
          <w:rFonts w:ascii="Arial" w:hAnsi="Arial" w:cs="Arial"/>
          <w:color w:val="222222"/>
          <w:spacing w:val="3"/>
          <w:sz w:val="24"/>
          <w:szCs w:val="24"/>
        </w:rPr>
        <w:t xml:space="preserve"> Leukopenie (31%),</w:t>
      </w:r>
      <w:r w:rsidR="00FD4F48" w:rsidRPr="006943CC">
        <w:rPr>
          <w:rFonts w:ascii="Arial" w:hAnsi="Arial" w:cs="Arial"/>
          <w:color w:val="222222"/>
          <w:spacing w:val="3"/>
          <w:sz w:val="24"/>
          <w:szCs w:val="24"/>
        </w:rPr>
        <w:t xml:space="preserve"> </w:t>
      </w:r>
      <w:r w:rsidR="00D8545A">
        <w:rPr>
          <w:rFonts w:ascii="Arial" w:hAnsi="Arial" w:cs="Arial"/>
          <w:color w:val="222222"/>
          <w:spacing w:val="3"/>
          <w:sz w:val="24"/>
          <w:szCs w:val="24"/>
        </w:rPr>
        <w:t xml:space="preserve">Anämie (25%), </w:t>
      </w:r>
      <w:proofErr w:type="spellStart"/>
      <w:r w:rsidR="00FD4F48" w:rsidRPr="006943CC">
        <w:rPr>
          <w:rFonts w:ascii="Arial" w:hAnsi="Arial" w:cs="Arial"/>
          <w:color w:val="222222"/>
          <w:spacing w:val="3"/>
          <w:sz w:val="24"/>
          <w:szCs w:val="24"/>
        </w:rPr>
        <w:t>Thrombozytopenie</w:t>
      </w:r>
      <w:proofErr w:type="spellEnd"/>
      <w:r w:rsidR="00D8545A">
        <w:rPr>
          <w:rFonts w:ascii="Arial" w:hAnsi="Arial" w:cs="Arial"/>
          <w:color w:val="222222"/>
          <w:spacing w:val="3"/>
          <w:sz w:val="24"/>
          <w:szCs w:val="24"/>
        </w:rPr>
        <w:t xml:space="preserve"> (24%)</w:t>
      </w:r>
      <w:r w:rsidR="00FD4F48" w:rsidRPr="006943CC">
        <w:rPr>
          <w:rFonts w:ascii="Arial" w:hAnsi="Arial" w:cs="Arial"/>
          <w:color w:val="222222"/>
          <w:spacing w:val="3"/>
          <w:sz w:val="24"/>
          <w:szCs w:val="24"/>
        </w:rPr>
        <w:t xml:space="preserve"> und Pneumonie</w:t>
      </w:r>
      <w:r w:rsidR="00D8545A">
        <w:rPr>
          <w:rFonts w:ascii="Arial" w:hAnsi="Arial" w:cs="Arial"/>
          <w:color w:val="222222"/>
          <w:spacing w:val="3"/>
          <w:sz w:val="24"/>
          <w:szCs w:val="24"/>
        </w:rPr>
        <w:t xml:space="preserve"> (13%)</w:t>
      </w:r>
      <w:r w:rsidR="00FD4F48" w:rsidRPr="006943CC">
        <w:rPr>
          <w:rFonts w:ascii="Arial" w:hAnsi="Arial" w:cs="Arial"/>
          <w:color w:val="222222"/>
          <w:spacing w:val="3"/>
          <w:sz w:val="24"/>
          <w:szCs w:val="24"/>
        </w:rPr>
        <w:t xml:space="preserve">. Entgegen der Beobachtungen in CLL-Patienten </w:t>
      </w:r>
      <w:r w:rsidR="004810E5">
        <w:rPr>
          <w:rFonts w:ascii="Arial" w:hAnsi="Arial" w:cs="Arial"/>
          <w:color w:val="222222"/>
          <w:spacing w:val="3"/>
          <w:sz w:val="24"/>
          <w:szCs w:val="24"/>
        </w:rPr>
        <w:t>verursacht der Einsatz von</w:t>
      </w:r>
      <w:r w:rsidR="004810E5" w:rsidRPr="006943CC">
        <w:rPr>
          <w:rFonts w:ascii="Arial" w:hAnsi="Arial" w:cs="Arial"/>
          <w:color w:val="222222"/>
          <w:spacing w:val="3"/>
          <w:sz w:val="24"/>
          <w:szCs w:val="24"/>
        </w:rPr>
        <w:t xml:space="preserve"> </w:t>
      </w:r>
      <w:r w:rsidR="00FD4F48" w:rsidRPr="006943CC">
        <w:rPr>
          <w:rFonts w:ascii="Arial" w:hAnsi="Arial" w:cs="Arial"/>
          <w:color w:val="222222"/>
          <w:spacing w:val="3"/>
          <w:sz w:val="24"/>
          <w:szCs w:val="24"/>
        </w:rPr>
        <w:t>Venetoclax keine Ereignisse eines Tumor-Lyse-Syndroms in AML erkranken Patienten</w:t>
      </w:r>
      <w:r w:rsidR="008E0942">
        <w:rPr>
          <w:rFonts w:ascii="Arial" w:hAnsi="Arial" w:cs="Arial"/>
          <w:color w:val="222222"/>
          <w:spacing w:val="3"/>
          <w:sz w:val="24"/>
          <w:szCs w:val="24"/>
        </w:rPr>
        <w:t xml:space="preserve">. </w:t>
      </w:r>
      <w:r w:rsidR="006C6DBE" w:rsidRPr="006943CC">
        <w:rPr>
          <w:rFonts w:ascii="Arial" w:hAnsi="Arial" w:cs="Arial"/>
          <w:color w:val="222222"/>
          <w:spacing w:val="3"/>
          <w:sz w:val="24"/>
          <w:szCs w:val="24"/>
        </w:rPr>
        <w:t xml:space="preserve"> </w:t>
      </w:r>
      <w:r w:rsidR="00FD4F48" w:rsidRPr="006943CC">
        <w:rPr>
          <w:rFonts w:ascii="Arial" w:hAnsi="Arial" w:cs="Arial"/>
          <w:color w:val="222222"/>
          <w:spacing w:val="3"/>
          <w:sz w:val="24"/>
          <w:szCs w:val="24"/>
        </w:rPr>
        <w:fldChar w:fldCharType="begin">
          <w:fldData xml:space="preserve">PEVuZE5vdGU+PENpdGU+PEF1dGhvcj5EaU5hcmRvPC9BdXRob3I+PFllYXI+MjAxOTwvWWVhcj48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</w:fldData>
        </w:fldChar>
      </w:r>
      <w:r w:rsidR="00FD4F48" w:rsidRPr="006943CC">
        <w:rPr>
          <w:rFonts w:ascii="Arial" w:hAnsi="Arial" w:cs="Arial"/>
          <w:color w:val="222222"/>
          <w:spacing w:val="3"/>
          <w:sz w:val="24"/>
          <w:szCs w:val="24"/>
        </w:rPr>
        <w:instrText xml:space="preserve"> ADDIN EN.CITE </w:instrText>
      </w:r>
      <w:r w:rsidR="00FD4F48" w:rsidRPr="006943CC">
        <w:rPr>
          <w:rFonts w:ascii="Arial" w:hAnsi="Arial" w:cs="Arial"/>
          <w:color w:val="222222"/>
          <w:spacing w:val="3"/>
          <w:sz w:val="24"/>
          <w:szCs w:val="24"/>
        </w:rPr>
        <w:fldChar w:fldCharType="begin">
          <w:fldData xml:space="preserve">PEVuZE5vdGU+PENpdGU+PEF1dGhvcj5EaU5hcmRvPC9BdXRob3I+PFllYXI+MjAxOTwvWWVhcj48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</w:fldData>
        </w:fldChar>
      </w:r>
      <w:r w:rsidR="00FD4F48" w:rsidRPr="006943CC">
        <w:rPr>
          <w:rFonts w:ascii="Arial" w:hAnsi="Arial" w:cs="Arial"/>
          <w:color w:val="222222"/>
          <w:spacing w:val="3"/>
          <w:sz w:val="24"/>
          <w:szCs w:val="24"/>
        </w:rPr>
        <w:instrText xml:space="preserve"> ADDIN EN.CITE.DATA </w:instrText>
      </w:r>
      <w:r w:rsidR="00FD4F48" w:rsidRPr="006943CC">
        <w:rPr>
          <w:rFonts w:ascii="Arial" w:hAnsi="Arial" w:cs="Arial"/>
          <w:color w:val="222222"/>
          <w:spacing w:val="3"/>
          <w:sz w:val="24"/>
          <w:szCs w:val="24"/>
        </w:rPr>
      </w:r>
      <w:r w:rsidR="00FD4F48" w:rsidRPr="006943CC">
        <w:rPr>
          <w:rFonts w:ascii="Arial" w:hAnsi="Arial" w:cs="Arial"/>
          <w:color w:val="222222"/>
          <w:spacing w:val="3"/>
          <w:sz w:val="24"/>
          <w:szCs w:val="24"/>
        </w:rPr>
        <w:fldChar w:fldCharType="end"/>
      </w:r>
      <w:r w:rsidR="00FD4F48" w:rsidRPr="006943CC">
        <w:rPr>
          <w:rFonts w:ascii="Arial" w:hAnsi="Arial" w:cs="Arial"/>
          <w:color w:val="222222"/>
          <w:spacing w:val="3"/>
          <w:sz w:val="24"/>
          <w:szCs w:val="24"/>
        </w:rPr>
      </w:r>
      <w:r w:rsidR="00FD4F48" w:rsidRPr="006943CC">
        <w:rPr>
          <w:rFonts w:ascii="Arial" w:hAnsi="Arial" w:cs="Arial"/>
          <w:color w:val="222222"/>
          <w:spacing w:val="3"/>
          <w:sz w:val="24"/>
          <w:szCs w:val="24"/>
        </w:rPr>
        <w:fldChar w:fldCharType="separate"/>
      </w:r>
      <w:r w:rsidR="00FD4F48" w:rsidRPr="006943CC">
        <w:rPr>
          <w:rFonts w:ascii="Arial" w:hAnsi="Arial" w:cs="Arial"/>
          <w:noProof/>
          <w:color w:val="222222"/>
          <w:spacing w:val="3"/>
          <w:sz w:val="24"/>
          <w:szCs w:val="24"/>
        </w:rPr>
        <w:t>(DiNardo et al., 2019, Mei et al., 2019)</w:t>
      </w:r>
      <w:r w:rsidR="00FD4F48" w:rsidRPr="006943CC">
        <w:rPr>
          <w:rFonts w:ascii="Arial" w:hAnsi="Arial" w:cs="Arial"/>
          <w:color w:val="222222"/>
          <w:spacing w:val="3"/>
          <w:sz w:val="24"/>
          <w:szCs w:val="24"/>
        </w:rPr>
        <w:fldChar w:fldCharType="end"/>
      </w:r>
      <w:r w:rsidR="00FD4F48" w:rsidRPr="006943CC">
        <w:rPr>
          <w:rFonts w:ascii="Arial" w:hAnsi="Arial" w:cs="Arial"/>
          <w:color w:val="222222"/>
          <w:spacing w:val="3"/>
          <w:sz w:val="24"/>
          <w:szCs w:val="24"/>
        </w:rPr>
        <w:t xml:space="preserve">. </w:t>
      </w:r>
      <w:r w:rsidR="00B945AB">
        <w:rPr>
          <w:rFonts w:ascii="Arial" w:hAnsi="Arial" w:cs="Arial"/>
          <w:color w:val="222222"/>
          <w:spacing w:val="3"/>
          <w:sz w:val="24"/>
          <w:szCs w:val="24"/>
        </w:rPr>
        <w:t xml:space="preserve">Eine anschließende, </w:t>
      </w:r>
      <w:r w:rsidR="00B61611" w:rsidRPr="006943CC">
        <w:rPr>
          <w:rFonts w:ascii="Arial" w:hAnsi="Arial" w:cs="Arial"/>
          <w:color w:val="222222"/>
          <w:spacing w:val="3"/>
          <w:sz w:val="24"/>
          <w:szCs w:val="24"/>
        </w:rPr>
        <w:t xml:space="preserve">randomisierte, doppelt verblindete </w:t>
      </w:r>
      <w:r w:rsidR="00843005" w:rsidRPr="006943CC">
        <w:rPr>
          <w:rFonts w:ascii="Arial" w:hAnsi="Arial" w:cs="Arial"/>
          <w:color w:val="222222"/>
          <w:spacing w:val="3"/>
          <w:sz w:val="24"/>
          <w:szCs w:val="24"/>
        </w:rPr>
        <w:t>Phase-3-Studie</w:t>
      </w:r>
      <w:r w:rsidR="003542B6">
        <w:rPr>
          <w:rFonts w:ascii="Arial" w:hAnsi="Arial" w:cs="Arial"/>
          <w:color w:val="222222"/>
          <w:spacing w:val="3"/>
          <w:sz w:val="24"/>
          <w:szCs w:val="24"/>
        </w:rPr>
        <w:t xml:space="preserve"> (VIALE-A)</w:t>
      </w:r>
      <w:r w:rsidR="00B945AB">
        <w:rPr>
          <w:rFonts w:ascii="Arial" w:hAnsi="Arial" w:cs="Arial"/>
          <w:color w:val="222222"/>
          <w:spacing w:val="3"/>
          <w:sz w:val="24"/>
          <w:szCs w:val="24"/>
        </w:rPr>
        <w:t xml:space="preserve"> untersucht den</w:t>
      </w:r>
      <w:r w:rsidR="00B61611" w:rsidRPr="006943CC">
        <w:rPr>
          <w:rFonts w:ascii="Arial" w:hAnsi="Arial" w:cs="Arial"/>
          <w:color w:val="222222"/>
          <w:spacing w:val="3"/>
          <w:sz w:val="24"/>
          <w:szCs w:val="24"/>
        </w:rPr>
        <w:t xml:space="preserve"> Effekt von 5-Azazytidin in Kombination mit Venetoclax oder einem Placebo</w:t>
      </w:r>
      <w:r w:rsidR="00826DB4" w:rsidRPr="006943CC">
        <w:rPr>
          <w:rFonts w:ascii="Arial" w:hAnsi="Arial" w:cs="Arial"/>
          <w:color w:val="222222"/>
          <w:spacing w:val="3"/>
          <w:sz w:val="24"/>
          <w:szCs w:val="24"/>
        </w:rPr>
        <w:t xml:space="preserve"> </w:t>
      </w:r>
      <w:r w:rsidR="00B61611" w:rsidRPr="006943CC">
        <w:rPr>
          <w:rFonts w:ascii="Arial" w:hAnsi="Arial" w:cs="Arial"/>
          <w:color w:val="222222"/>
          <w:spacing w:val="3"/>
          <w:sz w:val="24"/>
          <w:szCs w:val="24"/>
        </w:rPr>
        <w:fldChar w:fldCharType="begin">
          <w:fldData xml:space="preserve">PEVuZE5vdGU+PENpdGU+PEF1dGhvcj5EYXZlcjwvQXV0aG9yPjxZZWFyPjIwMTk8L1llYXI+PFJl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</w:fldData>
        </w:fldChar>
      </w:r>
      <w:r w:rsidR="00B61611" w:rsidRPr="006943CC">
        <w:rPr>
          <w:rFonts w:ascii="Arial" w:hAnsi="Arial" w:cs="Arial"/>
          <w:color w:val="222222"/>
          <w:spacing w:val="3"/>
          <w:sz w:val="24"/>
          <w:szCs w:val="24"/>
        </w:rPr>
        <w:instrText xml:space="preserve"> ADDIN EN.CITE </w:instrText>
      </w:r>
      <w:r w:rsidR="00B61611" w:rsidRPr="006943CC">
        <w:rPr>
          <w:rFonts w:ascii="Arial" w:hAnsi="Arial" w:cs="Arial"/>
          <w:color w:val="222222"/>
          <w:spacing w:val="3"/>
          <w:sz w:val="24"/>
          <w:szCs w:val="24"/>
        </w:rPr>
        <w:fldChar w:fldCharType="begin">
          <w:fldData xml:space="preserve">PEVuZE5vdGU+PENpdGU+PEF1dGhvcj5EYXZlcjwvQXV0aG9yPjxZZWFyPjIwMTk8L1llYXI+PFJl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</w:fldData>
        </w:fldChar>
      </w:r>
      <w:r w:rsidR="00B61611" w:rsidRPr="006943CC">
        <w:rPr>
          <w:rFonts w:ascii="Arial" w:hAnsi="Arial" w:cs="Arial"/>
          <w:color w:val="222222"/>
          <w:spacing w:val="3"/>
          <w:sz w:val="24"/>
          <w:szCs w:val="24"/>
        </w:rPr>
        <w:instrText xml:space="preserve"> ADDIN EN.CITE.DATA </w:instrText>
      </w:r>
      <w:r w:rsidR="00B61611" w:rsidRPr="006943CC">
        <w:rPr>
          <w:rFonts w:ascii="Arial" w:hAnsi="Arial" w:cs="Arial"/>
          <w:color w:val="222222"/>
          <w:spacing w:val="3"/>
          <w:sz w:val="24"/>
          <w:szCs w:val="24"/>
        </w:rPr>
      </w:r>
      <w:r w:rsidR="00B61611" w:rsidRPr="006943CC">
        <w:rPr>
          <w:rFonts w:ascii="Arial" w:hAnsi="Arial" w:cs="Arial"/>
          <w:color w:val="222222"/>
          <w:spacing w:val="3"/>
          <w:sz w:val="24"/>
          <w:szCs w:val="24"/>
        </w:rPr>
        <w:fldChar w:fldCharType="end"/>
      </w:r>
      <w:r w:rsidR="00B61611" w:rsidRPr="006943CC">
        <w:rPr>
          <w:rFonts w:ascii="Arial" w:hAnsi="Arial" w:cs="Arial"/>
          <w:color w:val="222222"/>
          <w:spacing w:val="3"/>
          <w:sz w:val="24"/>
          <w:szCs w:val="24"/>
        </w:rPr>
      </w:r>
      <w:r w:rsidR="00B61611" w:rsidRPr="006943CC">
        <w:rPr>
          <w:rFonts w:ascii="Arial" w:hAnsi="Arial" w:cs="Arial"/>
          <w:color w:val="222222"/>
          <w:spacing w:val="3"/>
          <w:sz w:val="24"/>
          <w:szCs w:val="24"/>
        </w:rPr>
        <w:fldChar w:fldCharType="separate"/>
      </w:r>
      <w:r w:rsidR="00B61611" w:rsidRPr="006943CC">
        <w:rPr>
          <w:rFonts w:ascii="Arial" w:hAnsi="Arial" w:cs="Arial"/>
          <w:noProof/>
          <w:color w:val="222222"/>
          <w:spacing w:val="3"/>
          <w:sz w:val="24"/>
          <w:szCs w:val="24"/>
        </w:rPr>
        <w:t>(Daver et al., 2019, Mei et al., 2019, DiNardo et al., 2018b)</w:t>
      </w:r>
      <w:r w:rsidR="00B61611" w:rsidRPr="006943CC">
        <w:rPr>
          <w:rFonts w:ascii="Arial" w:hAnsi="Arial" w:cs="Arial"/>
          <w:color w:val="222222"/>
          <w:spacing w:val="3"/>
          <w:sz w:val="24"/>
          <w:szCs w:val="24"/>
        </w:rPr>
        <w:fldChar w:fldCharType="end"/>
      </w:r>
      <w:r w:rsidR="00B61611" w:rsidRPr="006943CC">
        <w:rPr>
          <w:rFonts w:ascii="Arial" w:hAnsi="Arial" w:cs="Arial"/>
          <w:color w:val="222222"/>
          <w:spacing w:val="3"/>
          <w:sz w:val="24"/>
          <w:szCs w:val="24"/>
        </w:rPr>
        <w:t>.</w:t>
      </w:r>
      <w:r w:rsidR="009B2BBE">
        <w:rPr>
          <w:rFonts w:ascii="Arial" w:hAnsi="Arial" w:cs="Arial"/>
          <w:color w:val="222222"/>
          <w:spacing w:val="3"/>
          <w:sz w:val="24"/>
          <w:szCs w:val="24"/>
        </w:rPr>
        <w:t xml:space="preserve"> </w:t>
      </w:r>
      <w:r w:rsidR="00595901">
        <w:rPr>
          <w:rFonts w:ascii="Arial" w:hAnsi="Arial" w:cs="Arial"/>
          <w:color w:val="222222"/>
          <w:spacing w:val="3"/>
          <w:sz w:val="24"/>
          <w:szCs w:val="24"/>
        </w:rPr>
        <w:t xml:space="preserve">Während der Einsatz von </w:t>
      </w:r>
      <w:proofErr w:type="spellStart"/>
      <w:r w:rsidR="00595901">
        <w:rPr>
          <w:rFonts w:ascii="Arial" w:hAnsi="Arial" w:cs="Arial"/>
          <w:color w:val="222222"/>
          <w:spacing w:val="3"/>
          <w:sz w:val="24"/>
          <w:szCs w:val="24"/>
        </w:rPr>
        <w:t>Acazitidin</w:t>
      </w:r>
      <w:proofErr w:type="spellEnd"/>
      <w:r w:rsidR="00595901">
        <w:rPr>
          <w:rFonts w:ascii="Arial" w:hAnsi="Arial" w:cs="Arial"/>
          <w:color w:val="222222"/>
          <w:spacing w:val="3"/>
          <w:sz w:val="24"/>
          <w:szCs w:val="24"/>
        </w:rPr>
        <w:t xml:space="preserve"> und einem </w:t>
      </w:r>
      <w:proofErr w:type="spellStart"/>
      <w:r w:rsidR="00595901">
        <w:rPr>
          <w:rFonts w:ascii="Arial" w:hAnsi="Arial" w:cs="Arial"/>
          <w:color w:val="222222"/>
          <w:spacing w:val="3"/>
          <w:sz w:val="24"/>
          <w:szCs w:val="24"/>
        </w:rPr>
        <w:t>Placebopräparat</w:t>
      </w:r>
      <w:proofErr w:type="spellEnd"/>
      <w:r w:rsidR="00595901">
        <w:rPr>
          <w:rFonts w:ascii="Arial" w:hAnsi="Arial" w:cs="Arial"/>
          <w:color w:val="222222"/>
          <w:spacing w:val="3"/>
          <w:sz w:val="24"/>
          <w:szCs w:val="24"/>
        </w:rPr>
        <w:t xml:space="preserve"> lediglich CR-Raten von 17,9% (</w:t>
      </w:r>
      <w:proofErr w:type="spellStart"/>
      <w:r w:rsidR="00595901">
        <w:rPr>
          <w:rFonts w:ascii="Arial" w:hAnsi="Arial" w:cs="Arial"/>
          <w:color w:val="222222"/>
          <w:spacing w:val="3"/>
          <w:sz w:val="24"/>
          <w:szCs w:val="24"/>
        </w:rPr>
        <w:t>CR+CRi-Raten</w:t>
      </w:r>
      <w:proofErr w:type="spellEnd"/>
      <w:r w:rsidR="00595901">
        <w:rPr>
          <w:rFonts w:ascii="Arial" w:hAnsi="Arial" w:cs="Arial"/>
          <w:color w:val="222222"/>
          <w:spacing w:val="3"/>
          <w:sz w:val="24"/>
          <w:szCs w:val="24"/>
        </w:rPr>
        <w:t xml:space="preserve"> 28,3%) ermöglich</w:t>
      </w:r>
      <w:r w:rsidR="003542B6">
        <w:rPr>
          <w:rFonts w:ascii="Arial" w:hAnsi="Arial" w:cs="Arial"/>
          <w:color w:val="222222"/>
          <w:spacing w:val="3"/>
          <w:sz w:val="24"/>
          <w:szCs w:val="24"/>
        </w:rPr>
        <w:t>t</w:t>
      </w:r>
      <w:r w:rsidR="00595901">
        <w:rPr>
          <w:rFonts w:ascii="Arial" w:hAnsi="Arial" w:cs="Arial"/>
          <w:color w:val="222222"/>
          <w:spacing w:val="3"/>
          <w:sz w:val="24"/>
          <w:szCs w:val="24"/>
        </w:rPr>
        <w:t xml:space="preserve">, kann durch den kombinierten Einsatz von Venetoclax und </w:t>
      </w:r>
      <w:proofErr w:type="spellStart"/>
      <w:r w:rsidR="00595901">
        <w:rPr>
          <w:rFonts w:ascii="Arial" w:hAnsi="Arial" w:cs="Arial"/>
          <w:color w:val="222222"/>
          <w:spacing w:val="3"/>
          <w:sz w:val="24"/>
          <w:szCs w:val="24"/>
        </w:rPr>
        <w:t>Acazitidin</w:t>
      </w:r>
      <w:proofErr w:type="spellEnd"/>
      <w:r w:rsidR="00595901">
        <w:rPr>
          <w:rFonts w:ascii="Arial" w:hAnsi="Arial" w:cs="Arial"/>
          <w:color w:val="222222"/>
          <w:spacing w:val="3"/>
          <w:sz w:val="24"/>
          <w:szCs w:val="24"/>
        </w:rPr>
        <w:t xml:space="preserve"> eine CR in 36,7% der Fälle erreicht werden (</w:t>
      </w:r>
      <w:proofErr w:type="spellStart"/>
      <w:r w:rsidR="00595901">
        <w:rPr>
          <w:rFonts w:ascii="Arial" w:hAnsi="Arial" w:cs="Arial"/>
          <w:color w:val="222222"/>
          <w:spacing w:val="3"/>
          <w:sz w:val="24"/>
          <w:szCs w:val="24"/>
        </w:rPr>
        <w:t>CR+C</w:t>
      </w:r>
      <w:r w:rsidR="003542B6">
        <w:rPr>
          <w:rFonts w:ascii="Arial" w:hAnsi="Arial" w:cs="Arial"/>
          <w:color w:val="222222"/>
          <w:spacing w:val="3"/>
          <w:sz w:val="24"/>
          <w:szCs w:val="24"/>
        </w:rPr>
        <w:t>Ri-Raten</w:t>
      </w:r>
      <w:proofErr w:type="spellEnd"/>
      <w:r w:rsidR="003542B6">
        <w:rPr>
          <w:rFonts w:ascii="Arial" w:hAnsi="Arial" w:cs="Arial"/>
          <w:color w:val="222222"/>
          <w:spacing w:val="3"/>
          <w:sz w:val="24"/>
          <w:szCs w:val="24"/>
        </w:rPr>
        <w:t xml:space="preserve"> 66,4%). </w:t>
      </w:r>
      <w:r w:rsidR="002762E3">
        <w:rPr>
          <w:rFonts w:ascii="Arial" w:hAnsi="Arial" w:cs="Arial"/>
          <w:color w:val="222222"/>
          <w:spacing w:val="3"/>
          <w:sz w:val="24"/>
          <w:szCs w:val="24"/>
        </w:rPr>
        <w:t xml:space="preserve">Weiterhin bestätigen </w:t>
      </w:r>
      <w:proofErr w:type="spellStart"/>
      <w:r w:rsidR="002762E3">
        <w:rPr>
          <w:rFonts w:ascii="Arial" w:hAnsi="Arial" w:cs="Arial"/>
          <w:color w:val="222222"/>
          <w:spacing w:val="3"/>
          <w:sz w:val="24"/>
          <w:szCs w:val="24"/>
        </w:rPr>
        <w:t>Dinardo</w:t>
      </w:r>
      <w:proofErr w:type="spellEnd"/>
      <w:r w:rsidR="002762E3">
        <w:rPr>
          <w:rFonts w:ascii="Arial" w:hAnsi="Arial" w:cs="Arial"/>
          <w:color w:val="222222"/>
          <w:spacing w:val="3"/>
          <w:sz w:val="24"/>
          <w:szCs w:val="24"/>
        </w:rPr>
        <w:t xml:space="preserve"> et al., 2020, dass die</w:t>
      </w:r>
      <w:r w:rsidR="00B945AB">
        <w:rPr>
          <w:rFonts w:ascii="Arial" w:hAnsi="Arial" w:cs="Arial"/>
          <w:color w:val="222222"/>
          <w:spacing w:val="3"/>
          <w:sz w:val="24"/>
          <w:szCs w:val="24"/>
        </w:rPr>
        <w:t xml:space="preserve"> Kombination von Venetoclax und </w:t>
      </w:r>
      <w:proofErr w:type="spellStart"/>
      <w:r w:rsidR="00B945AB">
        <w:rPr>
          <w:rFonts w:ascii="Arial" w:hAnsi="Arial" w:cs="Arial"/>
          <w:color w:val="222222"/>
          <w:spacing w:val="3"/>
          <w:sz w:val="24"/>
          <w:szCs w:val="24"/>
        </w:rPr>
        <w:t>Azacitidin</w:t>
      </w:r>
      <w:proofErr w:type="spellEnd"/>
      <w:r w:rsidR="00B945AB">
        <w:rPr>
          <w:rFonts w:ascii="Arial" w:hAnsi="Arial" w:cs="Arial"/>
          <w:color w:val="222222"/>
          <w:spacing w:val="3"/>
          <w:sz w:val="24"/>
          <w:szCs w:val="24"/>
        </w:rPr>
        <w:t xml:space="preserve"> das mediane Gesamtüberleben auf 14,7 Monate gegenüber 9,6 Monaten des monotherapeutischen Ansatzes </w:t>
      </w:r>
      <w:proofErr w:type="spellStart"/>
      <w:r w:rsidR="00B945AB">
        <w:rPr>
          <w:rFonts w:ascii="Arial" w:hAnsi="Arial" w:cs="Arial"/>
          <w:color w:val="222222"/>
          <w:spacing w:val="3"/>
          <w:sz w:val="24"/>
          <w:szCs w:val="24"/>
        </w:rPr>
        <w:t>Acazitidin</w:t>
      </w:r>
      <w:proofErr w:type="spellEnd"/>
      <w:r w:rsidR="00B945AB">
        <w:rPr>
          <w:rFonts w:ascii="Arial" w:hAnsi="Arial" w:cs="Arial"/>
          <w:color w:val="222222"/>
          <w:spacing w:val="3"/>
          <w:sz w:val="24"/>
          <w:szCs w:val="24"/>
        </w:rPr>
        <w:t xml:space="preserve"> </w:t>
      </w:r>
      <w:proofErr w:type="spellStart"/>
      <w:r w:rsidR="002762E3">
        <w:rPr>
          <w:rFonts w:ascii="Arial" w:hAnsi="Arial" w:cs="Arial"/>
          <w:color w:val="222222"/>
          <w:spacing w:val="3"/>
          <w:sz w:val="24"/>
          <w:szCs w:val="24"/>
        </w:rPr>
        <w:t>verlänert</w:t>
      </w:r>
      <w:proofErr w:type="spellEnd"/>
      <w:r w:rsidR="002762E3">
        <w:rPr>
          <w:rFonts w:ascii="Arial" w:hAnsi="Arial" w:cs="Arial"/>
          <w:color w:val="222222"/>
          <w:spacing w:val="3"/>
          <w:sz w:val="24"/>
          <w:szCs w:val="24"/>
        </w:rPr>
        <w:t xml:space="preserve">. Dies </w:t>
      </w:r>
      <w:r w:rsidR="00B945AB">
        <w:rPr>
          <w:rFonts w:ascii="Arial" w:hAnsi="Arial" w:cs="Arial"/>
          <w:color w:val="222222"/>
          <w:spacing w:val="3"/>
          <w:sz w:val="24"/>
          <w:szCs w:val="24"/>
        </w:rPr>
        <w:t xml:space="preserve">bestätigt den initial beobachteten Effekt der Phase Ib-Studie </w:t>
      </w:r>
      <w:r w:rsidR="00B945AB">
        <w:rPr>
          <w:rFonts w:ascii="Arial" w:hAnsi="Arial" w:cs="Arial"/>
          <w:color w:val="222222"/>
          <w:spacing w:val="3"/>
          <w:sz w:val="24"/>
          <w:szCs w:val="24"/>
        </w:rPr>
        <w:fldChar w:fldCharType="begin">
          <w:fldData xml:space="preserve">PEVuZE5vdGU+PENpdGU+PEF1dGhvcj5EaU5hcmRvPC9BdXRob3I+PFllYXI+MjAyMDwvWWVhcj48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</w:fldData>
        </w:fldChar>
      </w:r>
      <w:r w:rsidR="00B945AB">
        <w:rPr>
          <w:rFonts w:ascii="Arial" w:hAnsi="Arial" w:cs="Arial"/>
          <w:color w:val="222222"/>
          <w:spacing w:val="3"/>
          <w:sz w:val="24"/>
          <w:szCs w:val="24"/>
        </w:rPr>
        <w:instrText xml:space="preserve"> ADDIN EN.CITE </w:instrText>
      </w:r>
      <w:r w:rsidR="00B945AB">
        <w:rPr>
          <w:rFonts w:ascii="Arial" w:hAnsi="Arial" w:cs="Arial"/>
          <w:color w:val="222222"/>
          <w:spacing w:val="3"/>
          <w:sz w:val="24"/>
          <w:szCs w:val="24"/>
        </w:rPr>
        <w:fldChar w:fldCharType="begin">
          <w:fldData xml:space="preserve">PEVuZE5vdGU+PENpdGU+PEF1dGhvcj5EaU5hcmRvPC9BdXRob3I+PFllYXI+MjAyMDwvWWVhcj48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</w:fldData>
        </w:fldChar>
      </w:r>
      <w:r w:rsidR="00B945AB">
        <w:rPr>
          <w:rFonts w:ascii="Arial" w:hAnsi="Arial" w:cs="Arial"/>
          <w:color w:val="222222"/>
          <w:spacing w:val="3"/>
          <w:sz w:val="24"/>
          <w:szCs w:val="24"/>
        </w:rPr>
        <w:instrText xml:space="preserve"> ADDIN EN.CITE.DATA </w:instrText>
      </w:r>
      <w:r w:rsidR="00B945AB">
        <w:rPr>
          <w:rFonts w:ascii="Arial" w:hAnsi="Arial" w:cs="Arial"/>
          <w:color w:val="222222"/>
          <w:spacing w:val="3"/>
          <w:sz w:val="24"/>
          <w:szCs w:val="24"/>
        </w:rPr>
      </w:r>
      <w:r w:rsidR="00B945AB">
        <w:rPr>
          <w:rFonts w:ascii="Arial" w:hAnsi="Arial" w:cs="Arial"/>
          <w:color w:val="222222"/>
          <w:spacing w:val="3"/>
          <w:sz w:val="24"/>
          <w:szCs w:val="24"/>
        </w:rPr>
        <w:fldChar w:fldCharType="end"/>
      </w:r>
      <w:r w:rsidR="00B945AB">
        <w:rPr>
          <w:rFonts w:ascii="Arial" w:hAnsi="Arial" w:cs="Arial"/>
          <w:color w:val="222222"/>
          <w:spacing w:val="3"/>
          <w:sz w:val="24"/>
          <w:szCs w:val="24"/>
        </w:rPr>
      </w:r>
      <w:r w:rsidR="00B945AB">
        <w:rPr>
          <w:rFonts w:ascii="Arial" w:hAnsi="Arial" w:cs="Arial"/>
          <w:color w:val="222222"/>
          <w:spacing w:val="3"/>
          <w:sz w:val="24"/>
          <w:szCs w:val="24"/>
        </w:rPr>
        <w:fldChar w:fldCharType="separate"/>
      </w:r>
      <w:r w:rsidR="00B945AB">
        <w:rPr>
          <w:rFonts w:ascii="Arial" w:hAnsi="Arial" w:cs="Arial"/>
          <w:noProof/>
          <w:color w:val="222222"/>
          <w:spacing w:val="3"/>
          <w:sz w:val="24"/>
          <w:szCs w:val="24"/>
        </w:rPr>
        <w:t>(DiNardo et al., 2020, Killock, 2020)</w:t>
      </w:r>
      <w:r w:rsidR="00B945AB">
        <w:rPr>
          <w:rFonts w:ascii="Arial" w:hAnsi="Arial" w:cs="Arial"/>
          <w:color w:val="222222"/>
          <w:spacing w:val="3"/>
          <w:sz w:val="24"/>
          <w:szCs w:val="24"/>
        </w:rPr>
        <w:fldChar w:fldCharType="end"/>
      </w:r>
      <w:r w:rsidR="00100817">
        <w:rPr>
          <w:rFonts w:ascii="Arial" w:hAnsi="Arial" w:cs="Arial"/>
          <w:color w:val="222222"/>
          <w:spacing w:val="3"/>
          <w:sz w:val="24"/>
          <w:szCs w:val="24"/>
        </w:rPr>
        <w:t xml:space="preserve">. Wei et al., 2020, zeigen Phase III Studiendaten von Venetoclax in Kombination mit niedrig-dosiertem </w:t>
      </w:r>
      <w:proofErr w:type="spellStart"/>
      <w:r w:rsidR="00100817">
        <w:rPr>
          <w:rFonts w:ascii="Arial" w:hAnsi="Arial" w:cs="Arial"/>
          <w:color w:val="222222"/>
          <w:spacing w:val="3"/>
          <w:sz w:val="24"/>
          <w:szCs w:val="24"/>
        </w:rPr>
        <w:t>Cytarabin</w:t>
      </w:r>
      <w:proofErr w:type="spellEnd"/>
      <w:r w:rsidR="00100817">
        <w:rPr>
          <w:rFonts w:ascii="Arial" w:hAnsi="Arial" w:cs="Arial"/>
          <w:color w:val="222222"/>
          <w:spacing w:val="3"/>
          <w:sz w:val="24"/>
          <w:szCs w:val="24"/>
        </w:rPr>
        <w:t xml:space="preserve"> (LDAC).  Hier </w:t>
      </w:r>
      <w:r w:rsidR="00054605">
        <w:rPr>
          <w:rFonts w:ascii="Arial" w:hAnsi="Arial" w:cs="Arial"/>
          <w:color w:val="222222"/>
          <w:spacing w:val="3"/>
          <w:sz w:val="24"/>
          <w:szCs w:val="24"/>
        </w:rPr>
        <w:t>kann</w:t>
      </w:r>
      <w:r w:rsidR="00100817">
        <w:rPr>
          <w:rFonts w:ascii="Arial" w:hAnsi="Arial" w:cs="Arial"/>
          <w:color w:val="222222"/>
          <w:spacing w:val="3"/>
          <w:sz w:val="24"/>
          <w:szCs w:val="24"/>
        </w:rPr>
        <w:t xml:space="preserve"> der kombinierte Einsatz der Substanzen ein Gesamtüberleben von 7,2 Monate </w:t>
      </w:r>
      <w:r w:rsidR="00054605">
        <w:rPr>
          <w:rFonts w:ascii="Arial" w:hAnsi="Arial" w:cs="Arial"/>
          <w:color w:val="222222"/>
          <w:spacing w:val="3"/>
          <w:sz w:val="24"/>
          <w:szCs w:val="24"/>
        </w:rPr>
        <w:t xml:space="preserve">und CR-Raten von </w:t>
      </w:r>
      <w:r w:rsidR="00054605">
        <w:rPr>
          <w:rFonts w:ascii="Arial" w:hAnsi="Arial" w:cs="Arial"/>
          <w:color w:val="222222"/>
          <w:spacing w:val="3"/>
          <w:sz w:val="24"/>
          <w:szCs w:val="24"/>
        </w:rPr>
        <w:lastRenderedPageBreak/>
        <w:t xml:space="preserve">48% </w:t>
      </w:r>
      <w:r w:rsidR="00100817">
        <w:rPr>
          <w:rFonts w:ascii="Arial" w:hAnsi="Arial" w:cs="Arial"/>
          <w:color w:val="222222"/>
          <w:spacing w:val="3"/>
          <w:sz w:val="24"/>
          <w:szCs w:val="24"/>
        </w:rPr>
        <w:t>ermöglich</w:t>
      </w:r>
      <w:r w:rsidR="00054605">
        <w:rPr>
          <w:rFonts w:ascii="Arial" w:hAnsi="Arial" w:cs="Arial"/>
          <w:color w:val="222222"/>
          <w:spacing w:val="3"/>
          <w:sz w:val="24"/>
          <w:szCs w:val="24"/>
        </w:rPr>
        <w:t xml:space="preserve">en. Monotherapeutisch kann durch LDAC nur ein Gesamtüberleben von 4,2 Monaten bei CR-Raten von 13% beobachtet werden </w:t>
      </w:r>
      <w:r w:rsidR="00054605">
        <w:rPr>
          <w:rFonts w:ascii="Arial" w:hAnsi="Arial" w:cs="Arial"/>
          <w:color w:val="222222"/>
          <w:spacing w:val="3"/>
          <w:sz w:val="24"/>
          <w:szCs w:val="24"/>
        </w:rPr>
        <w:fldChar w:fldCharType="begin">
          <w:fldData xml:space="preserve">PEVuZE5vdGU+PENpdGU+PEF1dGhvcj5XZWk8L0F1dGhvcj48WWVhcj4yMDIwPC9ZZWFyPjxSZWNO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</w:fldData>
        </w:fldChar>
      </w:r>
      <w:r w:rsidR="00054605">
        <w:rPr>
          <w:rFonts w:ascii="Arial" w:hAnsi="Arial" w:cs="Arial"/>
          <w:color w:val="222222"/>
          <w:spacing w:val="3"/>
          <w:sz w:val="24"/>
          <w:szCs w:val="24"/>
        </w:rPr>
        <w:instrText xml:space="preserve"> ADDIN EN.CITE </w:instrText>
      </w:r>
      <w:r w:rsidR="00054605">
        <w:rPr>
          <w:rFonts w:ascii="Arial" w:hAnsi="Arial" w:cs="Arial"/>
          <w:color w:val="222222"/>
          <w:spacing w:val="3"/>
          <w:sz w:val="24"/>
          <w:szCs w:val="24"/>
        </w:rPr>
        <w:fldChar w:fldCharType="begin">
          <w:fldData xml:space="preserve">PEVuZE5vdGU+PENpdGU+PEF1dGhvcj5XZWk8L0F1dGhvcj48WWVhcj4yMDIwPC9ZZWFyPjxSZWNO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</w:fldData>
        </w:fldChar>
      </w:r>
      <w:r w:rsidR="00054605">
        <w:rPr>
          <w:rFonts w:ascii="Arial" w:hAnsi="Arial" w:cs="Arial"/>
          <w:color w:val="222222"/>
          <w:spacing w:val="3"/>
          <w:sz w:val="24"/>
          <w:szCs w:val="24"/>
        </w:rPr>
        <w:instrText xml:space="preserve"> ADDIN EN.CITE.DATA </w:instrText>
      </w:r>
      <w:r w:rsidR="00054605">
        <w:rPr>
          <w:rFonts w:ascii="Arial" w:hAnsi="Arial" w:cs="Arial"/>
          <w:color w:val="222222"/>
          <w:spacing w:val="3"/>
          <w:sz w:val="24"/>
          <w:szCs w:val="24"/>
        </w:rPr>
      </w:r>
      <w:r w:rsidR="00054605">
        <w:rPr>
          <w:rFonts w:ascii="Arial" w:hAnsi="Arial" w:cs="Arial"/>
          <w:color w:val="222222"/>
          <w:spacing w:val="3"/>
          <w:sz w:val="24"/>
          <w:szCs w:val="24"/>
        </w:rPr>
        <w:fldChar w:fldCharType="end"/>
      </w:r>
      <w:r w:rsidR="00054605">
        <w:rPr>
          <w:rFonts w:ascii="Arial" w:hAnsi="Arial" w:cs="Arial"/>
          <w:color w:val="222222"/>
          <w:spacing w:val="3"/>
          <w:sz w:val="24"/>
          <w:szCs w:val="24"/>
        </w:rPr>
      </w:r>
      <w:r w:rsidR="00054605">
        <w:rPr>
          <w:rFonts w:ascii="Arial" w:hAnsi="Arial" w:cs="Arial"/>
          <w:color w:val="222222"/>
          <w:spacing w:val="3"/>
          <w:sz w:val="24"/>
          <w:szCs w:val="24"/>
        </w:rPr>
        <w:fldChar w:fldCharType="separate"/>
      </w:r>
      <w:r w:rsidR="00054605">
        <w:rPr>
          <w:rFonts w:ascii="Arial" w:hAnsi="Arial" w:cs="Arial"/>
          <w:noProof/>
          <w:color w:val="222222"/>
          <w:spacing w:val="3"/>
          <w:sz w:val="24"/>
          <w:szCs w:val="24"/>
        </w:rPr>
        <w:t>(Wei et al., 2020)</w:t>
      </w:r>
      <w:r w:rsidR="00054605">
        <w:rPr>
          <w:rFonts w:ascii="Arial" w:hAnsi="Arial" w:cs="Arial"/>
          <w:color w:val="222222"/>
          <w:spacing w:val="3"/>
          <w:sz w:val="24"/>
          <w:szCs w:val="24"/>
        </w:rPr>
        <w:fldChar w:fldCharType="end"/>
      </w:r>
      <w:r w:rsidR="00054605">
        <w:rPr>
          <w:rFonts w:ascii="Arial" w:hAnsi="Arial" w:cs="Arial"/>
          <w:color w:val="222222"/>
          <w:spacing w:val="3"/>
          <w:sz w:val="24"/>
          <w:szCs w:val="24"/>
        </w:rPr>
        <w:t xml:space="preserve">. </w:t>
      </w:r>
    </w:p>
    <w:p w14:paraId="5592C977" w14:textId="286107EF" w:rsidR="00610FFB" w:rsidRDefault="00610FFB" w:rsidP="00D23476">
      <w:pPr>
        <w:jc w:val="both"/>
        <w:rPr>
          <w:rFonts w:ascii="Arial" w:hAnsi="Arial" w:cs="Arial"/>
          <w:color w:val="222222"/>
          <w:spacing w:val="3"/>
          <w:sz w:val="24"/>
          <w:szCs w:val="24"/>
        </w:rPr>
      </w:pPr>
    </w:p>
    <w:p w14:paraId="2D7A18D1" w14:textId="54EEEC7F" w:rsidR="00610FFB" w:rsidRDefault="00610FFB" w:rsidP="00D23476">
      <w:pPr>
        <w:jc w:val="both"/>
        <w:rPr>
          <w:rFonts w:ascii="Arial" w:hAnsi="Arial" w:cs="Arial"/>
          <w:color w:val="222222"/>
          <w:spacing w:val="3"/>
          <w:sz w:val="24"/>
          <w:szCs w:val="24"/>
        </w:rPr>
      </w:pPr>
    </w:p>
    <w:p w14:paraId="6CF3B8F3" w14:textId="1D83FB0C" w:rsidR="00610FFB" w:rsidRDefault="00610FFB" w:rsidP="00D23476">
      <w:pPr>
        <w:jc w:val="both"/>
        <w:rPr>
          <w:rFonts w:ascii="Arial" w:hAnsi="Arial" w:cs="Arial"/>
          <w:color w:val="222222"/>
          <w:spacing w:val="3"/>
          <w:sz w:val="24"/>
          <w:szCs w:val="24"/>
        </w:rPr>
      </w:pPr>
    </w:p>
    <w:p w14:paraId="6B42B62D" w14:textId="15F04599" w:rsidR="00610FFB" w:rsidRDefault="00610FFB" w:rsidP="00D23476">
      <w:pPr>
        <w:jc w:val="both"/>
        <w:rPr>
          <w:rFonts w:ascii="Arial" w:hAnsi="Arial" w:cs="Arial"/>
          <w:color w:val="222222"/>
          <w:spacing w:val="3"/>
          <w:sz w:val="24"/>
          <w:szCs w:val="24"/>
        </w:rPr>
      </w:pPr>
    </w:p>
    <w:p w14:paraId="2983681B" w14:textId="366F1AEA" w:rsidR="00610FFB" w:rsidRDefault="00610FFB" w:rsidP="00D23476">
      <w:pPr>
        <w:jc w:val="both"/>
        <w:rPr>
          <w:rFonts w:ascii="Arial" w:hAnsi="Arial" w:cs="Arial"/>
          <w:color w:val="222222"/>
          <w:spacing w:val="3"/>
          <w:sz w:val="24"/>
          <w:szCs w:val="24"/>
        </w:rPr>
      </w:pPr>
    </w:p>
    <w:p w14:paraId="5F6841B9" w14:textId="77777777" w:rsidR="00610FFB" w:rsidRDefault="00610FFB" w:rsidP="00D23476">
      <w:pPr>
        <w:jc w:val="both"/>
        <w:rPr>
          <w:rFonts w:ascii="Arial" w:hAnsi="Arial" w:cs="Arial"/>
          <w:color w:val="222222"/>
          <w:spacing w:val="3"/>
          <w:sz w:val="24"/>
          <w:szCs w:val="24"/>
        </w:rPr>
      </w:pPr>
    </w:p>
    <w:p w14:paraId="2A932FC4" w14:textId="4E06B5F3" w:rsidR="004C2ED7" w:rsidRDefault="004C2ED7">
      <w:pPr>
        <w:rPr>
          <w:rFonts w:ascii="Arial" w:eastAsiaTheme="majorEastAsia" w:hAnsi="Arial" w:cs="Arial"/>
          <w:color w:val="222222"/>
          <w:spacing w:val="3"/>
          <w:sz w:val="24"/>
          <w:szCs w:val="24"/>
          <w:shd w:val="clear" w:color="auto" w:fill="FFFFFF"/>
        </w:rPr>
      </w:pPr>
      <w:bookmarkStart w:id="18" w:name="_Toc19089350"/>
      <w:bookmarkStart w:id="19" w:name="_Toc19090127"/>
      <w:bookmarkStart w:id="20" w:name="_Toc19090223"/>
      <w:bookmarkStart w:id="21" w:name="_Toc26174219"/>
      <w:bookmarkStart w:id="22" w:name="_Toc26187674"/>
      <w:bookmarkStart w:id="23" w:name="_Toc26190789"/>
      <w:bookmarkStart w:id="24" w:name="_Toc26190846"/>
      <w:bookmarkStart w:id="25" w:name="_Toc26352305"/>
      <w:bookmarkStart w:id="26" w:name="_Toc26434823"/>
      <w:bookmarkStart w:id="27" w:name="_Toc26438300"/>
      <w:bookmarkStart w:id="28" w:name="_Toc26440746"/>
      <w:bookmarkStart w:id="29" w:name="_Toc26965711"/>
      <w:bookmarkStart w:id="30" w:name="_Toc27039745"/>
      <w:bookmarkStart w:id="31" w:name="_Toc27490952"/>
      <w:bookmarkStart w:id="32" w:name="_Toc27568905"/>
      <w:bookmarkStart w:id="33" w:name="_Toc27740894"/>
      <w:bookmarkStart w:id="34" w:name="_Toc28854916"/>
      <w:bookmarkStart w:id="35" w:name="_Toc28854968"/>
      <w:bookmarkStart w:id="36" w:name="_Toc28858179"/>
      <w:bookmarkStart w:id="37" w:name="_Toc28871669"/>
      <w:bookmarkStart w:id="38" w:name="_Toc28954102"/>
      <w:bookmarkStart w:id="39" w:name="_Toc28958516"/>
      <w:bookmarkStart w:id="40" w:name="_Toc29133317"/>
      <w:bookmarkStart w:id="41" w:name="_Toc29212964"/>
      <w:bookmarkStart w:id="42" w:name="_Toc29213015"/>
      <w:bookmarkStart w:id="43" w:name="_Toc29221288"/>
      <w:bookmarkStart w:id="44" w:name="_Toc29302918"/>
      <w:bookmarkStart w:id="45" w:name="_Toc29303584"/>
      <w:bookmarkStart w:id="46" w:name="_Toc29304925"/>
      <w:bookmarkStart w:id="47" w:name="_Toc29395694"/>
      <w:bookmarkStart w:id="48" w:name="_Toc30427537"/>
      <w:bookmarkStart w:id="49" w:name="_Toc30520560"/>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bookmarkEnd w:id="36"/>
      <w:bookmarkEnd w:id="37"/>
      <w:bookmarkEnd w:id="38"/>
      <w:bookmarkEnd w:id="39"/>
      <w:bookmarkEnd w:id="40"/>
      <w:bookmarkEnd w:id="41"/>
      <w:bookmarkEnd w:id="42"/>
      <w:bookmarkEnd w:id="43"/>
      <w:bookmarkEnd w:id="44"/>
      <w:bookmarkEnd w:id="45"/>
      <w:bookmarkEnd w:id="46"/>
      <w:bookmarkEnd w:id="47"/>
      <w:bookmarkEnd w:id="48"/>
      <w:bookmarkEnd w:id="49"/>
      <w:r>
        <w:rPr>
          <w:rFonts w:cs="Arial"/>
          <w:color w:val="222222"/>
          <w:spacing w:val="3"/>
          <w:sz w:val="24"/>
          <w:szCs w:val="24"/>
          <w:shd w:val="clear" w:color="auto" w:fill="FFFFFF"/>
        </w:rPr>
        <w:br w:type="page"/>
      </w:r>
    </w:p>
    <w:p w14:paraId="15E283CB" w14:textId="6E314F61" w:rsidR="00494351" w:rsidRDefault="00494351" w:rsidP="009D7F5B">
      <w:pPr>
        <w:pStyle w:val="berschrift1"/>
      </w:pPr>
      <w:bookmarkStart w:id="50" w:name="_Toc30599048"/>
      <w:bookmarkStart w:id="51" w:name="_Toc30782477"/>
      <w:bookmarkStart w:id="52" w:name="_Toc30782735"/>
      <w:bookmarkStart w:id="53" w:name="_Toc30861246"/>
      <w:bookmarkStart w:id="54" w:name="_Toc64625044"/>
      <w:bookmarkEnd w:id="50"/>
      <w:bookmarkEnd w:id="51"/>
      <w:bookmarkEnd w:id="52"/>
      <w:bookmarkEnd w:id="53"/>
      <w:r w:rsidRPr="00A0303C">
        <w:lastRenderedPageBreak/>
        <w:t>Material und Methoden</w:t>
      </w:r>
      <w:bookmarkEnd w:id="54"/>
      <w:r w:rsidRPr="00A0303C">
        <w:t xml:space="preserve"> </w:t>
      </w:r>
    </w:p>
    <w:p w14:paraId="74BF3432" w14:textId="67BC6AB2" w:rsidR="00631A93" w:rsidRDefault="00631A93" w:rsidP="009C1B04">
      <w:pPr>
        <w:pStyle w:val="berschrift2"/>
      </w:pPr>
      <w:bookmarkStart w:id="55" w:name="_Toc64625045"/>
      <w:r>
        <w:t>Material</w:t>
      </w:r>
      <w:bookmarkEnd w:id="55"/>
    </w:p>
    <w:p w14:paraId="42560ECC" w14:textId="1C044D70" w:rsidR="00631A93" w:rsidRDefault="00631A93" w:rsidP="009C1B04">
      <w:pPr>
        <w:pStyle w:val="berschrift3"/>
      </w:pPr>
      <w:bookmarkStart w:id="56" w:name="_Toc64625046"/>
      <w:r>
        <w:t>Zell</w:t>
      </w:r>
      <w:r w:rsidR="00541131">
        <w:t>l</w:t>
      </w:r>
      <w:r>
        <w:t>inien</w:t>
      </w:r>
      <w:bookmarkEnd w:id="56"/>
    </w:p>
    <w:tbl>
      <w:tblPr>
        <w:tblStyle w:val="Tabellenraster"/>
        <w:tblW w:w="0" w:type="auto"/>
        <w:tblLayout w:type="fixed"/>
        <w:tblLook w:val="04A0" w:firstRow="1" w:lastRow="0" w:firstColumn="1" w:lastColumn="0" w:noHBand="0" w:noVBand="1"/>
      </w:tblPr>
      <w:tblGrid>
        <w:gridCol w:w="1271"/>
        <w:gridCol w:w="1843"/>
        <w:gridCol w:w="2410"/>
        <w:gridCol w:w="3537"/>
      </w:tblGrid>
      <w:tr w:rsidR="0037215F" w14:paraId="78DCF7FF" w14:textId="22483296" w:rsidTr="009C1B04">
        <w:tc>
          <w:tcPr>
            <w:tcW w:w="1271" w:type="dxa"/>
            <w:shd w:val="clear" w:color="auto" w:fill="D9D9D9" w:themeFill="background1" w:themeFillShade="D9"/>
          </w:tcPr>
          <w:p w14:paraId="1450F7B8" w14:textId="1ACBEEC6" w:rsidR="0037215F" w:rsidRPr="001642F2" w:rsidRDefault="0037215F" w:rsidP="00541131">
            <w:pPr>
              <w:rPr>
                <w:rFonts w:ascii="Arial" w:hAnsi="Arial" w:cs="Arial"/>
              </w:rPr>
            </w:pPr>
            <w:r w:rsidRPr="009C1B04">
              <w:rPr>
                <w:rFonts w:ascii="Arial" w:hAnsi="Arial" w:cs="Arial"/>
              </w:rPr>
              <w:t>Zelllinie</w:t>
            </w:r>
          </w:p>
        </w:tc>
        <w:tc>
          <w:tcPr>
            <w:tcW w:w="1843" w:type="dxa"/>
            <w:shd w:val="clear" w:color="auto" w:fill="D9D9D9" w:themeFill="background1" w:themeFillShade="D9"/>
          </w:tcPr>
          <w:p w14:paraId="013C1421" w14:textId="5820FA02" w:rsidR="0037215F" w:rsidRPr="001642F2" w:rsidRDefault="0037215F">
            <w:pPr>
              <w:rPr>
                <w:rFonts w:ascii="Arial" w:hAnsi="Arial" w:cs="Arial"/>
              </w:rPr>
            </w:pPr>
            <w:r w:rsidRPr="009C1B04">
              <w:rPr>
                <w:rFonts w:ascii="Arial" w:hAnsi="Arial" w:cs="Arial"/>
              </w:rPr>
              <w:t>Charakteristika</w:t>
            </w:r>
          </w:p>
        </w:tc>
        <w:tc>
          <w:tcPr>
            <w:tcW w:w="2410" w:type="dxa"/>
            <w:shd w:val="clear" w:color="auto" w:fill="D9D9D9" w:themeFill="background1" w:themeFillShade="D9"/>
          </w:tcPr>
          <w:p w14:paraId="11CEFAB5" w14:textId="66408D10" w:rsidR="0037215F" w:rsidRPr="009C1B04" w:rsidRDefault="0037215F" w:rsidP="00541131">
            <w:pPr>
              <w:rPr>
                <w:rFonts w:ascii="Arial" w:hAnsi="Arial" w:cs="Arial"/>
              </w:rPr>
            </w:pPr>
            <w:r w:rsidRPr="009C1B04">
              <w:rPr>
                <w:rFonts w:ascii="Arial" w:hAnsi="Arial" w:cs="Arial"/>
              </w:rPr>
              <w:t>Kultivierung</w:t>
            </w:r>
          </w:p>
        </w:tc>
        <w:tc>
          <w:tcPr>
            <w:tcW w:w="3537" w:type="dxa"/>
            <w:shd w:val="clear" w:color="auto" w:fill="D9D9D9" w:themeFill="background1" w:themeFillShade="D9"/>
          </w:tcPr>
          <w:p w14:paraId="46C96528" w14:textId="40A4108D" w:rsidR="0037215F" w:rsidRPr="009C1B04" w:rsidRDefault="0037215F" w:rsidP="00541131">
            <w:pPr>
              <w:rPr>
                <w:rFonts w:ascii="Arial" w:hAnsi="Arial" w:cs="Arial"/>
              </w:rPr>
            </w:pPr>
            <w:r w:rsidRPr="009C1B04">
              <w:rPr>
                <w:rFonts w:ascii="Arial" w:hAnsi="Arial" w:cs="Arial"/>
              </w:rPr>
              <w:t>zytogenetische Merkmale</w:t>
            </w:r>
          </w:p>
        </w:tc>
      </w:tr>
      <w:tr w:rsidR="0037215F" w:rsidRPr="0037215F" w14:paraId="4B873658" w14:textId="373A8001" w:rsidTr="009C1B04">
        <w:tc>
          <w:tcPr>
            <w:tcW w:w="1271" w:type="dxa"/>
          </w:tcPr>
          <w:p w14:paraId="5022F2D0" w14:textId="4C9E0ED2" w:rsidR="0037215F" w:rsidRPr="001642F2" w:rsidRDefault="0037215F" w:rsidP="00541131">
            <w:pPr>
              <w:rPr>
                <w:rFonts w:ascii="Arial" w:hAnsi="Arial" w:cs="Arial"/>
              </w:rPr>
            </w:pPr>
            <w:r w:rsidRPr="009C1B04">
              <w:rPr>
                <w:rFonts w:ascii="Arial" w:hAnsi="Arial" w:cs="Arial"/>
              </w:rPr>
              <w:t>MOLM13</w:t>
            </w:r>
          </w:p>
        </w:tc>
        <w:tc>
          <w:tcPr>
            <w:tcW w:w="1843" w:type="dxa"/>
          </w:tcPr>
          <w:p w14:paraId="67CA00A2" w14:textId="195C7BF0" w:rsidR="0037215F" w:rsidRPr="001642F2" w:rsidRDefault="0037215F">
            <w:pPr>
              <w:rPr>
                <w:rFonts w:ascii="Arial" w:hAnsi="Arial" w:cs="Arial"/>
              </w:rPr>
            </w:pPr>
            <w:r w:rsidRPr="009C1B04">
              <w:rPr>
                <w:rFonts w:ascii="Arial" w:hAnsi="Arial" w:cs="Arial"/>
              </w:rPr>
              <w:t>Humane AML-Zelllinie</w:t>
            </w:r>
          </w:p>
        </w:tc>
        <w:tc>
          <w:tcPr>
            <w:tcW w:w="2410" w:type="dxa"/>
          </w:tcPr>
          <w:p w14:paraId="35BF2E65" w14:textId="5DD743E2" w:rsidR="0037215F" w:rsidRPr="009C1B04" w:rsidRDefault="0037215F" w:rsidP="00541131">
            <w:pPr>
              <w:rPr>
                <w:rFonts w:ascii="Arial" w:hAnsi="Arial" w:cs="Arial"/>
              </w:rPr>
            </w:pPr>
            <w:r w:rsidRPr="009C1B04">
              <w:rPr>
                <w:rFonts w:ascii="Arial" w:hAnsi="Arial" w:cs="Arial"/>
              </w:rPr>
              <w:t xml:space="preserve">80-90% RPMI 1640 + 10-20% </w:t>
            </w:r>
            <w:proofErr w:type="spellStart"/>
            <w:r w:rsidRPr="009C1B04">
              <w:rPr>
                <w:rFonts w:ascii="Arial" w:hAnsi="Arial" w:cs="Arial"/>
              </w:rPr>
              <w:t>h.i</w:t>
            </w:r>
            <w:proofErr w:type="spellEnd"/>
            <w:r w:rsidRPr="009C1B04">
              <w:rPr>
                <w:rFonts w:ascii="Arial" w:hAnsi="Arial" w:cs="Arial"/>
              </w:rPr>
              <w:t>. FBS</w:t>
            </w:r>
          </w:p>
        </w:tc>
        <w:tc>
          <w:tcPr>
            <w:tcW w:w="3537" w:type="dxa"/>
          </w:tcPr>
          <w:p w14:paraId="45CFA193" w14:textId="143D6280" w:rsidR="00ED24C6" w:rsidRPr="00D42F91" w:rsidRDefault="00ED24C6" w:rsidP="00ED24C6">
            <w:pPr>
              <w:rPr>
                <w:rFonts w:ascii="Arial" w:hAnsi="Arial" w:cs="Arial"/>
              </w:rPr>
            </w:pPr>
            <w:r w:rsidRPr="00D42F91">
              <w:rPr>
                <w:rFonts w:ascii="Arial" w:hAnsi="Arial" w:cs="Arial"/>
              </w:rPr>
              <w:t>Humaner, hyperdiploider Karyotyp mit 4%iger Polyploidie – 51 (48-</w:t>
            </w:r>
            <w:proofErr w:type="gramStart"/>
            <w:r w:rsidRPr="00D42F91">
              <w:rPr>
                <w:rFonts w:ascii="Arial" w:hAnsi="Arial" w:cs="Arial"/>
              </w:rPr>
              <w:t>52)&lt;</w:t>
            </w:r>
            <w:proofErr w:type="gramEnd"/>
            <w:r w:rsidRPr="00D42F91">
              <w:rPr>
                <w:rFonts w:ascii="Arial" w:hAnsi="Arial" w:cs="Arial"/>
              </w:rPr>
              <w:t>2n&gt;XY, mutierte MLL-MLLT3 (MLL AF9) Fusion</w:t>
            </w:r>
          </w:p>
          <w:p w14:paraId="5A4D8359" w14:textId="743A5F1D" w:rsidR="002F678E" w:rsidRPr="009C1B04" w:rsidRDefault="002F678E" w:rsidP="00541131">
            <w:pPr>
              <w:rPr>
                <w:rFonts w:ascii="Arial" w:hAnsi="Arial" w:cs="Arial"/>
              </w:rPr>
            </w:pPr>
          </w:p>
        </w:tc>
      </w:tr>
      <w:tr w:rsidR="002F678E" w:rsidRPr="002F678E" w14:paraId="5864B1A8" w14:textId="6AB4D721" w:rsidTr="009C1B04">
        <w:tc>
          <w:tcPr>
            <w:tcW w:w="1271" w:type="dxa"/>
          </w:tcPr>
          <w:p w14:paraId="1D3CB29A" w14:textId="7E49CBDA" w:rsidR="002F678E" w:rsidRPr="001642F2" w:rsidRDefault="002F678E" w:rsidP="002F678E">
            <w:pPr>
              <w:rPr>
                <w:rFonts w:ascii="Arial" w:hAnsi="Arial" w:cs="Arial"/>
              </w:rPr>
            </w:pPr>
            <w:r w:rsidRPr="009C1B04">
              <w:rPr>
                <w:rFonts w:ascii="Arial" w:hAnsi="Arial" w:cs="Arial"/>
              </w:rPr>
              <w:t>OCI-AML2</w:t>
            </w:r>
          </w:p>
        </w:tc>
        <w:tc>
          <w:tcPr>
            <w:tcW w:w="1843" w:type="dxa"/>
          </w:tcPr>
          <w:p w14:paraId="3C9C6F40" w14:textId="5FC842DB" w:rsidR="002F678E" w:rsidRPr="001642F2" w:rsidRDefault="002F678E" w:rsidP="002F678E">
            <w:pPr>
              <w:rPr>
                <w:rFonts w:ascii="Arial" w:hAnsi="Arial" w:cs="Arial"/>
              </w:rPr>
            </w:pPr>
            <w:r w:rsidRPr="009C1B04">
              <w:rPr>
                <w:rFonts w:ascii="Arial" w:hAnsi="Arial" w:cs="Arial"/>
              </w:rPr>
              <w:t>Humane AML-Zelllinie</w:t>
            </w:r>
          </w:p>
        </w:tc>
        <w:tc>
          <w:tcPr>
            <w:tcW w:w="2410" w:type="dxa"/>
          </w:tcPr>
          <w:p w14:paraId="43ED724A" w14:textId="5F91753E" w:rsidR="002F678E" w:rsidRPr="009C1B04" w:rsidRDefault="002F678E">
            <w:pPr>
              <w:rPr>
                <w:rFonts w:ascii="Arial" w:hAnsi="Arial" w:cs="Arial"/>
                <w:lang w:val="en-US"/>
              </w:rPr>
            </w:pPr>
            <w:r w:rsidRPr="009C1B04">
              <w:rPr>
                <w:rFonts w:ascii="Arial" w:hAnsi="Arial" w:cs="Arial"/>
                <w:lang w:val="en-US"/>
              </w:rPr>
              <w:t xml:space="preserve">80-90% alpha-MEM + 10-20% </w:t>
            </w:r>
            <w:proofErr w:type="spellStart"/>
            <w:r w:rsidRPr="009C1B04">
              <w:rPr>
                <w:rFonts w:ascii="Arial" w:hAnsi="Arial" w:cs="Arial"/>
                <w:lang w:val="en-US"/>
              </w:rPr>
              <w:t>h.i.</w:t>
            </w:r>
            <w:proofErr w:type="spellEnd"/>
            <w:r w:rsidRPr="009C1B04">
              <w:rPr>
                <w:rFonts w:ascii="Arial" w:hAnsi="Arial" w:cs="Arial"/>
                <w:lang w:val="en-US"/>
              </w:rPr>
              <w:t xml:space="preserve"> FBS</w:t>
            </w:r>
          </w:p>
        </w:tc>
        <w:tc>
          <w:tcPr>
            <w:tcW w:w="3537" w:type="dxa"/>
          </w:tcPr>
          <w:p w14:paraId="36ADF91C" w14:textId="6882A024" w:rsidR="002F678E" w:rsidRPr="009C1B04" w:rsidRDefault="00ED24C6" w:rsidP="00FE2C1A">
            <w:pPr>
              <w:rPr>
                <w:rFonts w:ascii="Arial" w:hAnsi="Arial" w:cs="Arial"/>
                <w:color w:val="000000"/>
                <w:shd w:val="clear" w:color="auto" w:fill="F1F1F1"/>
              </w:rPr>
            </w:pPr>
            <w:r>
              <w:rPr>
                <w:rFonts w:ascii="Arial" w:hAnsi="Arial" w:cs="Arial"/>
              </w:rPr>
              <w:t>Humaner, hyperdiploider Kar</w:t>
            </w:r>
            <w:r w:rsidR="00FE2C1A">
              <w:rPr>
                <w:rFonts w:ascii="Arial" w:hAnsi="Arial" w:cs="Arial"/>
              </w:rPr>
              <w:t>yotyp mit 3,8%iger Polyploidie 48(43-</w:t>
            </w:r>
            <w:proofErr w:type="gramStart"/>
            <w:r w:rsidR="00FE2C1A">
              <w:rPr>
                <w:rFonts w:ascii="Arial" w:hAnsi="Arial" w:cs="Arial"/>
              </w:rPr>
              <w:t>49)&lt;</w:t>
            </w:r>
            <w:proofErr w:type="gramEnd"/>
            <w:r w:rsidR="00FE2C1A">
              <w:rPr>
                <w:rFonts w:ascii="Arial" w:hAnsi="Arial" w:cs="Arial"/>
              </w:rPr>
              <w:t>2n&gt;XY</w:t>
            </w:r>
          </w:p>
        </w:tc>
      </w:tr>
      <w:tr w:rsidR="00B14EFD" w:rsidRPr="00B14EFD" w14:paraId="50F6F62B" w14:textId="4B3A8522" w:rsidTr="009C1B04">
        <w:tc>
          <w:tcPr>
            <w:tcW w:w="1271" w:type="dxa"/>
          </w:tcPr>
          <w:p w14:paraId="2A0057D8" w14:textId="41278472" w:rsidR="00B14EFD" w:rsidRPr="001642F2" w:rsidRDefault="00B14EFD" w:rsidP="00B14EFD">
            <w:pPr>
              <w:rPr>
                <w:rFonts w:ascii="Arial" w:hAnsi="Arial" w:cs="Arial"/>
              </w:rPr>
            </w:pPr>
            <w:r w:rsidRPr="009C1B04">
              <w:rPr>
                <w:rFonts w:ascii="Arial" w:hAnsi="Arial" w:cs="Arial"/>
              </w:rPr>
              <w:t>OCI-AML3</w:t>
            </w:r>
          </w:p>
        </w:tc>
        <w:tc>
          <w:tcPr>
            <w:tcW w:w="1843" w:type="dxa"/>
          </w:tcPr>
          <w:p w14:paraId="6A36BCD4" w14:textId="3FB9D552" w:rsidR="00B14EFD" w:rsidRPr="001642F2" w:rsidRDefault="00B14EFD" w:rsidP="00B14EFD">
            <w:pPr>
              <w:rPr>
                <w:rFonts w:ascii="Arial" w:hAnsi="Arial" w:cs="Arial"/>
              </w:rPr>
            </w:pPr>
            <w:r w:rsidRPr="009C1B04">
              <w:rPr>
                <w:rFonts w:ascii="Arial" w:hAnsi="Arial" w:cs="Arial"/>
              </w:rPr>
              <w:t>Humane AML-Zelllinie</w:t>
            </w:r>
          </w:p>
        </w:tc>
        <w:tc>
          <w:tcPr>
            <w:tcW w:w="2410" w:type="dxa"/>
          </w:tcPr>
          <w:p w14:paraId="2ECEAE02" w14:textId="645979BC" w:rsidR="00B14EFD" w:rsidRPr="009C1B04" w:rsidRDefault="00B14EFD">
            <w:pPr>
              <w:rPr>
                <w:rFonts w:ascii="Arial" w:hAnsi="Arial" w:cs="Arial"/>
                <w:lang w:val="en-US"/>
              </w:rPr>
            </w:pPr>
            <w:r w:rsidRPr="009C1B04">
              <w:rPr>
                <w:rFonts w:ascii="Arial" w:hAnsi="Arial" w:cs="Arial"/>
                <w:lang w:val="en-US"/>
              </w:rPr>
              <w:t xml:space="preserve">80% alpha-MEM + 20% </w:t>
            </w:r>
            <w:proofErr w:type="spellStart"/>
            <w:r w:rsidRPr="009C1B04">
              <w:rPr>
                <w:rFonts w:ascii="Arial" w:hAnsi="Arial" w:cs="Arial"/>
                <w:lang w:val="en-US"/>
              </w:rPr>
              <w:t>h.i.</w:t>
            </w:r>
            <w:proofErr w:type="spellEnd"/>
            <w:r w:rsidRPr="009C1B04">
              <w:rPr>
                <w:rFonts w:ascii="Arial" w:hAnsi="Arial" w:cs="Arial"/>
                <w:lang w:val="en-US"/>
              </w:rPr>
              <w:t xml:space="preserve"> FBS</w:t>
            </w:r>
          </w:p>
        </w:tc>
        <w:tc>
          <w:tcPr>
            <w:tcW w:w="3537" w:type="dxa"/>
          </w:tcPr>
          <w:p w14:paraId="1F123AA7" w14:textId="3F046369" w:rsidR="00B14EFD" w:rsidRPr="009C1B04" w:rsidRDefault="00FE2C1A" w:rsidP="00B14EFD">
            <w:pPr>
              <w:rPr>
                <w:rFonts w:ascii="Arial" w:hAnsi="Arial" w:cs="Arial"/>
              </w:rPr>
            </w:pPr>
            <w:r w:rsidRPr="00D42F91">
              <w:rPr>
                <w:rFonts w:ascii="Arial" w:hAnsi="Arial" w:cs="Arial"/>
              </w:rPr>
              <w:t>Humaner, hyperdiploider Karyotyp – 48(45-</w:t>
            </w:r>
            <w:proofErr w:type="gramStart"/>
            <w:r w:rsidRPr="00D42F91">
              <w:rPr>
                <w:rFonts w:ascii="Arial" w:hAnsi="Arial" w:cs="Arial"/>
              </w:rPr>
              <w:t>50)&lt;</w:t>
            </w:r>
            <w:proofErr w:type="gramEnd"/>
            <w:r w:rsidRPr="00D42F91">
              <w:rPr>
                <w:rFonts w:ascii="Arial" w:hAnsi="Arial" w:cs="Arial"/>
              </w:rPr>
              <w:t>2n&gt;X/XY – Homozygot für RB1</w:t>
            </w:r>
          </w:p>
        </w:tc>
      </w:tr>
      <w:tr w:rsidR="00B14EFD" w14:paraId="1AFF387F" w14:textId="1960CF38" w:rsidTr="009C1B04">
        <w:tc>
          <w:tcPr>
            <w:tcW w:w="1271" w:type="dxa"/>
          </w:tcPr>
          <w:p w14:paraId="2D4EB1B4" w14:textId="1C97DC5F" w:rsidR="00B14EFD" w:rsidRPr="001642F2" w:rsidRDefault="00B14EFD" w:rsidP="00B14EFD">
            <w:pPr>
              <w:rPr>
                <w:rFonts w:ascii="Arial" w:hAnsi="Arial" w:cs="Arial"/>
              </w:rPr>
            </w:pPr>
            <w:r w:rsidRPr="009C1B04">
              <w:rPr>
                <w:rFonts w:ascii="Arial" w:hAnsi="Arial" w:cs="Arial"/>
              </w:rPr>
              <w:t>HL60</w:t>
            </w:r>
          </w:p>
        </w:tc>
        <w:tc>
          <w:tcPr>
            <w:tcW w:w="1843" w:type="dxa"/>
          </w:tcPr>
          <w:p w14:paraId="3F041750" w14:textId="4695A0E3" w:rsidR="00B14EFD" w:rsidRPr="001642F2" w:rsidRDefault="00B14EFD" w:rsidP="00B14EFD">
            <w:pPr>
              <w:rPr>
                <w:rFonts w:ascii="Arial" w:hAnsi="Arial" w:cs="Arial"/>
              </w:rPr>
            </w:pPr>
            <w:r w:rsidRPr="009C1B04">
              <w:rPr>
                <w:rFonts w:ascii="Arial" w:hAnsi="Arial" w:cs="Arial"/>
              </w:rPr>
              <w:t>Humane AML-Zelllinie</w:t>
            </w:r>
          </w:p>
        </w:tc>
        <w:tc>
          <w:tcPr>
            <w:tcW w:w="2410" w:type="dxa"/>
          </w:tcPr>
          <w:p w14:paraId="08223CB1" w14:textId="4FAC4896" w:rsidR="00B14EFD" w:rsidRPr="009C1B04" w:rsidRDefault="00B14EFD">
            <w:pPr>
              <w:rPr>
                <w:rFonts w:ascii="Arial" w:hAnsi="Arial" w:cs="Arial"/>
              </w:rPr>
            </w:pPr>
            <w:r w:rsidRPr="009C1B04">
              <w:rPr>
                <w:rFonts w:ascii="Arial" w:hAnsi="Arial" w:cs="Arial"/>
              </w:rPr>
              <w:t xml:space="preserve">90% RPMI 1640 + 10% </w:t>
            </w:r>
            <w:proofErr w:type="spellStart"/>
            <w:r w:rsidRPr="009C1B04">
              <w:rPr>
                <w:rFonts w:ascii="Arial" w:hAnsi="Arial" w:cs="Arial"/>
              </w:rPr>
              <w:t>h.i</w:t>
            </w:r>
            <w:proofErr w:type="spellEnd"/>
            <w:r w:rsidRPr="009C1B04">
              <w:rPr>
                <w:rFonts w:ascii="Arial" w:hAnsi="Arial" w:cs="Arial"/>
              </w:rPr>
              <w:t>. FBS</w:t>
            </w:r>
          </w:p>
        </w:tc>
        <w:tc>
          <w:tcPr>
            <w:tcW w:w="3537" w:type="dxa"/>
          </w:tcPr>
          <w:p w14:paraId="31FA53D0" w14:textId="2C121F64" w:rsidR="00B14EFD" w:rsidRPr="009C1B04" w:rsidRDefault="00ED24C6" w:rsidP="00ED24C6">
            <w:pPr>
              <w:rPr>
                <w:rFonts w:ascii="Arial" w:hAnsi="Arial" w:cs="Arial"/>
              </w:rPr>
            </w:pPr>
            <w:r>
              <w:rPr>
                <w:rFonts w:ascii="Arial" w:hAnsi="Arial" w:cs="Arial"/>
              </w:rPr>
              <w:t xml:space="preserve">Humaner, </w:t>
            </w:r>
            <w:proofErr w:type="spellStart"/>
            <w:r>
              <w:rPr>
                <w:rFonts w:ascii="Arial" w:hAnsi="Arial" w:cs="Arial"/>
              </w:rPr>
              <w:t>hypotetraploider</w:t>
            </w:r>
            <w:proofErr w:type="spellEnd"/>
            <w:r>
              <w:rPr>
                <w:rFonts w:ascii="Arial" w:hAnsi="Arial" w:cs="Arial"/>
              </w:rPr>
              <w:t xml:space="preserve"> Karyotyp mit 1,5%iger Polyploidie 82-88&lt;4n&gt;XX</w:t>
            </w:r>
          </w:p>
        </w:tc>
      </w:tr>
      <w:tr w:rsidR="00F70A13" w14:paraId="71D66905" w14:textId="6B6E1C71" w:rsidTr="009C1B04">
        <w:tc>
          <w:tcPr>
            <w:tcW w:w="1271" w:type="dxa"/>
            <w:shd w:val="clear" w:color="auto" w:fill="auto"/>
          </w:tcPr>
          <w:p w14:paraId="7E9C8006" w14:textId="6DF16D9B" w:rsidR="00F70A13" w:rsidRPr="009C1B04" w:rsidRDefault="00F70A13" w:rsidP="00F70A13">
            <w:pPr>
              <w:rPr>
                <w:rFonts w:ascii="Arial" w:hAnsi="Arial" w:cs="Arial"/>
              </w:rPr>
            </w:pPr>
            <w:r w:rsidRPr="009C1B04">
              <w:rPr>
                <w:rFonts w:ascii="Arial" w:hAnsi="Arial" w:cs="Arial"/>
              </w:rPr>
              <w:t>MV4</w:t>
            </w:r>
            <w:r>
              <w:rPr>
                <w:rFonts w:ascii="Arial" w:hAnsi="Arial" w:cs="Arial"/>
              </w:rPr>
              <w:t>/</w:t>
            </w:r>
            <w:r w:rsidRPr="009C1B04">
              <w:rPr>
                <w:rFonts w:ascii="Arial" w:hAnsi="Arial" w:cs="Arial"/>
              </w:rPr>
              <w:t>11</w:t>
            </w:r>
          </w:p>
        </w:tc>
        <w:tc>
          <w:tcPr>
            <w:tcW w:w="1843" w:type="dxa"/>
            <w:shd w:val="clear" w:color="auto" w:fill="auto"/>
          </w:tcPr>
          <w:p w14:paraId="54E860CD" w14:textId="039D10C0" w:rsidR="00F70A13" w:rsidRPr="009C1B04" w:rsidRDefault="00F70A13" w:rsidP="00F70A13">
            <w:pPr>
              <w:rPr>
                <w:rFonts w:ascii="Arial" w:hAnsi="Arial" w:cs="Arial"/>
              </w:rPr>
            </w:pPr>
            <w:r w:rsidRPr="00AE5557">
              <w:rPr>
                <w:rFonts w:ascii="Arial" w:hAnsi="Arial" w:cs="Arial"/>
              </w:rPr>
              <w:t>Humane AML-Zelllinie</w:t>
            </w:r>
          </w:p>
        </w:tc>
        <w:tc>
          <w:tcPr>
            <w:tcW w:w="2410" w:type="dxa"/>
            <w:shd w:val="clear" w:color="auto" w:fill="auto"/>
          </w:tcPr>
          <w:p w14:paraId="390D4975" w14:textId="3B984063" w:rsidR="00F70A13" w:rsidRPr="009C1B04" w:rsidRDefault="00F70A13" w:rsidP="00F70A13">
            <w:pPr>
              <w:rPr>
                <w:rFonts w:ascii="Arial" w:hAnsi="Arial" w:cs="Arial"/>
              </w:rPr>
            </w:pPr>
            <w:r w:rsidRPr="00AE5557">
              <w:rPr>
                <w:rFonts w:ascii="Arial" w:hAnsi="Arial" w:cs="Arial"/>
              </w:rPr>
              <w:t xml:space="preserve">90% RPMI 1640 + 10% </w:t>
            </w:r>
            <w:proofErr w:type="spellStart"/>
            <w:r w:rsidRPr="00AE5557">
              <w:rPr>
                <w:rFonts w:ascii="Arial" w:hAnsi="Arial" w:cs="Arial"/>
              </w:rPr>
              <w:t>h.i</w:t>
            </w:r>
            <w:proofErr w:type="spellEnd"/>
            <w:r w:rsidRPr="00AE5557">
              <w:rPr>
                <w:rFonts w:ascii="Arial" w:hAnsi="Arial" w:cs="Arial"/>
              </w:rPr>
              <w:t>. FBS</w:t>
            </w:r>
          </w:p>
        </w:tc>
        <w:tc>
          <w:tcPr>
            <w:tcW w:w="3537" w:type="dxa"/>
            <w:shd w:val="clear" w:color="auto" w:fill="auto"/>
          </w:tcPr>
          <w:p w14:paraId="7A45F8A2" w14:textId="6CF8AF50" w:rsidR="00F70A13" w:rsidRPr="009C1B04" w:rsidRDefault="00FE2C1A" w:rsidP="00F70A13">
            <w:pPr>
              <w:rPr>
                <w:rFonts w:ascii="Arial" w:hAnsi="Arial" w:cs="Arial"/>
              </w:rPr>
            </w:pPr>
            <w:proofErr w:type="gramStart"/>
            <w:r>
              <w:rPr>
                <w:rFonts w:ascii="Arial" w:hAnsi="Arial" w:cs="Arial"/>
              </w:rPr>
              <w:t>T(</w:t>
            </w:r>
            <w:proofErr w:type="gramEnd"/>
            <w:r>
              <w:rPr>
                <w:rFonts w:ascii="Arial" w:hAnsi="Arial" w:cs="Arial"/>
              </w:rPr>
              <w:t>4;11), FLT3-ITD</w:t>
            </w:r>
          </w:p>
        </w:tc>
      </w:tr>
      <w:tr w:rsidR="00F70A13" w14:paraId="344C80E4" w14:textId="69605A1B" w:rsidTr="009C1B04">
        <w:tc>
          <w:tcPr>
            <w:tcW w:w="1271" w:type="dxa"/>
          </w:tcPr>
          <w:p w14:paraId="77AADDC2" w14:textId="70948489" w:rsidR="00F70A13" w:rsidRPr="009C1B04" w:rsidRDefault="00F70A13" w:rsidP="00F70A13">
            <w:pPr>
              <w:rPr>
                <w:rFonts w:ascii="Arial" w:hAnsi="Arial" w:cs="Arial"/>
              </w:rPr>
            </w:pPr>
            <w:r w:rsidRPr="009C1B04">
              <w:rPr>
                <w:rFonts w:ascii="Arial" w:hAnsi="Arial" w:cs="Arial"/>
              </w:rPr>
              <w:t>NB4</w:t>
            </w:r>
          </w:p>
        </w:tc>
        <w:tc>
          <w:tcPr>
            <w:tcW w:w="1843" w:type="dxa"/>
          </w:tcPr>
          <w:p w14:paraId="710A542F" w14:textId="2564A88B" w:rsidR="00F70A13" w:rsidRPr="009C1B04" w:rsidRDefault="00F70A13" w:rsidP="00F70A13">
            <w:pPr>
              <w:rPr>
                <w:rFonts w:ascii="Arial" w:hAnsi="Arial" w:cs="Arial"/>
              </w:rPr>
            </w:pPr>
            <w:r w:rsidRPr="009C1B04">
              <w:rPr>
                <w:rFonts w:ascii="Arial" w:hAnsi="Arial" w:cs="Arial"/>
              </w:rPr>
              <w:t>Humane AML-Zelllinie</w:t>
            </w:r>
          </w:p>
        </w:tc>
        <w:tc>
          <w:tcPr>
            <w:tcW w:w="2410" w:type="dxa"/>
          </w:tcPr>
          <w:p w14:paraId="05B8B289" w14:textId="21A29691" w:rsidR="00F70A13" w:rsidRPr="009C1B04" w:rsidRDefault="00F70A13" w:rsidP="00F70A13">
            <w:pPr>
              <w:rPr>
                <w:rFonts w:ascii="Arial" w:hAnsi="Arial" w:cs="Arial"/>
              </w:rPr>
            </w:pPr>
            <w:r w:rsidRPr="009C1B04">
              <w:rPr>
                <w:rFonts w:ascii="Arial" w:hAnsi="Arial" w:cs="Arial"/>
              </w:rPr>
              <w:t xml:space="preserve">90% RPMI 1640 + 10% </w:t>
            </w:r>
            <w:proofErr w:type="spellStart"/>
            <w:r w:rsidRPr="009C1B04">
              <w:rPr>
                <w:rFonts w:ascii="Arial" w:hAnsi="Arial" w:cs="Arial"/>
              </w:rPr>
              <w:t>h.i</w:t>
            </w:r>
            <w:proofErr w:type="spellEnd"/>
            <w:r w:rsidRPr="009C1B04">
              <w:rPr>
                <w:rFonts w:ascii="Arial" w:hAnsi="Arial" w:cs="Arial"/>
              </w:rPr>
              <w:t>. FBS</w:t>
            </w:r>
          </w:p>
        </w:tc>
        <w:tc>
          <w:tcPr>
            <w:tcW w:w="3537" w:type="dxa"/>
          </w:tcPr>
          <w:p w14:paraId="306DB65F" w14:textId="3731B36B" w:rsidR="00F70A13" w:rsidRPr="009C1B04" w:rsidRDefault="00FE2C1A" w:rsidP="009C1B04">
            <w:pPr>
              <w:keepNext/>
              <w:rPr>
                <w:rFonts w:ascii="Arial" w:hAnsi="Arial" w:cs="Arial"/>
              </w:rPr>
            </w:pPr>
            <w:proofErr w:type="gramStart"/>
            <w:r>
              <w:rPr>
                <w:rFonts w:ascii="Arial" w:hAnsi="Arial" w:cs="Arial"/>
              </w:rPr>
              <w:t>t(</w:t>
            </w:r>
            <w:proofErr w:type="gramEnd"/>
            <w:r>
              <w:rPr>
                <w:rFonts w:ascii="Arial" w:hAnsi="Arial" w:cs="Arial"/>
              </w:rPr>
              <w:t>15;17) PML-RARA-Fusionsgen</w:t>
            </w:r>
          </w:p>
        </w:tc>
      </w:tr>
      <w:tr w:rsidR="00FE2C1A" w14:paraId="6EA32CF3" w14:textId="77777777" w:rsidTr="00B14EFD">
        <w:tc>
          <w:tcPr>
            <w:tcW w:w="1271" w:type="dxa"/>
          </w:tcPr>
          <w:p w14:paraId="7719702A" w14:textId="32F8AAED" w:rsidR="00FE2C1A" w:rsidRPr="001642F2" w:rsidRDefault="00FE2C1A" w:rsidP="00F70A13">
            <w:pPr>
              <w:rPr>
                <w:rFonts w:ascii="Arial" w:hAnsi="Arial" w:cs="Arial"/>
              </w:rPr>
            </w:pPr>
            <w:proofErr w:type="spellStart"/>
            <w:r>
              <w:rPr>
                <w:rFonts w:ascii="Arial" w:hAnsi="Arial" w:cs="Arial"/>
              </w:rPr>
              <w:t>Kasumi</w:t>
            </w:r>
            <w:proofErr w:type="spellEnd"/>
          </w:p>
        </w:tc>
        <w:tc>
          <w:tcPr>
            <w:tcW w:w="1843" w:type="dxa"/>
          </w:tcPr>
          <w:p w14:paraId="25F0F4DE" w14:textId="5D4D0BDB" w:rsidR="00FE2C1A" w:rsidRPr="001642F2" w:rsidRDefault="00FE2C1A" w:rsidP="00F70A13">
            <w:pPr>
              <w:rPr>
                <w:rFonts w:ascii="Arial" w:hAnsi="Arial" w:cs="Arial"/>
              </w:rPr>
            </w:pPr>
            <w:r>
              <w:rPr>
                <w:rFonts w:ascii="Arial" w:hAnsi="Arial" w:cs="Arial"/>
              </w:rPr>
              <w:t>Humane AML-Zelllinie</w:t>
            </w:r>
          </w:p>
        </w:tc>
        <w:tc>
          <w:tcPr>
            <w:tcW w:w="2410" w:type="dxa"/>
          </w:tcPr>
          <w:p w14:paraId="27EEBAFF" w14:textId="194EB380" w:rsidR="00FE2C1A" w:rsidRPr="001642F2" w:rsidRDefault="00FE2C1A" w:rsidP="00F70A13">
            <w:pPr>
              <w:rPr>
                <w:rFonts w:ascii="Arial" w:hAnsi="Arial" w:cs="Arial"/>
              </w:rPr>
            </w:pPr>
            <w:r>
              <w:rPr>
                <w:rFonts w:ascii="Arial" w:hAnsi="Arial" w:cs="Arial"/>
              </w:rPr>
              <w:t xml:space="preserve">80% RPMI 1640 + 20% </w:t>
            </w:r>
            <w:proofErr w:type="spellStart"/>
            <w:r>
              <w:rPr>
                <w:rFonts w:ascii="Arial" w:hAnsi="Arial" w:cs="Arial"/>
              </w:rPr>
              <w:t>h.i</w:t>
            </w:r>
            <w:proofErr w:type="spellEnd"/>
            <w:r>
              <w:rPr>
                <w:rFonts w:ascii="Arial" w:hAnsi="Arial" w:cs="Arial"/>
              </w:rPr>
              <w:t>. FBS</w:t>
            </w:r>
          </w:p>
        </w:tc>
        <w:tc>
          <w:tcPr>
            <w:tcW w:w="3537" w:type="dxa"/>
          </w:tcPr>
          <w:p w14:paraId="0C889405" w14:textId="47FF8D41" w:rsidR="00FE2C1A" w:rsidRDefault="00FE2C1A">
            <w:pPr>
              <w:keepNext/>
              <w:rPr>
                <w:rFonts w:ascii="Arial" w:hAnsi="Arial" w:cs="Arial"/>
              </w:rPr>
            </w:pPr>
            <w:r>
              <w:rPr>
                <w:rFonts w:ascii="Arial" w:hAnsi="Arial" w:cs="Arial"/>
              </w:rPr>
              <w:t xml:space="preserve">Humaner, hyperdiploider Karyotyp, </w:t>
            </w:r>
            <w:proofErr w:type="gramStart"/>
            <w:r>
              <w:rPr>
                <w:rFonts w:ascii="Arial" w:hAnsi="Arial" w:cs="Arial"/>
              </w:rPr>
              <w:t>t(</w:t>
            </w:r>
            <w:proofErr w:type="gramEnd"/>
            <w:r>
              <w:rPr>
                <w:rFonts w:ascii="Arial" w:hAnsi="Arial" w:cs="Arial"/>
              </w:rPr>
              <w:t>8;21) RUNX1-RUNX1T1 (AML1-ETO) Fusionsgen, KIT-Mutation N822</w:t>
            </w:r>
          </w:p>
        </w:tc>
      </w:tr>
      <w:tr w:rsidR="00FE2C1A" w14:paraId="646E2880" w14:textId="77777777" w:rsidTr="00B14EFD">
        <w:tc>
          <w:tcPr>
            <w:tcW w:w="1271" w:type="dxa"/>
          </w:tcPr>
          <w:p w14:paraId="3FF0E817" w14:textId="19CF9E4C" w:rsidR="00FE2C1A" w:rsidRPr="001642F2" w:rsidRDefault="00FE2C1A" w:rsidP="00F70A13">
            <w:pPr>
              <w:rPr>
                <w:rFonts w:ascii="Arial" w:hAnsi="Arial" w:cs="Arial"/>
              </w:rPr>
            </w:pPr>
            <w:r>
              <w:rPr>
                <w:rFonts w:ascii="Arial" w:hAnsi="Arial" w:cs="Arial"/>
              </w:rPr>
              <w:t>KG1</w:t>
            </w:r>
          </w:p>
        </w:tc>
        <w:tc>
          <w:tcPr>
            <w:tcW w:w="1843" w:type="dxa"/>
          </w:tcPr>
          <w:p w14:paraId="18049D0A" w14:textId="3DC13225" w:rsidR="00FE2C1A" w:rsidRPr="001642F2" w:rsidRDefault="00FE2C1A" w:rsidP="00F70A13">
            <w:pPr>
              <w:rPr>
                <w:rFonts w:ascii="Arial" w:hAnsi="Arial" w:cs="Arial"/>
              </w:rPr>
            </w:pPr>
            <w:r>
              <w:rPr>
                <w:rFonts w:ascii="Arial" w:hAnsi="Arial" w:cs="Arial"/>
              </w:rPr>
              <w:t>Humane AML-Zelllinie</w:t>
            </w:r>
          </w:p>
        </w:tc>
        <w:tc>
          <w:tcPr>
            <w:tcW w:w="2410" w:type="dxa"/>
          </w:tcPr>
          <w:p w14:paraId="04094494" w14:textId="472936B1" w:rsidR="00FE2C1A" w:rsidRPr="001642F2" w:rsidRDefault="00FE2C1A" w:rsidP="00F70A13">
            <w:pPr>
              <w:rPr>
                <w:rFonts w:ascii="Arial" w:hAnsi="Arial" w:cs="Arial"/>
              </w:rPr>
            </w:pPr>
            <w:r>
              <w:rPr>
                <w:rFonts w:ascii="Arial" w:hAnsi="Arial" w:cs="Arial"/>
              </w:rPr>
              <w:t xml:space="preserve">80% RPMI 1640 + 20% </w:t>
            </w:r>
            <w:proofErr w:type="spellStart"/>
            <w:r>
              <w:rPr>
                <w:rFonts w:ascii="Arial" w:hAnsi="Arial" w:cs="Arial"/>
              </w:rPr>
              <w:t>h.i</w:t>
            </w:r>
            <w:proofErr w:type="spellEnd"/>
            <w:r>
              <w:rPr>
                <w:rFonts w:ascii="Arial" w:hAnsi="Arial" w:cs="Arial"/>
              </w:rPr>
              <w:t>. FBS</w:t>
            </w:r>
          </w:p>
        </w:tc>
        <w:tc>
          <w:tcPr>
            <w:tcW w:w="3537" w:type="dxa"/>
          </w:tcPr>
          <w:p w14:paraId="7298A13A" w14:textId="77777777" w:rsidR="00FE2C1A" w:rsidRDefault="00FE2C1A">
            <w:pPr>
              <w:keepNext/>
              <w:rPr>
                <w:rFonts w:ascii="Arial" w:hAnsi="Arial" w:cs="Arial"/>
              </w:rPr>
            </w:pPr>
          </w:p>
        </w:tc>
      </w:tr>
      <w:tr w:rsidR="00481E9A" w14:paraId="22308028" w14:textId="77777777" w:rsidTr="00B14EFD">
        <w:tc>
          <w:tcPr>
            <w:tcW w:w="1271" w:type="dxa"/>
          </w:tcPr>
          <w:p w14:paraId="203AB178" w14:textId="4FAC2AFA" w:rsidR="00481E9A" w:rsidRDefault="00481E9A" w:rsidP="00481E9A">
            <w:pPr>
              <w:rPr>
                <w:rFonts w:ascii="Arial" w:hAnsi="Arial" w:cs="Arial"/>
              </w:rPr>
            </w:pPr>
            <w:r>
              <w:rPr>
                <w:rFonts w:ascii="Arial" w:hAnsi="Arial" w:cs="Arial"/>
              </w:rPr>
              <w:t>U937</w:t>
            </w:r>
          </w:p>
        </w:tc>
        <w:tc>
          <w:tcPr>
            <w:tcW w:w="1843" w:type="dxa"/>
          </w:tcPr>
          <w:p w14:paraId="06B71CAB" w14:textId="372A2D68" w:rsidR="00481E9A" w:rsidRDefault="00481E9A" w:rsidP="00481E9A">
            <w:pPr>
              <w:rPr>
                <w:rFonts w:ascii="Arial" w:hAnsi="Arial" w:cs="Arial"/>
              </w:rPr>
            </w:pPr>
            <w:r>
              <w:rPr>
                <w:rFonts w:ascii="Arial" w:hAnsi="Arial" w:cs="Arial"/>
              </w:rPr>
              <w:t>Humane AML-Zelllinie</w:t>
            </w:r>
          </w:p>
        </w:tc>
        <w:tc>
          <w:tcPr>
            <w:tcW w:w="2410" w:type="dxa"/>
          </w:tcPr>
          <w:p w14:paraId="39D377F4" w14:textId="79110B08" w:rsidR="00481E9A" w:rsidRDefault="00481E9A" w:rsidP="00481E9A">
            <w:pPr>
              <w:rPr>
                <w:rFonts w:ascii="Arial" w:hAnsi="Arial" w:cs="Arial"/>
              </w:rPr>
            </w:pPr>
            <w:bookmarkStart w:id="57" w:name="OLE_LINK1"/>
            <w:r w:rsidRPr="009C1B04">
              <w:rPr>
                <w:rFonts w:ascii="Arial" w:hAnsi="Arial" w:cs="Arial"/>
              </w:rPr>
              <w:t xml:space="preserve">90% RPMI 1640 + 10% </w:t>
            </w:r>
            <w:proofErr w:type="spellStart"/>
            <w:r w:rsidRPr="009C1B04">
              <w:rPr>
                <w:rFonts w:ascii="Arial" w:hAnsi="Arial" w:cs="Arial"/>
              </w:rPr>
              <w:t>h.i</w:t>
            </w:r>
            <w:proofErr w:type="spellEnd"/>
            <w:r w:rsidRPr="009C1B04">
              <w:rPr>
                <w:rFonts w:ascii="Arial" w:hAnsi="Arial" w:cs="Arial"/>
              </w:rPr>
              <w:t>. FBS</w:t>
            </w:r>
            <w:bookmarkEnd w:id="57"/>
          </w:p>
        </w:tc>
        <w:tc>
          <w:tcPr>
            <w:tcW w:w="3537" w:type="dxa"/>
          </w:tcPr>
          <w:p w14:paraId="00ADAF73" w14:textId="3402ADB2" w:rsidR="00481E9A" w:rsidRDefault="00481E9A" w:rsidP="00481E9A">
            <w:pPr>
              <w:keepNext/>
              <w:rPr>
                <w:rFonts w:ascii="Arial" w:hAnsi="Arial" w:cs="Arial"/>
              </w:rPr>
            </w:pPr>
            <w:r>
              <w:rPr>
                <w:rFonts w:ascii="Arial" w:hAnsi="Arial" w:cs="Arial"/>
              </w:rPr>
              <w:t xml:space="preserve">Humaner, hypotriploider Karyotyp, </w:t>
            </w:r>
            <w:proofErr w:type="gramStart"/>
            <w:r>
              <w:rPr>
                <w:rFonts w:ascii="Arial" w:hAnsi="Arial" w:cs="Arial"/>
              </w:rPr>
              <w:t>t(</w:t>
            </w:r>
            <w:proofErr w:type="gramEnd"/>
            <w:r>
              <w:rPr>
                <w:rFonts w:ascii="Arial" w:hAnsi="Arial" w:cs="Arial"/>
              </w:rPr>
              <w:t xml:space="preserve">10;11) – M5 AML, t(1;5) – ähnlich </w:t>
            </w:r>
            <w:proofErr w:type="spellStart"/>
            <w:r>
              <w:rPr>
                <w:rFonts w:ascii="Arial" w:hAnsi="Arial" w:cs="Arial"/>
              </w:rPr>
              <w:t>histiozytärem</w:t>
            </w:r>
            <w:proofErr w:type="spellEnd"/>
            <w:r>
              <w:rPr>
                <w:rFonts w:ascii="Arial" w:hAnsi="Arial" w:cs="Arial"/>
              </w:rPr>
              <w:t xml:space="preserve"> Lymphom</w:t>
            </w:r>
          </w:p>
        </w:tc>
      </w:tr>
      <w:tr w:rsidR="00481E9A" w14:paraId="2833641D" w14:textId="77777777" w:rsidTr="00B14EFD">
        <w:tc>
          <w:tcPr>
            <w:tcW w:w="1271" w:type="dxa"/>
          </w:tcPr>
          <w:p w14:paraId="4A3417AE" w14:textId="772C8782" w:rsidR="00481E9A" w:rsidRDefault="00481E9A" w:rsidP="00481E9A">
            <w:pPr>
              <w:rPr>
                <w:rFonts w:ascii="Arial" w:hAnsi="Arial" w:cs="Arial"/>
              </w:rPr>
            </w:pPr>
            <w:r>
              <w:rPr>
                <w:rFonts w:ascii="Arial" w:hAnsi="Arial" w:cs="Arial"/>
              </w:rPr>
              <w:t>NOMO1</w:t>
            </w:r>
          </w:p>
        </w:tc>
        <w:tc>
          <w:tcPr>
            <w:tcW w:w="1843" w:type="dxa"/>
          </w:tcPr>
          <w:p w14:paraId="4B7D395D" w14:textId="72E42E17" w:rsidR="00481E9A" w:rsidRDefault="00481E9A" w:rsidP="00481E9A">
            <w:pPr>
              <w:rPr>
                <w:rFonts w:ascii="Arial" w:hAnsi="Arial" w:cs="Arial"/>
              </w:rPr>
            </w:pPr>
            <w:r>
              <w:rPr>
                <w:rFonts w:ascii="Arial" w:hAnsi="Arial" w:cs="Arial"/>
              </w:rPr>
              <w:t>Humane AML-Zelllinie</w:t>
            </w:r>
          </w:p>
        </w:tc>
        <w:tc>
          <w:tcPr>
            <w:tcW w:w="2410" w:type="dxa"/>
          </w:tcPr>
          <w:p w14:paraId="1E0E85BF" w14:textId="414A4F15" w:rsidR="00481E9A" w:rsidRDefault="00481E9A" w:rsidP="00481E9A">
            <w:pPr>
              <w:rPr>
                <w:rFonts w:ascii="Arial" w:hAnsi="Arial" w:cs="Arial"/>
              </w:rPr>
            </w:pPr>
            <w:r w:rsidRPr="009C1B04">
              <w:rPr>
                <w:rFonts w:ascii="Arial" w:hAnsi="Arial" w:cs="Arial"/>
              </w:rPr>
              <w:t xml:space="preserve">90% RPMI 1640 + 10% </w:t>
            </w:r>
            <w:proofErr w:type="spellStart"/>
            <w:r w:rsidRPr="009C1B04">
              <w:rPr>
                <w:rFonts w:ascii="Arial" w:hAnsi="Arial" w:cs="Arial"/>
              </w:rPr>
              <w:t>h.i</w:t>
            </w:r>
            <w:proofErr w:type="spellEnd"/>
            <w:r w:rsidRPr="009C1B04">
              <w:rPr>
                <w:rFonts w:ascii="Arial" w:hAnsi="Arial" w:cs="Arial"/>
              </w:rPr>
              <w:t>. FBS</w:t>
            </w:r>
          </w:p>
        </w:tc>
        <w:tc>
          <w:tcPr>
            <w:tcW w:w="3537" w:type="dxa"/>
          </w:tcPr>
          <w:p w14:paraId="2E2DA583" w14:textId="78938974" w:rsidR="00481E9A" w:rsidRDefault="00D81680" w:rsidP="00481E9A">
            <w:pPr>
              <w:keepNext/>
              <w:rPr>
                <w:rFonts w:ascii="Arial" w:hAnsi="Arial" w:cs="Arial"/>
              </w:rPr>
            </w:pPr>
            <w:r>
              <w:rPr>
                <w:rFonts w:ascii="Arial" w:hAnsi="Arial" w:cs="Arial"/>
              </w:rPr>
              <w:t xml:space="preserve">Humaner, hyperdiploider Karyotyp mit 8% Polyploidie, </w:t>
            </w:r>
            <w:proofErr w:type="gramStart"/>
            <w:r>
              <w:rPr>
                <w:rFonts w:ascii="Arial" w:hAnsi="Arial" w:cs="Arial"/>
              </w:rPr>
              <w:t>t(</w:t>
            </w:r>
            <w:proofErr w:type="gramEnd"/>
            <w:r>
              <w:rPr>
                <w:rFonts w:ascii="Arial" w:hAnsi="Arial" w:cs="Arial"/>
              </w:rPr>
              <w:t>9;11) mit KMT2A (MLL) Mutation</w:t>
            </w:r>
          </w:p>
        </w:tc>
      </w:tr>
      <w:tr w:rsidR="00481E9A" w:rsidRPr="0038583A" w14:paraId="6663B2C8" w14:textId="77777777" w:rsidTr="00B14EFD">
        <w:tc>
          <w:tcPr>
            <w:tcW w:w="1271" w:type="dxa"/>
          </w:tcPr>
          <w:p w14:paraId="6E641AE3" w14:textId="68DC7B50" w:rsidR="00481E9A" w:rsidRDefault="00481E9A" w:rsidP="00481E9A">
            <w:pPr>
              <w:rPr>
                <w:rFonts w:ascii="Arial" w:hAnsi="Arial" w:cs="Arial"/>
              </w:rPr>
            </w:pPr>
            <w:r>
              <w:rPr>
                <w:rFonts w:ascii="Arial" w:hAnsi="Arial" w:cs="Arial"/>
              </w:rPr>
              <w:t>HS27</w:t>
            </w:r>
          </w:p>
        </w:tc>
        <w:tc>
          <w:tcPr>
            <w:tcW w:w="1843" w:type="dxa"/>
          </w:tcPr>
          <w:p w14:paraId="11685E2B" w14:textId="5AD59904" w:rsidR="00481E9A" w:rsidRDefault="00481E9A" w:rsidP="00481E9A">
            <w:pPr>
              <w:rPr>
                <w:rFonts w:ascii="Arial" w:hAnsi="Arial" w:cs="Arial"/>
              </w:rPr>
            </w:pPr>
            <w:r>
              <w:rPr>
                <w:rFonts w:ascii="Arial" w:hAnsi="Arial" w:cs="Arial"/>
              </w:rPr>
              <w:t>Stromazellen</w:t>
            </w:r>
          </w:p>
        </w:tc>
        <w:tc>
          <w:tcPr>
            <w:tcW w:w="2410" w:type="dxa"/>
          </w:tcPr>
          <w:p w14:paraId="6BF15A15" w14:textId="616A0B52" w:rsidR="00481E9A" w:rsidRPr="00E1083F" w:rsidRDefault="00481E9A" w:rsidP="00481E9A">
            <w:pPr>
              <w:rPr>
                <w:rFonts w:ascii="Arial" w:hAnsi="Arial" w:cs="Arial"/>
                <w:lang w:val="en-US"/>
              </w:rPr>
            </w:pPr>
            <w:r w:rsidRPr="00E1083F">
              <w:rPr>
                <w:rFonts w:ascii="Arial" w:hAnsi="Arial" w:cs="Arial"/>
                <w:lang w:val="en-US"/>
              </w:rPr>
              <w:t>88% DMEM + 10%FBS + 1% L-</w:t>
            </w:r>
            <w:proofErr w:type="spellStart"/>
            <w:r w:rsidRPr="00E1083F">
              <w:rPr>
                <w:rFonts w:ascii="Arial" w:hAnsi="Arial" w:cs="Arial"/>
                <w:lang w:val="en-US"/>
              </w:rPr>
              <w:t>Glutamin</w:t>
            </w:r>
            <w:proofErr w:type="spellEnd"/>
            <w:r w:rsidRPr="00E1083F">
              <w:rPr>
                <w:rFonts w:ascii="Arial" w:hAnsi="Arial" w:cs="Arial"/>
                <w:lang w:val="en-US"/>
              </w:rPr>
              <w:t xml:space="preserve"> + 1% Penicillin-Streptomycin</w:t>
            </w:r>
          </w:p>
        </w:tc>
        <w:tc>
          <w:tcPr>
            <w:tcW w:w="3537" w:type="dxa"/>
          </w:tcPr>
          <w:p w14:paraId="2519B5E4" w14:textId="77777777" w:rsidR="00481E9A" w:rsidRPr="00E1083F" w:rsidRDefault="00481E9A" w:rsidP="007F28A2">
            <w:pPr>
              <w:keepNext/>
              <w:rPr>
                <w:rFonts w:ascii="Arial" w:hAnsi="Arial" w:cs="Arial"/>
                <w:lang w:val="en-US"/>
              </w:rPr>
            </w:pPr>
          </w:p>
        </w:tc>
      </w:tr>
    </w:tbl>
    <w:p w14:paraId="3015B59D" w14:textId="316320C8" w:rsidR="007F28A2" w:rsidRDefault="007F28A2" w:rsidP="00DD1F88">
      <w:pPr>
        <w:pStyle w:val="Beschriftung"/>
        <w:spacing w:before="120" w:after="240"/>
        <w:rPr>
          <w:rFonts w:ascii="Arial" w:hAnsi="Arial" w:cs="Arial"/>
          <w:i w:val="0"/>
          <w:color w:val="000000" w:themeColor="text1"/>
          <w:sz w:val="20"/>
          <w:szCs w:val="20"/>
        </w:rPr>
      </w:pPr>
      <w:bookmarkStart w:id="58" w:name="_Toc64560660"/>
      <w:r w:rsidRPr="007F28A2">
        <w:rPr>
          <w:rFonts w:ascii="Arial" w:hAnsi="Arial" w:cs="Arial"/>
          <w:color w:val="000000" w:themeColor="text1"/>
          <w:sz w:val="20"/>
          <w:szCs w:val="20"/>
        </w:rPr>
        <w:t xml:space="preserve">Tabelle </w:t>
      </w:r>
      <w:r w:rsidRPr="007F28A2">
        <w:rPr>
          <w:rFonts w:ascii="Arial" w:hAnsi="Arial" w:cs="Arial"/>
          <w:color w:val="000000" w:themeColor="text1"/>
          <w:sz w:val="20"/>
          <w:szCs w:val="20"/>
        </w:rPr>
        <w:fldChar w:fldCharType="begin"/>
      </w:r>
      <w:r w:rsidRPr="007F28A2">
        <w:rPr>
          <w:rFonts w:ascii="Arial" w:hAnsi="Arial" w:cs="Arial"/>
          <w:color w:val="000000" w:themeColor="text1"/>
          <w:sz w:val="20"/>
          <w:szCs w:val="20"/>
        </w:rPr>
        <w:instrText xml:space="preserve"> SEQ Tabelle \* ARABIC </w:instrText>
      </w:r>
      <w:r w:rsidRPr="007F28A2">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3</w:t>
      </w:r>
      <w:r w:rsidRPr="007F28A2">
        <w:rPr>
          <w:rFonts w:ascii="Arial" w:hAnsi="Arial" w:cs="Arial"/>
          <w:color w:val="000000" w:themeColor="text1"/>
          <w:sz w:val="20"/>
          <w:szCs w:val="20"/>
        </w:rPr>
        <w:fldChar w:fldCharType="end"/>
      </w:r>
      <w:r w:rsidRPr="007F28A2">
        <w:rPr>
          <w:rFonts w:ascii="Arial" w:hAnsi="Arial" w:cs="Arial"/>
          <w:color w:val="000000" w:themeColor="text1"/>
          <w:sz w:val="20"/>
          <w:szCs w:val="20"/>
        </w:rPr>
        <w:t xml:space="preserve">: </w:t>
      </w:r>
      <w:r w:rsidRPr="00612F2A">
        <w:rPr>
          <w:rFonts w:ascii="Arial" w:hAnsi="Arial" w:cs="Arial"/>
          <w:i w:val="0"/>
          <w:color w:val="000000" w:themeColor="text1"/>
          <w:sz w:val="20"/>
          <w:szCs w:val="20"/>
        </w:rPr>
        <w:t>Quelle DSMZ © – Deutsche Sammlung von Mikroorganismen und Zellkulturen GmbH</w:t>
      </w:r>
      <w:bookmarkEnd w:id="58"/>
    </w:p>
    <w:p w14:paraId="21588F4E" w14:textId="5D7E6785" w:rsidR="00DD1F88" w:rsidRDefault="00DD1F88" w:rsidP="00DD1F88"/>
    <w:p w14:paraId="55563E65" w14:textId="518279CC" w:rsidR="00DD1F88" w:rsidRDefault="00DD1F88" w:rsidP="00DD1F88"/>
    <w:p w14:paraId="15875BB5" w14:textId="6AFB0A26" w:rsidR="00DD1F88" w:rsidRDefault="00DD1F88" w:rsidP="00DD1F88"/>
    <w:p w14:paraId="3BC15641" w14:textId="77777777" w:rsidR="00DD1F88" w:rsidRPr="00DD1F88" w:rsidRDefault="00DD1F88" w:rsidP="00DD1F88"/>
    <w:p w14:paraId="38C575B8" w14:textId="52BDFEF2" w:rsidR="00C25211" w:rsidRDefault="00C648B3" w:rsidP="00C25211">
      <w:pPr>
        <w:pStyle w:val="berschrift3"/>
      </w:pPr>
      <w:bookmarkStart w:id="59" w:name="_Toc64625047"/>
      <w:r>
        <w:lastRenderedPageBreak/>
        <w:t>Patientenproben</w:t>
      </w:r>
      <w:bookmarkEnd w:id="59"/>
    </w:p>
    <w:tbl>
      <w:tblPr>
        <w:tblStyle w:val="Tabellenraster"/>
        <w:tblW w:w="0" w:type="auto"/>
        <w:tblLook w:val="04A0" w:firstRow="1" w:lastRow="0" w:firstColumn="1" w:lastColumn="0" w:noHBand="0" w:noVBand="1"/>
      </w:tblPr>
      <w:tblGrid>
        <w:gridCol w:w="1285"/>
        <w:gridCol w:w="835"/>
        <w:gridCol w:w="1401"/>
        <w:gridCol w:w="1260"/>
        <w:gridCol w:w="892"/>
        <w:gridCol w:w="1119"/>
        <w:gridCol w:w="880"/>
        <w:gridCol w:w="1389"/>
      </w:tblGrid>
      <w:tr w:rsidR="00F76D55" w14:paraId="6D667CCD" w14:textId="77777777" w:rsidTr="00F76D55">
        <w:tc>
          <w:tcPr>
            <w:tcW w:w="1285" w:type="dxa"/>
            <w:shd w:val="clear" w:color="auto" w:fill="D9D9D9" w:themeFill="background1" w:themeFillShade="D9"/>
          </w:tcPr>
          <w:p w14:paraId="32AADBD5" w14:textId="0AF729AA" w:rsidR="00F76D55" w:rsidRPr="00C648B3" w:rsidRDefault="00F76D55" w:rsidP="00C648B3">
            <w:pPr>
              <w:rPr>
                <w:rFonts w:ascii="Arial" w:hAnsi="Arial" w:cs="Arial"/>
              </w:rPr>
            </w:pPr>
            <w:r w:rsidRPr="00C648B3">
              <w:rPr>
                <w:rFonts w:ascii="Arial" w:hAnsi="Arial" w:cs="Arial"/>
              </w:rPr>
              <w:t>Probe</w:t>
            </w:r>
          </w:p>
        </w:tc>
        <w:tc>
          <w:tcPr>
            <w:tcW w:w="835" w:type="dxa"/>
            <w:shd w:val="clear" w:color="auto" w:fill="D9D9D9" w:themeFill="background1" w:themeFillShade="D9"/>
          </w:tcPr>
          <w:p w14:paraId="387B3872" w14:textId="288F049E" w:rsidR="00F76D55" w:rsidRPr="00C648B3" w:rsidRDefault="00F76D55" w:rsidP="00C648B3">
            <w:pPr>
              <w:rPr>
                <w:rFonts w:ascii="Arial" w:hAnsi="Arial" w:cs="Arial"/>
              </w:rPr>
            </w:pPr>
            <w:r>
              <w:rPr>
                <w:rFonts w:ascii="Arial" w:hAnsi="Arial" w:cs="Arial"/>
              </w:rPr>
              <w:t>Alter</w:t>
            </w:r>
          </w:p>
        </w:tc>
        <w:tc>
          <w:tcPr>
            <w:tcW w:w="1401" w:type="dxa"/>
            <w:shd w:val="clear" w:color="auto" w:fill="D9D9D9" w:themeFill="background1" w:themeFillShade="D9"/>
          </w:tcPr>
          <w:p w14:paraId="76AECB68" w14:textId="4DFFB114" w:rsidR="00F76D55" w:rsidRPr="00C648B3" w:rsidRDefault="00F76D55" w:rsidP="00C648B3">
            <w:pPr>
              <w:rPr>
                <w:rFonts w:ascii="Arial" w:hAnsi="Arial" w:cs="Arial"/>
              </w:rPr>
            </w:pPr>
            <w:r>
              <w:rPr>
                <w:rFonts w:ascii="Arial" w:hAnsi="Arial" w:cs="Arial"/>
              </w:rPr>
              <w:t>Geschlecht</w:t>
            </w:r>
          </w:p>
        </w:tc>
        <w:tc>
          <w:tcPr>
            <w:tcW w:w="1260" w:type="dxa"/>
            <w:shd w:val="clear" w:color="auto" w:fill="D9D9D9" w:themeFill="background1" w:themeFillShade="D9"/>
          </w:tcPr>
          <w:p w14:paraId="23E0F34A" w14:textId="06D2777F" w:rsidR="00F76D55" w:rsidRPr="00C648B3" w:rsidRDefault="00F76D55" w:rsidP="00C648B3">
            <w:pPr>
              <w:rPr>
                <w:rFonts w:ascii="Arial" w:hAnsi="Arial" w:cs="Arial"/>
              </w:rPr>
            </w:pPr>
            <w:r>
              <w:rPr>
                <w:rFonts w:ascii="Arial" w:hAnsi="Arial" w:cs="Arial"/>
              </w:rPr>
              <w:t>Diagnose</w:t>
            </w:r>
          </w:p>
        </w:tc>
        <w:tc>
          <w:tcPr>
            <w:tcW w:w="892" w:type="dxa"/>
            <w:shd w:val="clear" w:color="auto" w:fill="D9D9D9" w:themeFill="background1" w:themeFillShade="D9"/>
          </w:tcPr>
          <w:p w14:paraId="1260FC95" w14:textId="6C1F60C9" w:rsidR="00F76D55" w:rsidRDefault="00F76D55" w:rsidP="00C648B3">
            <w:pPr>
              <w:rPr>
                <w:rFonts w:ascii="Arial" w:hAnsi="Arial" w:cs="Arial"/>
              </w:rPr>
            </w:pPr>
            <w:proofErr w:type="spellStart"/>
            <w:r>
              <w:rPr>
                <w:rFonts w:ascii="Arial" w:hAnsi="Arial" w:cs="Arial"/>
              </w:rPr>
              <w:t>Blasts</w:t>
            </w:r>
            <w:proofErr w:type="spellEnd"/>
          </w:p>
        </w:tc>
        <w:tc>
          <w:tcPr>
            <w:tcW w:w="1119" w:type="dxa"/>
            <w:shd w:val="clear" w:color="auto" w:fill="D9D9D9" w:themeFill="background1" w:themeFillShade="D9"/>
          </w:tcPr>
          <w:p w14:paraId="08B2AAB0" w14:textId="136C923D" w:rsidR="00F76D55" w:rsidRPr="00F76D55" w:rsidRDefault="00F76D55" w:rsidP="00C648B3">
            <w:pPr>
              <w:rPr>
                <w:rFonts w:ascii="Arial" w:hAnsi="Arial" w:cs="Arial"/>
                <w:vertAlign w:val="superscript"/>
              </w:rPr>
            </w:pPr>
            <w:r>
              <w:rPr>
                <w:rFonts w:ascii="Arial" w:hAnsi="Arial" w:cs="Arial"/>
              </w:rPr>
              <w:t>NPM1</w:t>
            </w:r>
            <w:r>
              <w:rPr>
                <w:rFonts w:ascii="Arial" w:hAnsi="Arial" w:cs="Arial"/>
                <w:vertAlign w:val="superscript"/>
              </w:rPr>
              <w:t>mut</w:t>
            </w:r>
          </w:p>
        </w:tc>
        <w:tc>
          <w:tcPr>
            <w:tcW w:w="880" w:type="dxa"/>
            <w:shd w:val="clear" w:color="auto" w:fill="D9D9D9" w:themeFill="background1" w:themeFillShade="D9"/>
          </w:tcPr>
          <w:p w14:paraId="1081CF95" w14:textId="11651F74" w:rsidR="00F76D55" w:rsidRPr="00C648B3" w:rsidRDefault="00F76D55" w:rsidP="00C648B3">
            <w:pPr>
              <w:rPr>
                <w:rFonts w:ascii="Arial" w:hAnsi="Arial" w:cs="Arial"/>
              </w:rPr>
            </w:pPr>
            <w:r>
              <w:rPr>
                <w:rFonts w:ascii="Arial" w:hAnsi="Arial" w:cs="Arial"/>
              </w:rPr>
              <w:t>FLT3-ITD</w:t>
            </w:r>
          </w:p>
        </w:tc>
        <w:tc>
          <w:tcPr>
            <w:tcW w:w="1389" w:type="dxa"/>
            <w:shd w:val="clear" w:color="auto" w:fill="D9D9D9" w:themeFill="background1" w:themeFillShade="D9"/>
          </w:tcPr>
          <w:p w14:paraId="5FC04010" w14:textId="5571F99D" w:rsidR="00F76D55" w:rsidRPr="00C648B3" w:rsidRDefault="00F76D55" w:rsidP="00C648B3">
            <w:pPr>
              <w:rPr>
                <w:rFonts w:ascii="Arial" w:hAnsi="Arial" w:cs="Arial"/>
              </w:rPr>
            </w:pPr>
            <w:r w:rsidRPr="00C648B3">
              <w:rPr>
                <w:rFonts w:ascii="Arial" w:hAnsi="Arial" w:cs="Arial"/>
              </w:rPr>
              <w:t>Patienten-ID</w:t>
            </w:r>
          </w:p>
        </w:tc>
      </w:tr>
      <w:tr w:rsidR="00F76D55" w14:paraId="1A394A29" w14:textId="77777777" w:rsidTr="00F76D55">
        <w:tc>
          <w:tcPr>
            <w:tcW w:w="1285" w:type="dxa"/>
          </w:tcPr>
          <w:p w14:paraId="0FCEC042" w14:textId="101F7A2A" w:rsidR="00F76D55" w:rsidRPr="00C648B3" w:rsidRDefault="00F76D55" w:rsidP="00C648B3">
            <w:pPr>
              <w:rPr>
                <w:rFonts w:ascii="Arial" w:hAnsi="Arial" w:cs="Arial"/>
              </w:rPr>
            </w:pPr>
            <w:r w:rsidRPr="00C648B3">
              <w:rPr>
                <w:rFonts w:ascii="Arial" w:hAnsi="Arial" w:cs="Arial"/>
              </w:rPr>
              <w:t>HM09/15</w:t>
            </w:r>
          </w:p>
        </w:tc>
        <w:tc>
          <w:tcPr>
            <w:tcW w:w="835" w:type="dxa"/>
          </w:tcPr>
          <w:p w14:paraId="7FE35625" w14:textId="79BB1691" w:rsidR="00F76D55" w:rsidRPr="00C648B3" w:rsidRDefault="00F76D55" w:rsidP="00C648B3">
            <w:pPr>
              <w:rPr>
                <w:rFonts w:ascii="Arial" w:hAnsi="Arial" w:cs="Arial"/>
              </w:rPr>
            </w:pPr>
            <w:r>
              <w:rPr>
                <w:rFonts w:ascii="Arial" w:hAnsi="Arial" w:cs="Arial"/>
              </w:rPr>
              <w:t>49</w:t>
            </w:r>
          </w:p>
        </w:tc>
        <w:tc>
          <w:tcPr>
            <w:tcW w:w="1401" w:type="dxa"/>
          </w:tcPr>
          <w:p w14:paraId="61174D27" w14:textId="4352B8BF" w:rsidR="00F76D55" w:rsidRPr="00C648B3" w:rsidRDefault="00F76D55" w:rsidP="00C648B3">
            <w:pPr>
              <w:rPr>
                <w:rFonts w:ascii="Arial" w:hAnsi="Arial" w:cs="Arial"/>
              </w:rPr>
            </w:pPr>
            <w:r>
              <w:rPr>
                <w:rFonts w:ascii="Arial" w:hAnsi="Arial" w:cs="Arial"/>
              </w:rPr>
              <w:t>Weiblich</w:t>
            </w:r>
          </w:p>
        </w:tc>
        <w:tc>
          <w:tcPr>
            <w:tcW w:w="1260" w:type="dxa"/>
          </w:tcPr>
          <w:p w14:paraId="0830B78B" w14:textId="0B23C34E" w:rsidR="00F76D55" w:rsidRPr="00C648B3" w:rsidRDefault="00F76D55" w:rsidP="00C648B3">
            <w:pPr>
              <w:rPr>
                <w:rFonts w:ascii="Arial" w:hAnsi="Arial" w:cs="Arial"/>
              </w:rPr>
            </w:pPr>
            <w:r>
              <w:rPr>
                <w:rFonts w:ascii="Arial" w:hAnsi="Arial" w:cs="Arial"/>
              </w:rPr>
              <w:t xml:space="preserve">De </w:t>
            </w:r>
            <w:proofErr w:type="spellStart"/>
            <w:r>
              <w:rPr>
                <w:rFonts w:ascii="Arial" w:hAnsi="Arial" w:cs="Arial"/>
              </w:rPr>
              <w:t>novo</w:t>
            </w:r>
            <w:proofErr w:type="spellEnd"/>
            <w:r>
              <w:rPr>
                <w:rFonts w:ascii="Arial" w:hAnsi="Arial" w:cs="Arial"/>
              </w:rPr>
              <w:t xml:space="preserve"> AML</w:t>
            </w:r>
          </w:p>
        </w:tc>
        <w:tc>
          <w:tcPr>
            <w:tcW w:w="892" w:type="dxa"/>
          </w:tcPr>
          <w:p w14:paraId="3991AB05" w14:textId="4AFDD207" w:rsidR="00F76D55" w:rsidRPr="00C648B3" w:rsidRDefault="00C52F8D" w:rsidP="00C648B3">
            <w:pPr>
              <w:rPr>
                <w:rFonts w:ascii="Arial" w:hAnsi="Arial" w:cs="Arial"/>
              </w:rPr>
            </w:pPr>
            <w:r>
              <w:rPr>
                <w:rFonts w:ascii="Arial" w:hAnsi="Arial" w:cs="Arial"/>
              </w:rPr>
              <w:t>90%</w:t>
            </w:r>
          </w:p>
        </w:tc>
        <w:tc>
          <w:tcPr>
            <w:tcW w:w="1119" w:type="dxa"/>
          </w:tcPr>
          <w:p w14:paraId="59375AAB" w14:textId="2E2C8D92" w:rsidR="00F76D55" w:rsidRPr="00C648B3" w:rsidRDefault="00F76D55" w:rsidP="00C648B3">
            <w:pPr>
              <w:rPr>
                <w:rFonts w:ascii="Arial" w:hAnsi="Arial" w:cs="Arial"/>
              </w:rPr>
            </w:pPr>
            <w:r>
              <w:rPr>
                <w:rFonts w:ascii="Arial" w:hAnsi="Arial" w:cs="Arial"/>
              </w:rPr>
              <w:t>positiv</w:t>
            </w:r>
          </w:p>
        </w:tc>
        <w:tc>
          <w:tcPr>
            <w:tcW w:w="880" w:type="dxa"/>
          </w:tcPr>
          <w:p w14:paraId="69B11AEE" w14:textId="6E21BF45" w:rsidR="00F76D55" w:rsidRPr="00C648B3" w:rsidRDefault="00F76D55" w:rsidP="00C648B3">
            <w:pPr>
              <w:rPr>
                <w:rFonts w:ascii="Arial" w:hAnsi="Arial" w:cs="Arial"/>
              </w:rPr>
            </w:pPr>
            <w:r>
              <w:rPr>
                <w:rFonts w:ascii="Arial" w:hAnsi="Arial" w:cs="Arial"/>
              </w:rPr>
              <w:t>positiv</w:t>
            </w:r>
          </w:p>
        </w:tc>
        <w:tc>
          <w:tcPr>
            <w:tcW w:w="1389" w:type="dxa"/>
          </w:tcPr>
          <w:p w14:paraId="09B25A27" w14:textId="2E35EC85" w:rsidR="00F76D55" w:rsidRPr="00C648B3" w:rsidRDefault="00F76D55" w:rsidP="00C648B3">
            <w:pPr>
              <w:rPr>
                <w:rFonts w:ascii="Arial" w:hAnsi="Arial" w:cs="Arial"/>
              </w:rPr>
            </w:pPr>
            <w:r>
              <w:rPr>
                <w:rFonts w:ascii="Arial" w:hAnsi="Arial" w:cs="Arial"/>
              </w:rPr>
              <w:t>#1</w:t>
            </w:r>
          </w:p>
        </w:tc>
      </w:tr>
      <w:tr w:rsidR="00F76D55" w14:paraId="433BA9AF" w14:textId="77777777" w:rsidTr="00F76D55">
        <w:tc>
          <w:tcPr>
            <w:tcW w:w="1285" w:type="dxa"/>
          </w:tcPr>
          <w:p w14:paraId="22DEBF05" w14:textId="5C14BB81" w:rsidR="00F76D55" w:rsidRPr="00C648B3" w:rsidRDefault="00F76D55" w:rsidP="00C648B3">
            <w:pPr>
              <w:rPr>
                <w:rFonts w:ascii="Arial" w:hAnsi="Arial" w:cs="Arial"/>
              </w:rPr>
            </w:pPr>
            <w:r w:rsidRPr="00C648B3">
              <w:rPr>
                <w:rFonts w:ascii="Arial" w:hAnsi="Arial" w:cs="Arial"/>
              </w:rPr>
              <w:t>HM20/1</w:t>
            </w:r>
            <w:r>
              <w:rPr>
                <w:rFonts w:ascii="Arial" w:hAnsi="Arial" w:cs="Arial"/>
              </w:rPr>
              <w:t>5</w:t>
            </w:r>
          </w:p>
        </w:tc>
        <w:tc>
          <w:tcPr>
            <w:tcW w:w="835" w:type="dxa"/>
          </w:tcPr>
          <w:p w14:paraId="18EB6E70" w14:textId="3BAFBFBB" w:rsidR="00F76D55" w:rsidRPr="00C648B3" w:rsidRDefault="00F76D55" w:rsidP="00C648B3">
            <w:pPr>
              <w:rPr>
                <w:rFonts w:ascii="Arial" w:hAnsi="Arial" w:cs="Arial"/>
              </w:rPr>
            </w:pPr>
            <w:r>
              <w:rPr>
                <w:rFonts w:ascii="Arial" w:hAnsi="Arial" w:cs="Arial"/>
              </w:rPr>
              <w:t>46</w:t>
            </w:r>
          </w:p>
        </w:tc>
        <w:tc>
          <w:tcPr>
            <w:tcW w:w="1401" w:type="dxa"/>
          </w:tcPr>
          <w:p w14:paraId="1DEEA948" w14:textId="61ED6AB3" w:rsidR="00F76D55" w:rsidRPr="00C648B3" w:rsidRDefault="00F76D55" w:rsidP="00C648B3">
            <w:pPr>
              <w:rPr>
                <w:rFonts w:ascii="Arial" w:hAnsi="Arial" w:cs="Arial"/>
              </w:rPr>
            </w:pPr>
            <w:r>
              <w:rPr>
                <w:rFonts w:ascii="Arial" w:hAnsi="Arial" w:cs="Arial"/>
              </w:rPr>
              <w:t>Weiblich</w:t>
            </w:r>
          </w:p>
        </w:tc>
        <w:tc>
          <w:tcPr>
            <w:tcW w:w="1260" w:type="dxa"/>
          </w:tcPr>
          <w:p w14:paraId="60238C59" w14:textId="19F0F6CF" w:rsidR="00F76D55" w:rsidRPr="00C648B3" w:rsidRDefault="00F76D55" w:rsidP="00C648B3">
            <w:pPr>
              <w:rPr>
                <w:rFonts w:ascii="Arial" w:hAnsi="Arial" w:cs="Arial"/>
              </w:rPr>
            </w:pPr>
            <w:r>
              <w:rPr>
                <w:rFonts w:ascii="Arial" w:hAnsi="Arial" w:cs="Arial"/>
              </w:rPr>
              <w:t xml:space="preserve">De </w:t>
            </w:r>
            <w:proofErr w:type="spellStart"/>
            <w:r>
              <w:rPr>
                <w:rFonts w:ascii="Arial" w:hAnsi="Arial" w:cs="Arial"/>
              </w:rPr>
              <w:t>novo</w:t>
            </w:r>
            <w:proofErr w:type="spellEnd"/>
            <w:r>
              <w:rPr>
                <w:rFonts w:ascii="Arial" w:hAnsi="Arial" w:cs="Arial"/>
              </w:rPr>
              <w:t xml:space="preserve"> AML</w:t>
            </w:r>
          </w:p>
        </w:tc>
        <w:tc>
          <w:tcPr>
            <w:tcW w:w="892" w:type="dxa"/>
          </w:tcPr>
          <w:p w14:paraId="463D0448" w14:textId="686D7A68" w:rsidR="00F76D55" w:rsidRPr="00C648B3" w:rsidRDefault="00C52F8D" w:rsidP="00C648B3">
            <w:pPr>
              <w:rPr>
                <w:rFonts w:ascii="Arial" w:hAnsi="Arial" w:cs="Arial"/>
              </w:rPr>
            </w:pPr>
            <w:r>
              <w:rPr>
                <w:rFonts w:ascii="Arial" w:hAnsi="Arial" w:cs="Arial"/>
              </w:rPr>
              <w:t>78%</w:t>
            </w:r>
          </w:p>
        </w:tc>
        <w:tc>
          <w:tcPr>
            <w:tcW w:w="1119" w:type="dxa"/>
          </w:tcPr>
          <w:p w14:paraId="3DD8703D" w14:textId="447A26D5" w:rsidR="00F76D55" w:rsidRPr="00C648B3" w:rsidRDefault="00F76D55" w:rsidP="00C648B3">
            <w:pPr>
              <w:rPr>
                <w:rFonts w:ascii="Arial" w:hAnsi="Arial" w:cs="Arial"/>
              </w:rPr>
            </w:pPr>
            <w:r>
              <w:rPr>
                <w:rFonts w:ascii="Arial" w:hAnsi="Arial" w:cs="Arial"/>
              </w:rPr>
              <w:t>positiv</w:t>
            </w:r>
          </w:p>
        </w:tc>
        <w:tc>
          <w:tcPr>
            <w:tcW w:w="880" w:type="dxa"/>
          </w:tcPr>
          <w:p w14:paraId="569A5F93" w14:textId="1FB39EB3" w:rsidR="00F76D55" w:rsidRPr="00C648B3" w:rsidRDefault="00F76D55" w:rsidP="00C648B3">
            <w:pPr>
              <w:rPr>
                <w:rFonts w:ascii="Arial" w:hAnsi="Arial" w:cs="Arial"/>
              </w:rPr>
            </w:pPr>
            <w:r>
              <w:rPr>
                <w:rFonts w:ascii="Arial" w:hAnsi="Arial" w:cs="Arial"/>
              </w:rPr>
              <w:t>positiv</w:t>
            </w:r>
          </w:p>
        </w:tc>
        <w:tc>
          <w:tcPr>
            <w:tcW w:w="1389" w:type="dxa"/>
          </w:tcPr>
          <w:p w14:paraId="5652D82A" w14:textId="7D973736" w:rsidR="00F76D55" w:rsidRPr="00C648B3" w:rsidRDefault="00F76D55" w:rsidP="00C648B3">
            <w:pPr>
              <w:rPr>
                <w:rFonts w:ascii="Arial" w:hAnsi="Arial" w:cs="Arial"/>
              </w:rPr>
            </w:pPr>
            <w:r>
              <w:rPr>
                <w:rFonts w:ascii="Arial" w:hAnsi="Arial" w:cs="Arial"/>
              </w:rPr>
              <w:t>#4</w:t>
            </w:r>
          </w:p>
        </w:tc>
      </w:tr>
      <w:tr w:rsidR="00F76D55" w14:paraId="0AC27728" w14:textId="77777777" w:rsidTr="00F76D55">
        <w:tc>
          <w:tcPr>
            <w:tcW w:w="1285" w:type="dxa"/>
          </w:tcPr>
          <w:p w14:paraId="62E98406" w14:textId="1C64D927" w:rsidR="00F76D55" w:rsidRPr="00C648B3" w:rsidRDefault="00F76D55" w:rsidP="00C648B3">
            <w:pPr>
              <w:rPr>
                <w:rFonts w:ascii="Arial" w:hAnsi="Arial" w:cs="Arial"/>
              </w:rPr>
            </w:pPr>
            <w:r>
              <w:rPr>
                <w:rFonts w:ascii="Arial" w:hAnsi="Arial" w:cs="Arial"/>
              </w:rPr>
              <w:t>HM20/16</w:t>
            </w:r>
          </w:p>
        </w:tc>
        <w:tc>
          <w:tcPr>
            <w:tcW w:w="835" w:type="dxa"/>
          </w:tcPr>
          <w:p w14:paraId="478B6F14" w14:textId="25C4B2A2" w:rsidR="00F76D55" w:rsidRPr="00C648B3" w:rsidRDefault="00F76D55" w:rsidP="00C648B3">
            <w:pPr>
              <w:rPr>
                <w:rFonts w:ascii="Arial" w:hAnsi="Arial" w:cs="Arial"/>
              </w:rPr>
            </w:pPr>
            <w:r>
              <w:rPr>
                <w:rFonts w:ascii="Arial" w:hAnsi="Arial" w:cs="Arial"/>
              </w:rPr>
              <w:t>74</w:t>
            </w:r>
          </w:p>
        </w:tc>
        <w:tc>
          <w:tcPr>
            <w:tcW w:w="1401" w:type="dxa"/>
          </w:tcPr>
          <w:p w14:paraId="3D65645B" w14:textId="133B32C6" w:rsidR="00F76D55" w:rsidRPr="00C648B3" w:rsidRDefault="00F76D55" w:rsidP="00C648B3">
            <w:pPr>
              <w:rPr>
                <w:rFonts w:ascii="Arial" w:hAnsi="Arial" w:cs="Arial"/>
              </w:rPr>
            </w:pPr>
            <w:r>
              <w:rPr>
                <w:rFonts w:ascii="Arial" w:hAnsi="Arial" w:cs="Arial"/>
              </w:rPr>
              <w:t>Weiblich</w:t>
            </w:r>
          </w:p>
        </w:tc>
        <w:tc>
          <w:tcPr>
            <w:tcW w:w="1260" w:type="dxa"/>
          </w:tcPr>
          <w:p w14:paraId="0A0F0B34" w14:textId="63E84DB8" w:rsidR="00F76D55" w:rsidRPr="00C648B3" w:rsidRDefault="00F76D55" w:rsidP="00C648B3">
            <w:pPr>
              <w:rPr>
                <w:rFonts w:ascii="Arial" w:hAnsi="Arial" w:cs="Arial"/>
              </w:rPr>
            </w:pPr>
            <w:r>
              <w:rPr>
                <w:rFonts w:ascii="Arial" w:hAnsi="Arial" w:cs="Arial"/>
              </w:rPr>
              <w:t xml:space="preserve">De </w:t>
            </w:r>
            <w:proofErr w:type="spellStart"/>
            <w:r>
              <w:rPr>
                <w:rFonts w:ascii="Arial" w:hAnsi="Arial" w:cs="Arial"/>
              </w:rPr>
              <w:t>n</w:t>
            </w:r>
            <w:r w:rsidR="0010065A">
              <w:rPr>
                <w:rFonts w:ascii="Arial" w:hAnsi="Arial" w:cs="Arial"/>
              </w:rPr>
              <w:t>o</w:t>
            </w:r>
            <w:r>
              <w:rPr>
                <w:rFonts w:ascii="Arial" w:hAnsi="Arial" w:cs="Arial"/>
              </w:rPr>
              <w:t>vo</w:t>
            </w:r>
            <w:proofErr w:type="spellEnd"/>
            <w:r>
              <w:rPr>
                <w:rFonts w:ascii="Arial" w:hAnsi="Arial" w:cs="Arial"/>
              </w:rPr>
              <w:t xml:space="preserve"> AML</w:t>
            </w:r>
          </w:p>
        </w:tc>
        <w:tc>
          <w:tcPr>
            <w:tcW w:w="892" w:type="dxa"/>
          </w:tcPr>
          <w:p w14:paraId="24613198" w14:textId="68BBD81C" w:rsidR="00F76D55" w:rsidRPr="00C648B3" w:rsidRDefault="00C52F8D" w:rsidP="00C648B3">
            <w:pPr>
              <w:rPr>
                <w:rFonts w:ascii="Arial" w:hAnsi="Arial" w:cs="Arial"/>
              </w:rPr>
            </w:pPr>
            <w:r>
              <w:rPr>
                <w:rFonts w:ascii="Arial" w:hAnsi="Arial" w:cs="Arial"/>
              </w:rPr>
              <w:t>97%</w:t>
            </w:r>
          </w:p>
        </w:tc>
        <w:tc>
          <w:tcPr>
            <w:tcW w:w="1119" w:type="dxa"/>
          </w:tcPr>
          <w:p w14:paraId="1E4CF3F6" w14:textId="1D30A474" w:rsidR="00F76D55" w:rsidRPr="00C648B3" w:rsidRDefault="00F76D55" w:rsidP="00C648B3">
            <w:pPr>
              <w:rPr>
                <w:rFonts w:ascii="Arial" w:hAnsi="Arial" w:cs="Arial"/>
              </w:rPr>
            </w:pPr>
            <w:r>
              <w:rPr>
                <w:rFonts w:ascii="Arial" w:hAnsi="Arial" w:cs="Arial"/>
              </w:rPr>
              <w:t>positiv</w:t>
            </w:r>
          </w:p>
        </w:tc>
        <w:tc>
          <w:tcPr>
            <w:tcW w:w="880" w:type="dxa"/>
          </w:tcPr>
          <w:p w14:paraId="00D7DE26" w14:textId="48DBEA68" w:rsidR="00F76D55" w:rsidRPr="00C648B3" w:rsidRDefault="00F76D55" w:rsidP="00C648B3">
            <w:pPr>
              <w:rPr>
                <w:rFonts w:ascii="Arial" w:hAnsi="Arial" w:cs="Arial"/>
              </w:rPr>
            </w:pPr>
            <w:r>
              <w:rPr>
                <w:rFonts w:ascii="Arial" w:hAnsi="Arial" w:cs="Arial"/>
              </w:rPr>
              <w:t>positiv</w:t>
            </w:r>
          </w:p>
        </w:tc>
        <w:tc>
          <w:tcPr>
            <w:tcW w:w="1389" w:type="dxa"/>
          </w:tcPr>
          <w:p w14:paraId="337AD823" w14:textId="5A5002B9" w:rsidR="00F76D55" w:rsidRPr="00C648B3" w:rsidRDefault="00F76D55" w:rsidP="007F28A2">
            <w:pPr>
              <w:keepNext/>
              <w:rPr>
                <w:rFonts w:ascii="Arial" w:hAnsi="Arial" w:cs="Arial"/>
              </w:rPr>
            </w:pPr>
            <w:r>
              <w:rPr>
                <w:rFonts w:ascii="Arial" w:hAnsi="Arial" w:cs="Arial"/>
              </w:rPr>
              <w:t>#5</w:t>
            </w:r>
          </w:p>
        </w:tc>
      </w:tr>
    </w:tbl>
    <w:p w14:paraId="39D751E3" w14:textId="512C8F6A" w:rsidR="007F28A2" w:rsidRPr="00612F2A" w:rsidRDefault="007F28A2" w:rsidP="00DD1F88">
      <w:pPr>
        <w:pStyle w:val="Beschriftung"/>
        <w:spacing w:before="120" w:after="240"/>
        <w:rPr>
          <w:rFonts w:ascii="Arial" w:hAnsi="Arial" w:cs="Arial"/>
          <w:color w:val="000000" w:themeColor="text1"/>
          <w:sz w:val="20"/>
        </w:rPr>
      </w:pPr>
      <w:bookmarkStart w:id="60" w:name="_Toc64560661"/>
      <w:r w:rsidRPr="00612F2A">
        <w:rPr>
          <w:rFonts w:ascii="Arial" w:hAnsi="Arial" w:cs="Arial"/>
          <w:color w:val="000000" w:themeColor="text1"/>
          <w:sz w:val="20"/>
        </w:rPr>
        <w:t xml:space="preserve">Tabelle </w:t>
      </w:r>
      <w:r w:rsidRPr="007F28A2">
        <w:rPr>
          <w:rFonts w:ascii="Arial" w:hAnsi="Arial" w:cs="Arial"/>
          <w:color w:val="000000" w:themeColor="text1"/>
          <w:sz w:val="20"/>
        </w:rPr>
        <w:fldChar w:fldCharType="begin"/>
      </w:r>
      <w:r w:rsidRPr="007F28A2">
        <w:rPr>
          <w:rFonts w:ascii="Arial" w:hAnsi="Arial" w:cs="Arial"/>
          <w:color w:val="000000" w:themeColor="text1"/>
          <w:sz w:val="20"/>
        </w:rPr>
        <w:instrText xml:space="preserve"> SEQ Tabelle \* ARABIC </w:instrText>
      </w:r>
      <w:r w:rsidRPr="007F28A2">
        <w:rPr>
          <w:rFonts w:ascii="Arial" w:hAnsi="Arial" w:cs="Arial"/>
          <w:color w:val="000000" w:themeColor="text1"/>
          <w:sz w:val="20"/>
        </w:rPr>
        <w:fldChar w:fldCharType="separate"/>
      </w:r>
      <w:r w:rsidR="002E1A0D">
        <w:rPr>
          <w:rFonts w:ascii="Arial" w:hAnsi="Arial" w:cs="Arial"/>
          <w:noProof/>
          <w:color w:val="000000" w:themeColor="text1"/>
          <w:sz w:val="20"/>
        </w:rPr>
        <w:t>4</w:t>
      </w:r>
      <w:r w:rsidRPr="007F28A2">
        <w:rPr>
          <w:rFonts w:ascii="Arial" w:hAnsi="Arial" w:cs="Arial"/>
          <w:color w:val="000000" w:themeColor="text1"/>
          <w:sz w:val="20"/>
        </w:rPr>
        <w:fldChar w:fldCharType="end"/>
      </w:r>
      <w:r w:rsidRPr="007F28A2">
        <w:rPr>
          <w:rFonts w:ascii="Arial" w:hAnsi="Arial" w:cs="Arial"/>
          <w:color w:val="000000" w:themeColor="text1"/>
          <w:sz w:val="20"/>
        </w:rPr>
        <w:t xml:space="preserve">: </w:t>
      </w:r>
      <w:r w:rsidRPr="00612F2A">
        <w:rPr>
          <w:rFonts w:ascii="Arial" w:hAnsi="Arial" w:cs="Arial"/>
          <w:i w:val="0"/>
          <w:color w:val="000000" w:themeColor="text1"/>
          <w:sz w:val="20"/>
        </w:rPr>
        <w:t>Patientenproben</w:t>
      </w:r>
      <w:r w:rsidR="00612F2A">
        <w:rPr>
          <w:rFonts w:ascii="Arial" w:hAnsi="Arial" w:cs="Arial"/>
          <w:i w:val="0"/>
          <w:color w:val="000000" w:themeColor="text1"/>
          <w:sz w:val="20"/>
        </w:rPr>
        <w:t xml:space="preserve"> von Patienten mit </w:t>
      </w:r>
      <w:r w:rsidR="00612F2A">
        <w:rPr>
          <w:rFonts w:ascii="Arial" w:hAnsi="Arial" w:cs="Arial"/>
          <w:color w:val="000000" w:themeColor="text1"/>
          <w:sz w:val="20"/>
        </w:rPr>
        <w:t>NPM1</w:t>
      </w:r>
      <w:r w:rsidR="00612F2A">
        <w:rPr>
          <w:rFonts w:ascii="Arial" w:hAnsi="Arial" w:cs="Arial"/>
          <w:color w:val="000000" w:themeColor="text1"/>
          <w:sz w:val="20"/>
          <w:vertAlign w:val="superscript"/>
        </w:rPr>
        <w:t>mut</w:t>
      </w:r>
      <w:r w:rsidR="00612F2A">
        <w:rPr>
          <w:rFonts w:ascii="Arial" w:hAnsi="Arial" w:cs="Arial"/>
          <w:color w:val="000000" w:themeColor="text1"/>
          <w:sz w:val="20"/>
        </w:rPr>
        <w:t>-</w:t>
      </w:r>
      <w:r w:rsidR="00612F2A" w:rsidRPr="00F3305A">
        <w:rPr>
          <w:rFonts w:ascii="Arial" w:hAnsi="Arial" w:cs="Arial"/>
          <w:i w:val="0"/>
          <w:color w:val="000000" w:themeColor="text1"/>
          <w:sz w:val="20"/>
        </w:rPr>
        <w:t>AML</w:t>
      </w:r>
      <w:bookmarkEnd w:id="60"/>
      <w:r w:rsidR="00F3305A" w:rsidRPr="00F3305A">
        <w:rPr>
          <w:rFonts w:ascii="Arial" w:hAnsi="Arial" w:cs="Arial"/>
          <w:i w:val="0"/>
          <w:color w:val="000000" w:themeColor="text1"/>
          <w:sz w:val="20"/>
        </w:rPr>
        <w:t xml:space="preserve"> – gewonnen entsprechend lokalem Ethikvotum in Übereinstimmung mit der Deklaration von Helsinki und nach Einverständniserklärung</w:t>
      </w:r>
    </w:p>
    <w:p w14:paraId="6B259E67" w14:textId="4132927B" w:rsidR="007C7575" w:rsidRDefault="0081575B" w:rsidP="007C7575">
      <w:pPr>
        <w:pStyle w:val="berschrift3"/>
      </w:pPr>
      <w:bookmarkStart w:id="61" w:name="_Toc64625048"/>
      <w:r>
        <w:t>Zellkultur</w:t>
      </w:r>
      <w:r w:rsidR="00673FB0">
        <w:t>medien</w:t>
      </w:r>
      <w:bookmarkEnd w:id="61"/>
    </w:p>
    <w:p w14:paraId="319BAA2D" w14:textId="72845384" w:rsidR="0081575B" w:rsidRPr="0081575B" w:rsidRDefault="0081575B" w:rsidP="0081575B">
      <w:pPr>
        <w:pStyle w:val="berschrift4"/>
      </w:pPr>
      <w:bookmarkStart w:id="62" w:name="_Toc64625049"/>
      <w:r>
        <w:t>Nährmedien</w:t>
      </w:r>
      <w:bookmarkEnd w:id="62"/>
    </w:p>
    <w:p w14:paraId="0F7A3B1D" w14:textId="226B7B0E" w:rsidR="00673FB0" w:rsidRPr="00D42F91" w:rsidRDefault="00A748BC" w:rsidP="00B8646E">
      <w:pPr>
        <w:pStyle w:val="Listenabsatz"/>
        <w:numPr>
          <w:ilvl w:val="0"/>
          <w:numId w:val="10"/>
        </w:numPr>
        <w:rPr>
          <w:rFonts w:ascii="Arial" w:hAnsi="Arial" w:cs="Arial"/>
          <w:sz w:val="24"/>
          <w:lang w:val="en-US"/>
        </w:rPr>
      </w:pPr>
      <w:r w:rsidRPr="00D42F91">
        <w:rPr>
          <w:rFonts w:ascii="Arial" w:hAnsi="Arial" w:cs="Arial"/>
          <w:sz w:val="24"/>
          <w:szCs w:val="24"/>
          <w:lang w:val="en-US"/>
        </w:rPr>
        <w:t>Roswell Park Memorial Institute</w:t>
      </w:r>
      <w:r w:rsidRPr="00D42F91">
        <w:rPr>
          <w:rFonts w:ascii="Arial" w:hAnsi="Arial" w:cs="Arial"/>
          <w:sz w:val="24"/>
          <w:lang w:val="en-US"/>
        </w:rPr>
        <w:t xml:space="preserve"> (</w:t>
      </w:r>
      <w:r w:rsidR="00673FB0" w:rsidRPr="00D42F91">
        <w:rPr>
          <w:rFonts w:ascii="Arial" w:hAnsi="Arial" w:cs="Arial"/>
          <w:sz w:val="24"/>
          <w:lang w:val="en-US"/>
        </w:rPr>
        <w:t>RPMI</w:t>
      </w:r>
      <w:r w:rsidRPr="00D42F91">
        <w:rPr>
          <w:rFonts w:ascii="Arial" w:hAnsi="Arial" w:cs="Arial"/>
          <w:sz w:val="24"/>
          <w:lang w:val="en-US"/>
        </w:rPr>
        <w:t>)</w:t>
      </w:r>
      <w:r w:rsidR="00673FB0" w:rsidRPr="00D42F91">
        <w:rPr>
          <w:rFonts w:ascii="Arial" w:hAnsi="Arial" w:cs="Arial"/>
          <w:sz w:val="24"/>
          <w:lang w:val="en-US"/>
        </w:rPr>
        <w:t xml:space="preserve"> Medium 1640 (X) [+] L-Glutamine </w:t>
      </w:r>
      <w:r w:rsidR="00BD16A8" w:rsidRPr="00D42F91">
        <w:rPr>
          <w:rFonts w:ascii="Arial" w:hAnsi="Arial" w:cs="Arial"/>
          <w:sz w:val="24"/>
          <w:lang w:val="en-US"/>
        </w:rPr>
        <w:t xml:space="preserve">- </w:t>
      </w:r>
      <w:proofErr w:type="spellStart"/>
      <w:r w:rsidR="00673FB0" w:rsidRPr="00D42F91">
        <w:rPr>
          <w:rFonts w:ascii="Arial" w:hAnsi="Arial" w:cs="Arial"/>
          <w:b/>
          <w:sz w:val="24"/>
          <w:lang w:val="en-US"/>
        </w:rPr>
        <w:t>gibco</w:t>
      </w:r>
      <w:proofErr w:type="spellEnd"/>
      <w:r w:rsidR="00673FB0" w:rsidRPr="00D42F91">
        <w:rPr>
          <w:rFonts w:ascii="Arial" w:hAnsi="Arial" w:cs="Arial"/>
          <w:b/>
          <w:sz w:val="24"/>
          <w:lang w:val="en-US"/>
        </w:rPr>
        <w:t>® by life technologies</w:t>
      </w:r>
    </w:p>
    <w:p w14:paraId="03CA1D7E" w14:textId="37B8C0B4" w:rsidR="00673FB0" w:rsidRPr="00D42F91" w:rsidRDefault="00673FB0" w:rsidP="00B8646E">
      <w:pPr>
        <w:pStyle w:val="Listenabsatz"/>
        <w:numPr>
          <w:ilvl w:val="0"/>
          <w:numId w:val="10"/>
        </w:numPr>
        <w:rPr>
          <w:rFonts w:ascii="Arial" w:hAnsi="Arial" w:cs="Arial"/>
          <w:sz w:val="24"/>
          <w:lang w:val="en-US"/>
        </w:rPr>
      </w:pPr>
      <w:r w:rsidRPr="00D42F91">
        <w:rPr>
          <w:rFonts w:ascii="Arial" w:hAnsi="Arial" w:cs="Arial"/>
          <w:sz w:val="24"/>
          <w:lang w:val="en-US"/>
        </w:rPr>
        <w:t>M</w:t>
      </w:r>
      <w:r w:rsidR="00A748BC" w:rsidRPr="00D42F91">
        <w:rPr>
          <w:rFonts w:ascii="Arial" w:hAnsi="Arial" w:cs="Arial"/>
          <w:sz w:val="24"/>
          <w:lang w:val="en-US"/>
        </w:rPr>
        <w:t xml:space="preserve">inimal </w:t>
      </w:r>
      <w:r w:rsidRPr="00D42F91">
        <w:rPr>
          <w:rFonts w:ascii="Arial" w:hAnsi="Arial" w:cs="Arial"/>
          <w:sz w:val="24"/>
          <w:lang w:val="en-US"/>
        </w:rPr>
        <w:t>E</w:t>
      </w:r>
      <w:r w:rsidR="00A748BC" w:rsidRPr="00D42F91">
        <w:rPr>
          <w:rFonts w:ascii="Arial" w:hAnsi="Arial" w:cs="Arial"/>
          <w:sz w:val="24"/>
          <w:lang w:val="en-US"/>
        </w:rPr>
        <w:t xml:space="preserve">ssential </w:t>
      </w:r>
      <w:r w:rsidRPr="00D42F91">
        <w:rPr>
          <w:rFonts w:ascii="Arial" w:hAnsi="Arial" w:cs="Arial"/>
          <w:sz w:val="24"/>
          <w:lang w:val="en-US"/>
        </w:rPr>
        <w:t>M</w:t>
      </w:r>
      <w:r w:rsidR="00A748BC" w:rsidRPr="00D42F91">
        <w:rPr>
          <w:rFonts w:ascii="Arial" w:hAnsi="Arial" w:cs="Arial"/>
          <w:sz w:val="24"/>
          <w:lang w:val="en-US"/>
        </w:rPr>
        <w:t>edium (MEM)</w:t>
      </w:r>
      <w:r w:rsidRPr="00D42F91">
        <w:rPr>
          <w:rFonts w:ascii="Arial" w:hAnsi="Arial" w:cs="Arial"/>
          <w:sz w:val="24"/>
          <w:lang w:val="en-US"/>
        </w:rPr>
        <w:t xml:space="preserve"> Alpha Medium (1X) + </w:t>
      </w:r>
      <w:proofErr w:type="spellStart"/>
      <w:r w:rsidRPr="00D42F91">
        <w:rPr>
          <w:rFonts w:ascii="Arial" w:hAnsi="Arial" w:cs="Arial"/>
          <w:sz w:val="24"/>
          <w:lang w:val="en-US"/>
        </w:rPr>
        <w:t>GlutaMAX</w:t>
      </w:r>
      <w:proofErr w:type="spellEnd"/>
      <w:r w:rsidRPr="00D42F91">
        <w:rPr>
          <w:rFonts w:ascii="Arial" w:hAnsi="Arial" w:cs="Arial"/>
          <w:sz w:val="24"/>
          <w:lang w:val="en-US"/>
        </w:rPr>
        <w:t xml:space="preserve">™ [+] </w:t>
      </w:r>
      <w:proofErr w:type="spellStart"/>
      <w:r w:rsidRPr="00D42F91">
        <w:rPr>
          <w:rFonts w:ascii="Arial" w:hAnsi="Arial" w:cs="Arial"/>
          <w:sz w:val="24"/>
          <w:lang w:val="en-US"/>
        </w:rPr>
        <w:t>Ribonucleosides</w:t>
      </w:r>
      <w:proofErr w:type="spellEnd"/>
      <w:r w:rsidRPr="00D42F91">
        <w:rPr>
          <w:rFonts w:ascii="Arial" w:hAnsi="Arial" w:cs="Arial"/>
          <w:sz w:val="24"/>
          <w:lang w:val="en-US"/>
        </w:rPr>
        <w:t xml:space="preserve"> [+] Deoxyribonucleosides </w:t>
      </w:r>
      <w:r w:rsidR="00BD16A8" w:rsidRPr="00D42F91">
        <w:rPr>
          <w:rFonts w:ascii="Arial" w:hAnsi="Arial" w:cs="Arial"/>
          <w:sz w:val="24"/>
          <w:lang w:val="en-US"/>
        </w:rPr>
        <w:t xml:space="preserve">- </w:t>
      </w:r>
      <w:proofErr w:type="spellStart"/>
      <w:r w:rsidRPr="00D42F91">
        <w:rPr>
          <w:rFonts w:ascii="Arial" w:hAnsi="Arial" w:cs="Arial"/>
          <w:b/>
          <w:sz w:val="24"/>
          <w:lang w:val="en-US"/>
        </w:rPr>
        <w:t>gibco</w:t>
      </w:r>
      <w:proofErr w:type="spellEnd"/>
      <w:r w:rsidRPr="00D42F91">
        <w:rPr>
          <w:rFonts w:ascii="Arial" w:hAnsi="Arial" w:cs="Arial"/>
          <w:b/>
          <w:sz w:val="24"/>
          <w:lang w:val="en-US"/>
        </w:rPr>
        <w:t>® by life technologies</w:t>
      </w:r>
    </w:p>
    <w:p w14:paraId="0DBAE47A" w14:textId="4044EECE" w:rsidR="00242804" w:rsidRPr="00010823" w:rsidRDefault="00A748BC" w:rsidP="00242804">
      <w:pPr>
        <w:pStyle w:val="Listenabsatz"/>
        <w:numPr>
          <w:ilvl w:val="0"/>
          <w:numId w:val="10"/>
        </w:numPr>
        <w:rPr>
          <w:rFonts w:ascii="Arial" w:hAnsi="Arial" w:cs="Arial"/>
          <w:sz w:val="24"/>
          <w:lang w:val="en-US"/>
        </w:rPr>
      </w:pPr>
      <w:r w:rsidRPr="00D42F91">
        <w:rPr>
          <w:rFonts w:ascii="Arial" w:hAnsi="Arial" w:cs="Arial"/>
          <w:sz w:val="24"/>
          <w:szCs w:val="24"/>
          <w:lang w:val="en-US"/>
        </w:rPr>
        <w:t>Dulbecco´s M</w:t>
      </w:r>
      <w:r w:rsidR="00010823">
        <w:rPr>
          <w:rFonts w:ascii="Arial" w:hAnsi="Arial" w:cs="Arial"/>
          <w:sz w:val="24"/>
          <w:szCs w:val="24"/>
          <w:lang w:val="en-US"/>
        </w:rPr>
        <w:t>odi</w:t>
      </w:r>
      <w:r w:rsidR="002B6C9D" w:rsidRPr="00D42F91">
        <w:rPr>
          <w:rFonts w:ascii="Arial" w:hAnsi="Arial" w:cs="Arial"/>
          <w:sz w:val="24"/>
          <w:szCs w:val="24"/>
          <w:lang w:val="en-US"/>
        </w:rPr>
        <w:t>fied</w:t>
      </w:r>
      <w:r w:rsidRPr="00D42F91">
        <w:rPr>
          <w:rFonts w:ascii="Arial" w:hAnsi="Arial" w:cs="Arial"/>
          <w:sz w:val="24"/>
          <w:szCs w:val="24"/>
          <w:lang w:val="en-US"/>
        </w:rPr>
        <w:t xml:space="preserve"> </w:t>
      </w:r>
      <w:proofErr w:type="spellStart"/>
      <w:r w:rsidRPr="00D42F91">
        <w:rPr>
          <w:rFonts w:ascii="Arial" w:hAnsi="Arial" w:cs="Arial"/>
          <w:sz w:val="24"/>
          <w:szCs w:val="24"/>
          <w:lang w:val="en-US"/>
        </w:rPr>
        <w:t>E</w:t>
      </w:r>
      <w:r w:rsidR="00436CB7" w:rsidRPr="00D42F91">
        <w:rPr>
          <w:rFonts w:ascii="Arial" w:hAnsi="Arial" w:cs="Arial"/>
          <w:sz w:val="24"/>
          <w:szCs w:val="24"/>
          <w:lang w:val="en-US"/>
        </w:rPr>
        <w:t>eagle</w:t>
      </w:r>
      <w:proofErr w:type="spellEnd"/>
      <w:r w:rsidRPr="00D42F91">
        <w:rPr>
          <w:rFonts w:ascii="Arial" w:hAnsi="Arial" w:cs="Arial"/>
          <w:sz w:val="24"/>
          <w:szCs w:val="24"/>
          <w:lang w:val="en-US"/>
        </w:rPr>
        <w:t xml:space="preserve"> Medium (DMEM)</w:t>
      </w:r>
      <w:r w:rsidR="00B8646E" w:rsidRPr="00D42F91">
        <w:rPr>
          <w:rFonts w:ascii="Arial" w:hAnsi="Arial" w:cs="Arial"/>
          <w:sz w:val="24"/>
          <w:lang w:val="en-US"/>
        </w:rPr>
        <w:t xml:space="preserve"> </w:t>
      </w:r>
      <w:r w:rsidR="00436CB7" w:rsidRPr="00D42F91">
        <w:rPr>
          <w:rFonts w:ascii="Arial" w:hAnsi="Arial" w:cs="Arial"/>
          <w:sz w:val="24"/>
          <w:lang w:val="en-US"/>
        </w:rPr>
        <w:t xml:space="preserve">[+] 4.5g7L D-Glucose, L-Glutamine [-] Pyruvate </w:t>
      </w:r>
      <w:r w:rsidR="00BD16A8" w:rsidRPr="00D42F91">
        <w:rPr>
          <w:rFonts w:ascii="Arial" w:hAnsi="Arial" w:cs="Arial"/>
          <w:sz w:val="24"/>
          <w:lang w:val="en-US"/>
        </w:rPr>
        <w:t xml:space="preserve">- </w:t>
      </w:r>
      <w:proofErr w:type="spellStart"/>
      <w:r w:rsidR="00436CB7" w:rsidRPr="00D42F91">
        <w:rPr>
          <w:rFonts w:ascii="Arial" w:hAnsi="Arial" w:cs="Arial"/>
          <w:b/>
          <w:sz w:val="24"/>
          <w:lang w:val="en-US"/>
        </w:rPr>
        <w:t>gibco</w:t>
      </w:r>
      <w:proofErr w:type="spellEnd"/>
      <w:r w:rsidR="00436CB7" w:rsidRPr="00D42F91">
        <w:rPr>
          <w:rFonts w:ascii="Arial" w:hAnsi="Arial" w:cs="Arial"/>
          <w:b/>
          <w:sz w:val="24"/>
          <w:lang w:val="en-US"/>
        </w:rPr>
        <w:t>® by life technologies</w:t>
      </w:r>
    </w:p>
    <w:p w14:paraId="5A672580" w14:textId="01AC1B86" w:rsidR="00010823" w:rsidRDefault="00010823" w:rsidP="00242804">
      <w:pPr>
        <w:pStyle w:val="Listenabsatz"/>
        <w:numPr>
          <w:ilvl w:val="0"/>
          <w:numId w:val="10"/>
        </w:numPr>
        <w:rPr>
          <w:rFonts w:ascii="Arial" w:hAnsi="Arial" w:cs="Arial"/>
          <w:sz w:val="24"/>
          <w:lang w:val="en-US"/>
        </w:rPr>
      </w:pPr>
      <w:proofErr w:type="spellStart"/>
      <w:r>
        <w:rPr>
          <w:rFonts w:ascii="Arial" w:hAnsi="Arial" w:cs="Arial"/>
          <w:sz w:val="24"/>
          <w:lang w:val="en-US"/>
        </w:rPr>
        <w:t>Iscove`s</w:t>
      </w:r>
      <w:proofErr w:type="spellEnd"/>
      <w:r>
        <w:rPr>
          <w:rFonts w:ascii="Arial" w:hAnsi="Arial" w:cs="Arial"/>
          <w:sz w:val="24"/>
          <w:lang w:val="en-US"/>
        </w:rPr>
        <w:t xml:space="preserve"> modified Dulbecco`s medium (IMDM) </w:t>
      </w:r>
      <w:r w:rsidR="00847973">
        <w:rPr>
          <w:rFonts w:ascii="Arial" w:hAnsi="Arial" w:cs="Arial"/>
          <w:sz w:val="24"/>
          <w:lang w:val="en-US"/>
        </w:rPr>
        <w:t>–</w:t>
      </w:r>
      <w:r>
        <w:rPr>
          <w:rFonts w:ascii="Arial" w:hAnsi="Arial" w:cs="Arial"/>
          <w:sz w:val="24"/>
          <w:lang w:val="en-US"/>
        </w:rPr>
        <w:t xml:space="preserve"> </w:t>
      </w:r>
    </w:p>
    <w:p w14:paraId="1FCE779C" w14:textId="45CC14EC" w:rsidR="00847973" w:rsidRPr="0081575B" w:rsidRDefault="004C702A" w:rsidP="00242804">
      <w:pPr>
        <w:pStyle w:val="Listenabsatz"/>
        <w:numPr>
          <w:ilvl w:val="0"/>
          <w:numId w:val="10"/>
        </w:numPr>
        <w:rPr>
          <w:rFonts w:ascii="Arial" w:hAnsi="Arial" w:cs="Arial"/>
          <w:sz w:val="24"/>
          <w:lang w:val="en-US"/>
        </w:rPr>
      </w:pPr>
      <w:r>
        <w:rPr>
          <w:rFonts w:ascii="Arial" w:hAnsi="Arial" w:cs="Arial"/>
          <w:sz w:val="24"/>
          <w:lang w:val="en-US"/>
        </w:rPr>
        <w:t xml:space="preserve">Stem Span™ SFEM – </w:t>
      </w:r>
      <w:r w:rsidRPr="004C702A">
        <w:rPr>
          <w:rFonts w:ascii="Arial" w:hAnsi="Arial" w:cs="Arial"/>
          <w:b/>
          <w:sz w:val="24"/>
          <w:lang w:val="en-US"/>
        </w:rPr>
        <w:t>STEMCELL technologies</w:t>
      </w:r>
    </w:p>
    <w:p w14:paraId="5B398A51" w14:textId="79477B06" w:rsidR="0081575B" w:rsidRPr="0081575B" w:rsidRDefault="0081575B" w:rsidP="0081575B">
      <w:pPr>
        <w:pStyle w:val="berschrift4"/>
        <w:rPr>
          <w:lang w:val="en-US"/>
        </w:rPr>
      </w:pPr>
      <w:bookmarkStart w:id="63" w:name="_Toc64625050"/>
      <w:proofErr w:type="spellStart"/>
      <w:r>
        <w:rPr>
          <w:lang w:val="en-US"/>
        </w:rPr>
        <w:t>Zusätze</w:t>
      </w:r>
      <w:bookmarkEnd w:id="63"/>
      <w:proofErr w:type="spellEnd"/>
    </w:p>
    <w:p w14:paraId="15331A4C" w14:textId="4FADB312" w:rsidR="00242804" w:rsidRPr="00242804" w:rsidRDefault="00A748BC" w:rsidP="00B8646E">
      <w:pPr>
        <w:pStyle w:val="Listenabsatz"/>
        <w:numPr>
          <w:ilvl w:val="0"/>
          <w:numId w:val="10"/>
        </w:numPr>
        <w:rPr>
          <w:rFonts w:ascii="Arial" w:hAnsi="Arial" w:cs="Arial"/>
          <w:sz w:val="24"/>
          <w:lang w:val="en-US"/>
        </w:rPr>
      </w:pPr>
      <w:r w:rsidRPr="00D42F91">
        <w:rPr>
          <w:rFonts w:ascii="Arial" w:hAnsi="Arial" w:cs="Arial"/>
          <w:sz w:val="24"/>
          <w:lang w:val="en-US"/>
        </w:rPr>
        <w:t xml:space="preserve">Fetal bovine serum (FBS) </w:t>
      </w:r>
      <w:r w:rsidR="00BD16A8" w:rsidRPr="00D42F91">
        <w:rPr>
          <w:rFonts w:ascii="Arial" w:hAnsi="Arial" w:cs="Arial"/>
          <w:sz w:val="24"/>
          <w:lang w:val="en-US"/>
        </w:rPr>
        <w:t>–</w:t>
      </w:r>
      <w:r w:rsidRPr="00D42F91">
        <w:rPr>
          <w:rFonts w:ascii="Arial" w:hAnsi="Arial" w:cs="Arial"/>
          <w:sz w:val="24"/>
          <w:lang w:val="en-US"/>
        </w:rPr>
        <w:t xml:space="preserve"> </w:t>
      </w:r>
      <w:r w:rsidR="00BD16A8" w:rsidRPr="00D42F91">
        <w:rPr>
          <w:rFonts w:ascii="Arial" w:hAnsi="Arial" w:cs="Arial"/>
          <w:b/>
          <w:sz w:val="24"/>
          <w:lang w:val="en-US"/>
        </w:rPr>
        <w:t xml:space="preserve">SIGMA® </w:t>
      </w:r>
      <w:r w:rsidR="00BD16A8" w:rsidRPr="00D42F91">
        <w:rPr>
          <w:rFonts w:ascii="Arial" w:hAnsi="Arial" w:cs="Arial"/>
          <w:b/>
          <w:i/>
          <w:sz w:val="24"/>
          <w:lang w:val="en-US"/>
        </w:rPr>
        <w:t>Life Science</w:t>
      </w:r>
      <w:r w:rsidR="00242804">
        <w:rPr>
          <w:rFonts w:ascii="Arial" w:hAnsi="Arial" w:cs="Arial"/>
          <w:b/>
          <w:sz w:val="24"/>
          <w:lang w:val="en-US"/>
        </w:rPr>
        <w:t xml:space="preserve"> </w:t>
      </w:r>
    </w:p>
    <w:p w14:paraId="2806D7A9" w14:textId="76A5C9E9" w:rsidR="00A748BC" w:rsidRPr="00242804" w:rsidRDefault="00242804" w:rsidP="00B8646E">
      <w:pPr>
        <w:pStyle w:val="Listenabsatz"/>
        <w:numPr>
          <w:ilvl w:val="0"/>
          <w:numId w:val="10"/>
        </w:numPr>
        <w:rPr>
          <w:rFonts w:ascii="Arial" w:hAnsi="Arial" w:cs="Arial"/>
          <w:sz w:val="24"/>
          <w:lang w:val="en-US"/>
        </w:rPr>
      </w:pPr>
      <w:r w:rsidRPr="00242804">
        <w:rPr>
          <w:rFonts w:ascii="Arial" w:hAnsi="Arial" w:cs="Arial"/>
          <w:sz w:val="24"/>
          <w:lang w:val="en-US"/>
        </w:rPr>
        <w:t>Heat inactivated FBS</w:t>
      </w:r>
      <w:r>
        <w:rPr>
          <w:rFonts w:ascii="Arial" w:hAnsi="Arial" w:cs="Arial"/>
          <w:sz w:val="24"/>
          <w:lang w:val="en-US"/>
        </w:rPr>
        <w:t xml:space="preserve"> - </w:t>
      </w:r>
      <w:proofErr w:type="spellStart"/>
      <w:r w:rsidRPr="00D42F91">
        <w:rPr>
          <w:rFonts w:ascii="Arial" w:hAnsi="Arial" w:cs="Arial"/>
          <w:b/>
          <w:sz w:val="24"/>
          <w:lang w:val="en-US"/>
        </w:rPr>
        <w:t>gibco</w:t>
      </w:r>
      <w:proofErr w:type="spellEnd"/>
      <w:r w:rsidRPr="00D42F91">
        <w:rPr>
          <w:rFonts w:ascii="Arial" w:hAnsi="Arial" w:cs="Arial"/>
          <w:b/>
          <w:sz w:val="24"/>
          <w:lang w:val="en-US"/>
        </w:rPr>
        <w:t>® by life technologies</w:t>
      </w:r>
    </w:p>
    <w:p w14:paraId="271338FB" w14:textId="50FB3848" w:rsidR="00BD16A8" w:rsidRPr="00D42F91" w:rsidRDefault="00BD16A8" w:rsidP="00B8646E">
      <w:pPr>
        <w:pStyle w:val="Listenabsatz"/>
        <w:numPr>
          <w:ilvl w:val="0"/>
          <w:numId w:val="10"/>
        </w:numPr>
        <w:rPr>
          <w:rFonts w:ascii="Arial" w:hAnsi="Arial" w:cs="Arial"/>
          <w:sz w:val="24"/>
          <w:lang w:val="en-US"/>
        </w:rPr>
      </w:pPr>
      <w:r w:rsidRPr="00D42F91">
        <w:rPr>
          <w:rFonts w:ascii="Arial" w:hAnsi="Arial" w:cs="Arial"/>
          <w:sz w:val="24"/>
          <w:lang w:val="en-US"/>
        </w:rPr>
        <w:t xml:space="preserve">L-Glutamine solution 200mM, solution, </w:t>
      </w:r>
      <w:proofErr w:type="spellStart"/>
      <w:r w:rsidRPr="00D42F91">
        <w:rPr>
          <w:rFonts w:ascii="Arial" w:hAnsi="Arial" w:cs="Arial"/>
          <w:sz w:val="24"/>
          <w:lang w:val="en-US"/>
        </w:rPr>
        <w:t>steril</w:t>
      </w:r>
      <w:proofErr w:type="spellEnd"/>
      <w:r w:rsidRPr="00D42F91">
        <w:rPr>
          <w:rFonts w:ascii="Arial" w:hAnsi="Arial" w:cs="Arial"/>
          <w:sz w:val="24"/>
          <w:lang w:val="en-US"/>
        </w:rPr>
        <w:t xml:space="preserve"> filtered, </w:t>
      </w:r>
      <w:proofErr w:type="spellStart"/>
      <w:r w:rsidRPr="00D42F91">
        <w:rPr>
          <w:rFonts w:ascii="Arial" w:hAnsi="Arial" w:cs="Arial"/>
          <w:sz w:val="24"/>
          <w:lang w:val="en-US"/>
        </w:rPr>
        <w:t>BioXtra</w:t>
      </w:r>
      <w:proofErr w:type="spellEnd"/>
      <w:r w:rsidRPr="00D42F91">
        <w:rPr>
          <w:rFonts w:ascii="Arial" w:hAnsi="Arial" w:cs="Arial"/>
          <w:sz w:val="24"/>
          <w:lang w:val="en-US"/>
        </w:rPr>
        <w:t xml:space="preserve">, suitable for cell culture - </w:t>
      </w:r>
      <w:r w:rsidRPr="00D42F91">
        <w:rPr>
          <w:rFonts w:ascii="Arial" w:hAnsi="Arial" w:cs="Arial"/>
          <w:b/>
          <w:sz w:val="24"/>
          <w:lang w:val="en-US"/>
        </w:rPr>
        <w:t xml:space="preserve">SIGMA® </w:t>
      </w:r>
      <w:r w:rsidRPr="00D42F91">
        <w:rPr>
          <w:rFonts w:ascii="Arial" w:hAnsi="Arial" w:cs="Arial"/>
          <w:b/>
          <w:i/>
          <w:sz w:val="24"/>
          <w:lang w:val="en-US"/>
        </w:rPr>
        <w:t>Life Science</w:t>
      </w:r>
    </w:p>
    <w:p w14:paraId="50AAFD32" w14:textId="30860303" w:rsidR="00593473" w:rsidRPr="00471B0D" w:rsidRDefault="00593473" w:rsidP="00B8646E">
      <w:pPr>
        <w:pStyle w:val="Listenabsatz"/>
        <w:numPr>
          <w:ilvl w:val="0"/>
          <w:numId w:val="10"/>
        </w:numPr>
        <w:rPr>
          <w:rFonts w:ascii="Arial" w:hAnsi="Arial" w:cs="Arial"/>
          <w:sz w:val="24"/>
          <w:lang w:val="en-US"/>
        </w:rPr>
      </w:pPr>
      <w:r w:rsidRPr="00D42F91">
        <w:rPr>
          <w:rFonts w:ascii="Arial" w:hAnsi="Arial" w:cs="Arial"/>
          <w:sz w:val="24"/>
          <w:lang w:val="en-US"/>
        </w:rPr>
        <w:t>Penicillin-Streptomycin</w:t>
      </w:r>
      <w:r w:rsidR="00FB3863">
        <w:rPr>
          <w:rFonts w:ascii="Arial" w:hAnsi="Arial" w:cs="Arial"/>
          <w:sz w:val="24"/>
          <w:lang w:val="en-US"/>
        </w:rPr>
        <w:t xml:space="preserve"> (P/S)</w:t>
      </w:r>
      <w:r w:rsidRPr="00D42F91">
        <w:rPr>
          <w:rFonts w:ascii="Arial" w:hAnsi="Arial" w:cs="Arial"/>
          <w:sz w:val="24"/>
          <w:lang w:val="en-US"/>
        </w:rPr>
        <w:t xml:space="preserve"> 10000units penicillin and 10mg streptomycin per ml in 0.9% </w:t>
      </w:r>
      <w:proofErr w:type="spellStart"/>
      <w:r w:rsidRPr="00D42F91">
        <w:rPr>
          <w:rFonts w:ascii="Arial" w:hAnsi="Arial" w:cs="Arial"/>
          <w:sz w:val="24"/>
          <w:lang w:val="en-US"/>
        </w:rPr>
        <w:t>naCl</w:t>
      </w:r>
      <w:proofErr w:type="spellEnd"/>
      <w:r w:rsidRPr="00D42F91">
        <w:rPr>
          <w:rFonts w:ascii="Arial" w:hAnsi="Arial" w:cs="Arial"/>
          <w:sz w:val="24"/>
          <w:lang w:val="en-US"/>
        </w:rPr>
        <w:t xml:space="preserve">, </w:t>
      </w:r>
      <w:proofErr w:type="spellStart"/>
      <w:r w:rsidRPr="00D42F91">
        <w:rPr>
          <w:rFonts w:ascii="Arial" w:hAnsi="Arial" w:cs="Arial"/>
          <w:sz w:val="24"/>
          <w:lang w:val="en-US"/>
        </w:rPr>
        <w:t>steril</w:t>
      </w:r>
      <w:proofErr w:type="spellEnd"/>
      <w:r w:rsidRPr="00D42F91">
        <w:rPr>
          <w:rFonts w:ascii="Arial" w:hAnsi="Arial" w:cs="Arial"/>
          <w:sz w:val="24"/>
          <w:lang w:val="en-US"/>
        </w:rPr>
        <w:t xml:space="preserve"> filtered, </w:t>
      </w:r>
      <w:proofErr w:type="spellStart"/>
      <w:r w:rsidRPr="00D42F91">
        <w:rPr>
          <w:rFonts w:ascii="Arial" w:hAnsi="Arial" w:cs="Arial"/>
          <w:sz w:val="24"/>
          <w:lang w:val="en-US"/>
        </w:rPr>
        <w:t>BioReagent</w:t>
      </w:r>
      <w:proofErr w:type="spellEnd"/>
      <w:r w:rsidRPr="00D42F91">
        <w:rPr>
          <w:rFonts w:ascii="Arial" w:hAnsi="Arial" w:cs="Arial"/>
          <w:sz w:val="24"/>
          <w:lang w:val="en-US"/>
        </w:rPr>
        <w:t xml:space="preserve">, suitable for cell culture - </w:t>
      </w:r>
      <w:r w:rsidRPr="00D42F91">
        <w:rPr>
          <w:rFonts w:ascii="Arial" w:hAnsi="Arial" w:cs="Arial"/>
          <w:b/>
          <w:sz w:val="24"/>
          <w:lang w:val="en-US"/>
        </w:rPr>
        <w:t xml:space="preserve">SIGMA® </w:t>
      </w:r>
      <w:r w:rsidRPr="00D42F91">
        <w:rPr>
          <w:rFonts w:ascii="Arial" w:hAnsi="Arial" w:cs="Arial"/>
          <w:b/>
          <w:i/>
          <w:sz w:val="24"/>
          <w:lang w:val="en-US"/>
        </w:rPr>
        <w:t>Life Science</w:t>
      </w:r>
    </w:p>
    <w:p w14:paraId="47ED3C0B" w14:textId="68631A0C" w:rsidR="00D209A2" w:rsidRPr="00DA5BC4" w:rsidRDefault="00D209A2" w:rsidP="00352F7D">
      <w:pPr>
        <w:pStyle w:val="Listenabsatz"/>
        <w:numPr>
          <w:ilvl w:val="0"/>
          <w:numId w:val="10"/>
        </w:numPr>
        <w:rPr>
          <w:rFonts w:ascii="Arial" w:hAnsi="Arial" w:cs="Arial"/>
          <w:sz w:val="24"/>
          <w:lang w:val="en-US"/>
        </w:rPr>
      </w:pPr>
      <w:proofErr w:type="spellStart"/>
      <w:r w:rsidRPr="00DA5BC4">
        <w:rPr>
          <w:rFonts w:ascii="Arial" w:eastAsia="Times New Roman" w:hAnsi="Arial" w:cs="Arial"/>
          <w:sz w:val="24"/>
          <w:szCs w:val="24"/>
          <w:lang w:val="en-US" w:eastAsia="de-DE"/>
        </w:rPr>
        <w:t>Humanes</w:t>
      </w:r>
      <w:proofErr w:type="spellEnd"/>
      <w:r w:rsidRPr="00DA5BC4">
        <w:rPr>
          <w:rFonts w:ascii="Arial" w:eastAsia="Times New Roman" w:hAnsi="Arial" w:cs="Arial"/>
          <w:sz w:val="24"/>
          <w:szCs w:val="24"/>
          <w:lang w:val="en-US" w:eastAsia="de-DE"/>
        </w:rPr>
        <w:t xml:space="preserve"> Interleukin </w:t>
      </w:r>
      <w:r w:rsidR="00471B0D" w:rsidRPr="00DA5BC4">
        <w:rPr>
          <w:rFonts w:ascii="Arial" w:eastAsia="Times New Roman" w:hAnsi="Arial" w:cs="Arial"/>
          <w:sz w:val="24"/>
          <w:szCs w:val="24"/>
          <w:lang w:val="en-US" w:eastAsia="de-DE"/>
        </w:rPr>
        <w:t xml:space="preserve">3 </w:t>
      </w:r>
      <w:r w:rsidRPr="00DA5BC4">
        <w:rPr>
          <w:rFonts w:ascii="Arial" w:eastAsia="Times New Roman" w:hAnsi="Arial" w:cs="Arial"/>
          <w:sz w:val="24"/>
          <w:szCs w:val="24"/>
          <w:lang w:val="en-US" w:eastAsia="de-DE"/>
        </w:rPr>
        <w:t>(h_IL3)</w:t>
      </w:r>
      <w:r w:rsidR="00DA5BC4" w:rsidRPr="00DA5BC4">
        <w:rPr>
          <w:rFonts w:ascii="Arial" w:eastAsia="Times New Roman" w:hAnsi="Arial" w:cs="Arial"/>
          <w:sz w:val="24"/>
          <w:szCs w:val="24"/>
          <w:lang w:val="en-US" w:eastAsia="de-DE"/>
        </w:rPr>
        <w:t xml:space="preserve"> - </w:t>
      </w:r>
      <w:r w:rsidR="00DA5BC4" w:rsidRPr="00DA5BC4">
        <w:rPr>
          <w:rFonts w:ascii="Arial" w:eastAsia="Times New Roman" w:hAnsi="Arial" w:cs="Arial"/>
          <w:b/>
          <w:sz w:val="24"/>
          <w:szCs w:val="24"/>
          <w:lang w:val="en-US" w:eastAsia="de-DE"/>
        </w:rPr>
        <w:t>PEPROTECH®</w:t>
      </w:r>
      <w:r w:rsidR="00DA5BC4">
        <w:rPr>
          <w:rFonts w:ascii="Arial" w:eastAsia="Times New Roman" w:hAnsi="Arial" w:cs="Arial"/>
          <w:b/>
          <w:sz w:val="24"/>
          <w:szCs w:val="24"/>
          <w:lang w:val="en-US" w:eastAsia="de-DE"/>
        </w:rPr>
        <w:t xml:space="preserve"> OUR SUPPORT, YOUR DISCOVERY</w:t>
      </w:r>
    </w:p>
    <w:p w14:paraId="3154409C" w14:textId="2DDA6726" w:rsidR="00471B0D" w:rsidRPr="00DA5BC4" w:rsidRDefault="00D209A2" w:rsidP="00352F7D">
      <w:pPr>
        <w:pStyle w:val="Listenabsatz"/>
        <w:numPr>
          <w:ilvl w:val="0"/>
          <w:numId w:val="10"/>
        </w:numPr>
        <w:rPr>
          <w:rFonts w:ascii="Arial" w:hAnsi="Arial" w:cs="Arial"/>
          <w:sz w:val="24"/>
          <w:lang w:val="en-US"/>
        </w:rPr>
      </w:pPr>
      <w:proofErr w:type="spellStart"/>
      <w:r w:rsidRPr="00DA5BC4">
        <w:rPr>
          <w:rFonts w:ascii="Arial" w:eastAsia="Times New Roman" w:hAnsi="Arial" w:cs="Arial"/>
          <w:sz w:val="24"/>
          <w:szCs w:val="24"/>
          <w:lang w:val="en-US" w:eastAsia="de-DE"/>
        </w:rPr>
        <w:t>Humaner</w:t>
      </w:r>
      <w:proofErr w:type="spellEnd"/>
      <w:r w:rsidRPr="00DA5BC4">
        <w:rPr>
          <w:rFonts w:ascii="Arial" w:eastAsia="Times New Roman" w:hAnsi="Arial" w:cs="Arial"/>
          <w:sz w:val="24"/>
          <w:szCs w:val="24"/>
          <w:lang w:val="en-US" w:eastAsia="de-DE"/>
        </w:rPr>
        <w:t xml:space="preserve"> </w:t>
      </w:r>
      <w:proofErr w:type="spellStart"/>
      <w:r w:rsidRPr="00DA5BC4">
        <w:rPr>
          <w:rFonts w:ascii="Arial" w:eastAsia="Times New Roman" w:hAnsi="Arial" w:cs="Arial"/>
          <w:sz w:val="24"/>
          <w:szCs w:val="24"/>
          <w:lang w:val="en-US" w:eastAsia="de-DE"/>
        </w:rPr>
        <w:t>Granuloz</w:t>
      </w:r>
      <w:r w:rsidR="00D555AE" w:rsidRPr="00DA5BC4">
        <w:rPr>
          <w:rFonts w:ascii="Arial" w:eastAsia="Times New Roman" w:hAnsi="Arial" w:cs="Arial"/>
          <w:sz w:val="24"/>
          <w:szCs w:val="24"/>
          <w:lang w:val="en-US" w:eastAsia="de-DE"/>
        </w:rPr>
        <w:t>ytenkolonien-stimulierender</w:t>
      </w:r>
      <w:proofErr w:type="spellEnd"/>
      <w:r w:rsidR="00D555AE" w:rsidRPr="00DA5BC4">
        <w:rPr>
          <w:rFonts w:ascii="Arial" w:eastAsia="Times New Roman" w:hAnsi="Arial" w:cs="Arial"/>
          <w:sz w:val="24"/>
          <w:szCs w:val="24"/>
          <w:lang w:val="en-US" w:eastAsia="de-DE"/>
        </w:rPr>
        <w:t xml:space="preserve"> </w:t>
      </w:r>
      <w:proofErr w:type="spellStart"/>
      <w:r w:rsidR="00D555AE" w:rsidRPr="00DA5BC4">
        <w:rPr>
          <w:rFonts w:ascii="Arial" w:eastAsia="Times New Roman" w:hAnsi="Arial" w:cs="Arial"/>
          <w:sz w:val="24"/>
          <w:szCs w:val="24"/>
          <w:lang w:val="en-US" w:eastAsia="de-DE"/>
        </w:rPr>
        <w:t>Faktor</w:t>
      </w:r>
      <w:proofErr w:type="spellEnd"/>
      <w:r w:rsidR="00D555AE" w:rsidRPr="00DA5BC4">
        <w:rPr>
          <w:rFonts w:ascii="Arial" w:eastAsia="Times New Roman" w:hAnsi="Arial" w:cs="Arial"/>
          <w:sz w:val="24"/>
          <w:szCs w:val="24"/>
          <w:lang w:val="en-US" w:eastAsia="de-DE"/>
        </w:rPr>
        <w:t xml:space="preserve"> (</w:t>
      </w:r>
      <w:proofErr w:type="spellStart"/>
      <w:r w:rsidR="00471B0D" w:rsidRPr="00DA5BC4">
        <w:rPr>
          <w:rFonts w:ascii="Arial" w:eastAsia="Times New Roman" w:hAnsi="Arial" w:cs="Arial"/>
          <w:sz w:val="24"/>
          <w:szCs w:val="24"/>
          <w:lang w:val="en-US" w:eastAsia="de-DE"/>
        </w:rPr>
        <w:t>h_G</w:t>
      </w:r>
      <w:proofErr w:type="spellEnd"/>
      <w:r w:rsidR="00471B0D" w:rsidRPr="00DA5BC4">
        <w:rPr>
          <w:rFonts w:ascii="Arial" w:eastAsia="Times New Roman" w:hAnsi="Arial" w:cs="Arial"/>
          <w:sz w:val="24"/>
          <w:szCs w:val="24"/>
          <w:lang w:val="en-US" w:eastAsia="de-DE"/>
        </w:rPr>
        <w:t>-CSF</w:t>
      </w:r>
      <w:r w:rsidR="00D555AE" w:rsidRPr="00DA5BC4">
        <w:rPr>
          <w:rFonts w:ascii="Arial" w:eastAsia="Times New Roman" w:hAnsi="Arial" w:cs="Arial"/>
          <w:sz w:val="24"/>
          <w:szCs w:val="24"/>
          <w:lang w:val="en-US" w:eastAsia="de-DE"/>
        </w:rPr>
        <w:t>)</w:t>
      </w:r>
      <w:r w:rsidR="00471B0D" w:rsidRPr="00DA5BC4">
        <w:rPr>
          <w:rFonts w:ascii="Arial" w:eastAsia="Times New Roman" w:hAnsi="Arial" w:cs="Arial"/>
          <w:sz w:val="24"/>
          <w:szCs w:val="24"/>
          <w:lang w:val="en-US" w:eastAsia="de-DE"/>
        </w:rPr>
        <w:t xml:space="preserve"> -</w:t>
      </w:r>
      <w:r w:rsidR="00DA5BC4" w:rsidRPr="00DA5BC4">
        <w:rPr>
          <w:rFonts w:ascii="Arial" w:eastAsia="Times New Roman" w:hAnsi="Arial" w:cs="Arial"/>
          <w:sz w:val="24"/>
          <w:szCs w:val="24"/>
          <w:lang w:val="en-US" w:eastAsia="de-DE"/>
        </w:rPr>
        <w:t xml:space="preserve"> </w:t>
      </w:r>
      <w:r w:rsidR="00DA5BC4" w:rsidRPr="00DA5BC4">
        <w:rPr>
          <w:rFonts w:ascii="Arial" w:eastAsia="Times New Roman" w:hAnsi="Arial" w:cs="Arial"/>
          <w:b/>
          <w:sz w:val="24"/>
          <w:szCs w:val="24"/>
          <w:lang w:val="en-US" w:eastAsia="de-DE"/>
        </w:rPr>
        <w:t>PEPROTECH®</w:t>
      </w:r>
      <w:r w:rsidR="00DA5BC4">
        <w:rPr>
          <w:rFonts w:ascii="Arial" w:eastAsia="Times New Roman" w:hAnsi="Arial" w:cs="Arial"/>
          <w:b/>
          <w:sz w:val="24"/>
          <w:szCs w:val="24"/>
          <w:lang w:val="en-US" w:eastAsia="de-DE"/>
        </w:rPr>
        <w:t xml:space="preserve"> OUR SUPPORT, YOUR DISCOVERY</w:t>
      </w:r>
    </w:p>
    <w:p w14:paraId="083F7C03" w14:textId="126C5C8F" w:rsidR="00471B0D" w:rsidRPr="0015453B" w:rsidRDefault="00D555AE" w:rsidP="00471B0D">
      <w:pPr>
        <w:pStyle w:val="Listenabsatz"/>
        <w:numPr>
          <w:ilvl w:val="0"/>
          <w:numId w:val="10"/>
        </w:numPr>
        <w:rPr>
          <w:rFonts w:ascii="Arial" w:hAnsi="Arial" w:cs="Arial"/>
          <w:sz w:val="24"/>
          <w:lang w:val="en-US"/>
        </w:rPr>
      </w:pPr>
      <w:proofErr w:type="spellStart"/>
      <w:r w:rsidRPr="0015453B">
        <w:rPr>
          <w:rFonts w:ascii="Arial" w:eastAsia="Times New Roman" w:hAnsi="Arial" w:cs="Arial"/>
          <w:sz w:val="24"/>
          <w:szCs w:val="24"/>
          <w:lang w:val="en-US" w:eastAsia="de-DE"/>
        </w:rPr>
        <w:t>Humaner</w:t>
      </w:r>
      <w:proofErr w:type="spellEnd"/>
      <w:r w:rsidRPr="0015453B">
        <w:rPr>
          <w:rFonts w:ascii="Arial" w:eastAsia="Times New Roman" w:hAnsi="Arial" w:cs="Arial"/>
          <w:sz w:val="24"/>
          <w:szCs w:val="24"/>
          <w:lang w:val="en-US" w:eastAsia="de-DE"/>
        </w:rPr>
        <w:t xml:space="preserve"> FMS-</w:t>
      </w:r>
      <w:proofErr w:type="spellStart"/>
      <w:r w:rsidRPr="0015453B">
        <w:rPr>
          <w:rFonts w:ascii="Arial" w:eastAsia="Times New Roman" w:hAnsi="Arial" w:cs="Arial"/>
          <w:sz w:val="24"/>
          <w:szCs w:val="24"/>
          <w:lang w:val="en-US" w:eastAsia="de-DE"/>
        </w:rPr>
        <w:t>Tyrosinkinase</w:t>
      </w:r>
      <w:proofErr w:type="spellEnd"/>
      <w:r w:rsidRPr="0015453B">
        <w:rPr>
          <w:rFonts w:ascii="Arial" w:eastAsia="Times New Roman" w:hAnsi="Arial" w:cs="Arial"/>
          <w:sz w:val="24"/>
          <w:szCs w:val="24"/>
          <w:lang w:val="en-US" w:eastAsia="de-DE"/>
        </w:rPr>
        <w:t xml:space="preserve"> 3 Ligand (</w:t>
      </w:r>
      <w:r w:rsidR="00471B0D" w:rsidRPr="0015453B">
        <w:rPr>
          <w:rFonts w:ascii="Arial" w:eastAsia="Times New Roman" w:hAnsi="Arial" w:cs="Arial"/>
          <w:sz w:val="24"/>
          <w:szCs w:val="24"/>
          <w:lang w:val="en-US" w:eastAsia="de-DE"/>
        </w:rPr>
        <w:t>h_FLT3L</w:t>
      </w:r>
      <w:r w:rsidRPr="0015453B">
        <w:rPr>
          <w:rFonts w:ascii="Arial" w:eastAsia="Times New Roman" w:hAnsi="Arial" w:cs="Arial"/>
          <w:sz w:val="24"/>
          <w:szCs w:val="24"/>
          <w:lang w:val="en-US" w:eastAsia="de-DE"/>
        </w:rPr>
        <w:t>)</w:t>
      </w:r>
      <w:r w:rsidR="00471B0D" w:rsidRPr="0015453B">
        <w:rPr>
          <w:rFonts w:ascii="Arial" w:eastAsia="Times New Roman" w:hAnsi="Arial" w:cs="Arial"/>
          <w:sz w:val="24"/>
          <w:szCs w:val="24"/>
          <w:lang w:val="en-US" w:eastAsia="de-DE"/>
        </w:rPr>
        <w:t xml:space="preserve"> -</w:t>
      </w:r>
      <w:r w:rsidR="00DA5BC4">
        <w:rPr>
          <w:rFonts w:ascii="Arial" w:eastAsia="Times New Roman" w:hAnsi="Arial" w:cs="Arial"/>
          <w:sz w:val="24"/>
          <w:szCs w:val="24"/>
          <w:lang w:val="en-US" w:eastAsia="de-DE"/>
        </w:rPr>
        <w:t xml:space="preserve"> </w:t>
      </w:r>
      <w:r w:rsidR="00DA5BC4" w:rsidRPr="00DA5BC4">
        <w:rPr>
          <w:rFonts w:ascii="Arial" w:eastAsia="Times New Roman" w:hAnsi="Arial" w:cs="Arial"/>
          <w:b/>
          <w:sz w:val="24"/>
          <w:szCs w:val="24"/>
          <w:lang w:val="en-US" w:eastAsia="de-DE"/>
        </w:rPr>
        <w:t>PEPROTECH®</w:t>
      </w:r>
      <w:r w:rsidR="00DA5BC4">
        <w:rPr>
          <w:rFonts w:ascii="Arial" w:eastAsia="Times New Roman" w:hAnsi="Arial" w:cs="Arial"/>
          <w:b/>
          <w:sz w:val="24"/>
          <w:szCs w:val="24"/>
          <w:lang w:val="en-US" w:eastAsia="de-DE"/>
        </w:rPr>
        <w:t xml:space="preserve"> OUR SUPPORT, YOUR DISCOVERY</w:t>
      </w:r>
    </w:p>
    <w:p w14:paraId="78BEB5BD" w14:textId="1C123A9A" w:rsidR="00471B0D" w:rsidRPr="00DA5BC4" w:rsidRDefault="00D555AE" w:rsidP="00471B0D">
      <w:pPr>
        <w:pStyle w:val="Listenabsatz"/>
        <w:numPr>
          <w:ilvl w:val="0"/>
          <w:numId w:val="10"/>
        </w:numPr>
        <w:rPr>
          <w:rFonts w:ascii="Arial" w:hAnsi="Arial" w:cs="Arial"/>
          <w:sz w:val="24"/>
          <w:lang w:val="en-US"/>
        </w:rPr>
      </w:pPr>
      <w:proofErr w:type="spellStart"/>
      <w:r w:rsidRPr="00DA5BC4">
        <w:rPr>
          <w:rFonts w:ascii="Arial" w:eastAsia="Times New Roman" w:hAnsi="Arial" w:cs="Arial"/>
          <w:sz w:val="24"/>
          <w:szCs w:val="24"/>
          <w:lang w:val="en-US" w:eastAsia="de-DE"/>
        </w:rPr>
        <w:t>Stemregenin</w:t>
      </w:r>
      <w:proofErr w:type="spellEnd"/>
      <w:r w:rsidRPr="00DA5BC4">
        <w:rPr>
          <w:rFonts w:ascii="Arial" w:eastAsia="Times New Roman" w:hAnsi="Arial" w:cs="Arial"/>
          <w:sz w:val="24"/>
          <w:szCs w:val="24"/>
          <w:lang w:val="en-US" w:eastAsia="de-DE"/>
        </w:rPr>
        <w:t xml:space="preserve"> (</w:t>
      </w:r>
      <w:r w:rsidR="00471B0D" w:rsidRPr="00DA5BC4">
        <w:rPr>
          <w:rFonts w:ascii="Arial" w:eastAsia="Times New Roman" w:hAnsi="Arial" w:cs="Arial"/>
          <w:sz w:val="24"/>
          <w:szCs w:val="24"/>
          <w:lang w:val="en-US" w:eastAsia="de-DE"/>
        </w:rPr>
        <w:t>SR1</w:t>
      </w:r>
      <w:r w:rsidRPr="00DA5BC4">
        <w:rPr>
          <w:rFonts w:ascii="Arial" w:eastAsia="Times New Roman" w:hAnsi="Arial" w:cs="Arial"/>
          <w:sz w:val="24"/>
          <w:szCs w:val="24"/>
          <w:lang w:val="en-US" w:eastAsia="de-DE"/>
        </w:rPr>
        <w:t>)</w:t>
      </w:r>
      <w:r w:rsidR="00471B0D" w:rsidRPr="00DA5BC4">
        <w:rPr>
          <w:rFonts w:ascii="Arial" w:eastAsia="Times New Roman" w:hAnsi="Arial" w:cs="Arial"/>
          <w:sz w:val="24"/>
          <w:szCs w:val="24"/>
          <w:lang w:val="en-US" w:eastAsia="de-DE"/>
        </w:rPr>
        <w:t xml:space="preserve"> -</w:t>
      </w:r>
      <w:r w:rsidR="00DA5BC4" w:rsidRPr="00DA5BC4">
        <w:rPr>
          <w:rFonts w:ascii="Arial" w:eastAsia="Times New Roman" w:hAnsi="Arial" w:cs="Arial"/>
          <w:sz w:val="24"/>
          <w:szCs w:val="24"/>
          <w:lang w:val="en-US" w:eastAsia="de-DE"/>
        </w:rPr>
        <w:t xml:space="preserve"> </w:t>
      </w:r>
      <w:r w:rsidR="00DA5BC4" w:rsidRPr="00DA5BC4">
        <w:rPr>
          <w:rFonts w:ascii="Arial" w:eastAsia="Times New Roman" w:hAnsi="Arial" w:cs="Arial"/>
          <w:b/>
          <w:sz w:val="24"/>
          <w:szCs w:val="24"/>
          <w:lang w:val="en-US" w:eastAsia="de-DE"/>
        </w:rPr>
        <w:t>PEPROTECH®</w:t>
      </w:r>
      <w:r w:rsidR="00DA5BC4">
        <w:rPr>
          <w:rFonts w:ascii="Arial" w:eastAsia="Times New Roman" w:hAnsi="Arial" w:cs="Arial"/>
          <w:b/>
          <w:sz w:val="24"/>
          <w:szCs w:val="24"/>
          <w:lang w:val="en-US" w:eastAsia="de-DE"/>
        </w:rPr>
        <w:t xml:space="preserve"> OUR SUPPORT, YOUR DISCOVERY</w:t>
      </w:r>
    </w:p>
    <w:p w14:paraId="5CA1688C" w14:textId="3763D7A1" w:rsidR="00D6638F" w:rsidRDefault="00D6638F" w:rsidP="00D6638F">
      <w:pPr>
        <w:pStyle w:val="berschrift3"/>
        <w:rPr>
          <w:lang w:val="en-US"/>
        </w:rPr>
      </w:pPr>
      <w:bookmarkStart w:id="64" w:name="_Toc64625051"/>
      <w:proofErr w:type="spellStart"/>
      <w:r>
        <w:rPr>
          <w:lang w:val="en-US"/>
        </w:rPr>
        <w:lastRenderedPageBreak/>
        <w:t>Reagenzien</w:t>
      </w:r>
      <w:bookmarkEnd w:id="64"/>
      <w:proofErr w:type="spellEnd"/>
    </w:p>
    <w:p w14:paraId="2AC638B1" w14:textId="77777777" w:rsidR="00002DA9" w:rsidRPr="001C11BF" w:rsidRDefault="00002DA9" w:rsidP="00002DA9">
      <w:pPr>
        <w:pStyle w:val="berschrift4"/>
        <w:rPr>
          <w:lang w:val="en-US"/>
        </w:rPr>
      </w:pPr>
      <w:bookmarkStart w:id="65" w:name="_Toc64625052"/>
      <w:proofErr w:type="spellStart"/>
      <w:r>
        <w:rPr>
          <w:lang w:val="en-US"/>
        </w:rPr>
        <w:t>Therapeutika</w:t>
      </w:r>
      <w:bookmarkEnd w:id="65"/>
      <w:proofErr w:type="spellEnd"/>
    </w:p>
    <w:p w14:paraId="1179A27D" w14:textId="77777777" w:rsidR="00002DA9" w:rsidRDefault="00002DA9" w:rsidP="00002DA9">
      <w:pPr>
        <w:pStyle w:val="Listenabsatz"/>
        <w:numPr>
          <w:ilvl w:val="0"/>
          <w:numId w:val="12"/>
        </w:numPr>
        <w:rPr>
          <w:rFonts w:ascii="Arial" w:hAnsi="Arial" w:cs="Arial"/>
          <w:sz w:val="24"/>
          <w:lang w:val="en-US"/>
        </w:rPr>
      </w:pPr>
      <w:proofErr w:type="spellStart"/>
      <w:r>
        <w:rPr>
          <w:rFonts w:ascii="Arial" w:hAnsi="Arial" w:cs="Arial"/>
          <w:sz w:val="24"/>
          <w:lang w:val="en-US"/>
        </w:rPr>
        <w:t>Menin</w:t>
      </w:r>
      <w:proofErr w:type="spellEnd"/>
      <w:r>
        <w:rPr>
          <w:rFonts w:ascii="Arial" w:hAnsi="Arial" w:cs="Arial"/>
          <w:sz w:val="24"/>
          <w:lang w:val="en-US"/>
        </w:rPr>
        <w:t xml:space="preserve">-Inhibitor MI-2-2 (444825) – </w:t>
      </w:r>
      <w:r>
        <w:rPr>
          <w:rFonts w:ascii="Arial" w:hAnsi="Arial" w:cs="Arial"/>
          <w:b/>
          <w:sz w:val="24"/>
          <w:lang w:val="en-US"/>
        </w:rPr>
        <w:t>MERCK</w:t>
      </w:r>
    </w:p>
    <w:p w14:paraId="025B5421" w14:textId="77777777" w:rsidR="00002DA9" w:rsidRPr="00A176EB" w:rsidRDefault="00002DA9" w:rsidP="00002DA9">
      <w:pPr>
        <w:pStyle w:val="Listenabsatz"/>
        <w:numPr>
          <w:ilvl w:val="0"/>
          <w:numId w:val="12"/>
        </w:numPr>
        <w:rPr>
          <w:rFonts w:ascii="Arial" w:hAnsi="Arial" w:cs="Arial"/>
          <w:sz w:val="24"/>
          <w:lang w:val="en-US"/>
        </w:rPr>
      </w:pPr>
      <w:proofErr w:type="spellStart"/>
      <w:r>
        <w:rPr>
          <w:rFonts w:ascii="Arial" w:hAnsi="Arial" w:cs="Arial"/>
          <w:sz w:val="24"/>
          <w:lang w:val="en-US"/>
        </w:rPr>
        <w:t>Menin</w:t>
      </w:r>
      <w:proofErr w:type="spellEnd"/>
      <w:r>
        <w:rPr>
          <w:rFonts w:ascii="Arial" w:hAnsi="Arial" w:cs="Arial"/>
          <w:sz w:val="24"/>
          <w:lang w:val="en-US"/>
        </w:rPr>
        <w:t xml:space="preserve">-Inhibitor MI-503 (S7817) – </w:t>
      </w:r>
      <w:r w:rsidRPr="008E5637">
        <w:rPr>
          <w:rFonts w:ascii="Arial" w:hAnsi="Arial" w:cs="Arial"/>
          <w:b/>
          <w:sz w:val="24"/>
          <w:lang w:val="en-US"/>
        </w:rPr>
        <w:t>Selleck Chemicals</w:t>
      </w:r>
    </w:p>
    <w:p w14:paraId="0C541EB2" w14:textId="7BB820CF" w:rsidR="00002DA9" w:rsidRPr="00002DA9" w:rsidRDefault="00002DA9" w:rsidP="00002DA9">
      <w:pPr>
        <w:pStyle w:val="Listenabsatz"/>
        <w:numPr>
          <w:ilvl w:val="0"/>
          <w:numId w:val="12"/>
        </w:numPr>
        <w:rPr>
          <w:rFonts w:ascii="Arial" w:hAnsi="Arial" w:cs="Arial"/>
          <w:sz w:val="24"/>
          <w:lang w:val="en-US"/>
        </w:rPr>
      </w:pPr>
      <w:r>
        <w:rPr>
          <w:rFonts w:ascii="Arial" w:hAnsi="Arial" w:cs="Arial"/>
          <w:sz w:val="24"/>
          <w:lang w:val="en-US"/>
        </w:rPr>
        <w:t xml:space="preserve">BCL2- Inhibitor Venetoclax (V-3579) – </w:t>
      </w:r>
      <w:r w:rsidRPr="00A13274">
        <w:rPr>
          <w:rFonts w:ascii="Arial" w:hAnsi="Arial" w:cs="Arial"/>
          <w:b/>
          <w:sz w:val="24"/>
          <w:lang w:val="en-US"/>
        </w:rPr>
        <w:t>LC Laboratories®</w:t>
      </w:r>
    </w:p>
    <w:p w14:paraId="0D3CDC98" w14:textId="17ACEDAB" w:rsidR="00EA4452" w:rsidRPr="00EA4452" w:rsidRDefault="00EA4452" w:rsidP="00EA4452">
      <w:pPr>
        <w:pStyle w:val="berschrift4"/>
      </w:pPr>
      <w:bookmarkStart w:id="66" w:name="_Toc64625053"/>
      <w:proofErr w:type="spellStart"/>
      <w:r>
        <w:t>Annexin</w:t>
      </w:r>
      <w:proofErr w:type="spellEnd"/>
      <w:r>
        <w:t>-V-</w:t>
      </w:r>
      <w:proofErr w:type="spellStart"/>
      <w:r>
        <w:t>Staining</w:t>
      </w:r>
      <w:bookmarkEnd w:id="66"/>
      <w:proofErr w:type="spellEnd"/>
    </w:p>
    <w:p w14:paraId="3E54D35F" w14:textId="48D3BCEC" w:rsidR="00C87857" w:rsidRPr="00EA4452" w:rsidRDefault="00C87857" w:rsidP="00C87857">
      <w:pPr>
        <w:pStyle w:val="Listenabsatz"/>
        <w:numPr>
          <w:ilvl w:val="0"/>
          <w:numId w:val="12"/>
        </w:numPr>
        <w:rPr>
          <w:lang w:val="en-US"/>
        </w:rPr>
      </w:pPr>
      <w:r>
        <w:rPr>
          <w:rFonts w:ascii="Arial" w:hAnsi="Arial" w:cs="Arial"/>
          <w:sz w:val="24"/>
          <w:lang w:val="en-US"/>
        </w:rPr>
        <w:t xml:space="preserve">Annexin V APC - </w:t>
      </w:r>
      <w:r w:rsidRPr="002B6832">
        <w:rPr>
          <w:rFonts w:ascii="Arial" w:hAnsi="Arial" w:cs="Arial"/>
          <w:b/>
          <w:sz w:val="24"/>
          <w:lang w:val="en-US"/>
        </w:rPr>
        <w:t>Invitrogen by Thermo Fisher scientific</w:t>
      </w:r>
    </w:p>
    <w:p w14:paraId="7E038EA9" w14:textId="5A22F2F1" w:rsidR="00EA4452" w:rsidRPr="00EA4452" w:rsidRDefault="00EA4452" w:rsidP="00EA4452">
      <w:pPr>
        <w:pStyle w:val="berschrift4"/>
        <w:rPr>
          <w:lang w:val="en-US"/>
        </w:rPr>
      </w:pPr>
      <w:bookmarkStart w:id="67" w:name="_Toc64625054"/>
      <w:r>
        <w:rPr>
          <w:lang w:val="en-US"/>
        </w:rPr>
        <w:t>RNA-</w:t>
      </w:r>
      <w:proofErr w:type="spellStart"/>
      <w:r>
        <w:rPr>
          <w:lang w:val="en-US"/>
        </w:rPr>
        <w:t>Extraktion</w:t>
      </w:r>
      <w:bookmarkEnd w:id="67"/>
      <w:proofErr w:type="spellEnd"/>
    </w:p>
    <w:p w14:paraId="52B4F24E" w14:textId="77777777" w:rsidR="00C87857" w:rsidRDefault="00C87857" w:rsidP="00C87857">
      <w:pPr>
        <w:pStyle w:val="Listenabsatz"/>
        <w:numPr>
          <w:ilvl w:val="0"/>
          <w:numId w:val="12"/>
        </w:numPr>
        <w:rPr>
          <w:rFonts w:ascii="Arial" w:hAnsi="Arial" w:cs="Arial"/>
          <w:sz w:val="24"/>
        </w:rPr>
      </w:pPr>
      <w:r>
        <w:rPr>
          <w:rFonts w:ascii="Arial" w:hAnsi="Arial" w:cs="Arial"/>
          <w:sz w:val="24"/>
        </w:rPr>
        <w:t xml:space="preserve">RNeasy MiniKit (50) </w:t>
      </w:r>
      <w:r w:rsidRPr="00485D5F">
        <w:rPr>
          <w:rFonts w:ascii="Arial" w:hAnsi="Arial" w:cs="Arial"/>
          <w:b/>
          <w:sz w:val="24"/>
        </w:rPr>
        <w:t>Qiagen</w:t>
      </w:r>
      <w:r>
        <w:rPr>
          <w:rFonts w:ascii="Arial" w:hAnsi="Arial" w:cs="Arial"/>
          <w:sz w:val="24"/>
        </w:rPr>
        <w:t xml:space="preserve"> </w:t>
      </w:r>
    </w:p>
    <w:p w14:paraId="02C06D36" w14:textId="77777777" w:rsidR="00C87857" w:rsidRDefault="00C87857" w:rsidP="00C87857">
      <w:pPr>
        <w:pStyle w:val="Listenabsatz"/>
        <w:numPr>
          <w:ilvl w:val="1"/>
          <w:numId w:val="12"/>
        </w:numPr>
        <w:rPr>
          <w:rFonts w:ascii="Arial" w:hAnsi="Arial" w:cs="Arial"/>
          <w:sz w:val="24"/>
        </w:rPr>
      </w:pPr>
      <w:r>
        <w:rPr>
          <w:rFonts w:ascii="Arial" w:hAnsi="Arial" w:cs="Arial"/>
          <w:sz w:val="24"/>
        </w:rPr>
        <w:t>50 RNeasy Zentrifugenröhrchen</w:t>
      </w:r>
    </w:p>
    <w:p w14:paraId="2B2A600C" w14:textId="77777777" w:rsidR="00C87857" w:rsidRDefault="00C87857" w:rsidP="00C87857">
      <w:pPr>
        <w:pStyle w:val="Listenabsatz"/>
        <w:numPr>
          <w:ilvl w:val="1"/>
          <w:numId w:val="12"/>
        </w:numPr>
        <w:rPr>
          <w:rFonts w:ascii="Arial" w:hAnsi="Arial" w:cs="Arial"/>
          <w:sz w:val="24"/>
        </w:rPr>
      </w:pPr>
      <w:r>
        <w:rPr>
          <w:rFonts w:ascii="Arial" w:hAnsi="Arial" w:cs="Arial"/>
          <w:sz w:val="24"/>
        </w:rPr>
        <w:t>1,5ml Sammelbehältnis</w:t>
      </w:r>
    </w:p>
    <w:p w14:paraId="13B38561" w14:textId="77777777" w:rsidR="00C87857" w:rsidRDefault="00C87857" w:rsidP="00C87857">
      <w:pPr>
        <w:pStyle w:val="Listenabsatz"/>
        <w:numPr>
          <w:ilvl w:val="1"/>
          <w:numId w:val="12"/>
        </w:numPr>
        <w:rPr>
          <w:rFonts w:ascii="Arial" w:hAnsi="Arial" w:cs="Arial"/>
          <w:sz w:val="24"/>
        </w:rPr>
      </w:pPr>
      <w:r>
        <w:rPr>
          <w:rFonts w:ascii="Arial" w:hAnsi="Arial" w:cs="Arial"/>
          <w:sz w:val="24"/>
        </w:rPr>
        <w:t>2ml Sammelbehältnis</w:t>
      </w:r>
    </w:p>
    <w:p w14:paraId="69109C9F" w14:textId="77777777" w:rsidR="00C87857" w:rsidRDefault="00C87857" w:rsidP="00C87857">
      <w:pPr>
        <w:pStyle w:val="Listenabsatz"/>
        <w:numPr>
          <w:ilvl w:val="1"/>
          <w:numId w:val="12"/>
        </w:numPr>
        <w:rPr>
          <w:rFonts w:ascii="Arial" w:hAnsi="Arial" w:cs="Arial"/>
          <w:sz w:val="24"/>
        </w:rPr>
      </w:pPr>
      <w:r>
        <w:rPr>
          <w:rFonts w:ascii="Arial" w:hAnsi="Arial" w:cs="Arial"/>
          <w:sz w:val="24"/>
        </w:rPr>
        <w:t>RLT-Puffer</w:t>
      </w:r>
    </w:p>
    <w:p w14:paraId="3D557D6B" w14:textId="77777777" w:rsidR="00C87857" w:rsidRDefault="00C87857" w:rsidP="00C87857">
      <w:pPr>
        <w:pStyle w:val="Listenabsatz"/>
        <w:numPr>
          <w:ilvl w:val="1"/>
          <w:numId w:val="12"/>
        </w:numPr>
        <w:rPr>
          <w:rFonts w:ascii="Arial" w:hAnsi="Arial" w:cs="Arial"/>
          <w:sz w:val="24"/>
        </w:rPr>
      </w:pPr>
      <w:r>
        <w:rPr>
          <w:rFonts w:ascii="Arial" w:hAnsi="Arial" w:cs="Arial"/>
          <w:sz w:val="24"/>
        </w:rPr>
        <w:t>RW1-Puffer</w:t>
      </w:r>
    </w:p>
    <w:p w14:paraId="13B93CCD" w14:textId="03AE2451" w:rsidR="00C87857" w:rsidRDefault="00C87857" w:rsidP="00C87857">
      <w:pPr>
        <w:pStyle w:val="Listenabsatz"/>
        <w:numPr>
          <w:ilvl w:val="1"/>
          <w:numId w:val="12"/>
        </w:numPr>
        <w:rPr>
          <w:rFonts w:ascii="Arial" w:hAnsi="Arial" w:cs="Arial"/>
          <w:sz w:val="24"/>
        </w:rPr>
      </w:pPr>
      <w:r>
        <w:rPr>
          <w:rFonts w:ascii="Arial" w:hAnsi="Arial" w:cs="Arial"/>
          <w:sz w:val="24"/>
        </w:rPr>
        <w:t>RPE-Puffer</w:t>
      </w:r>
    </w:p>
    <w:p w14:paraId="674D39A2" w14:textId="675B8A8B" w:rsidR="00E222CB" w:rsidRDefault="00E222CB" w:rsidP="00E222CB">
      <w:pPr>
        <w:pStyle w:val="berschrift4"/>
      </w:pPr>
      <w:bookmarkStart w:id="68" w:name="_Toc64625055"/>
      <w:r>
        <w:t>cDNA-Synthese</w:t>
      </w:r>
      <w:bookmarkEnd w:id="68"/>
    </w:p>
    <w:p w14:paraId="3DDEEDC8" w14:textId="2ED3E54E" w:rsidR="00F5144C" w:rsidRPr="009657D7" w:rsidRDefault="00F5144C" w:rsidP="00F5144C">
      <w:pPr>
        <w:pStyle w:val="Listenabsatz"/>
        <w:numPr>
          <w:ilvl w:val="0"/>
          <w:numId w:val="12"/>
        </w:numPr>
        <w:rPr>
          <w:rFonts w:ascii="Arial" w:hAnsi="Arial" w:cs="Arial"/>
          <w:sz w:val="24"/>
          <w:lang w:val="en-US"/>
        </w:rPr>
      </w:pPr>
      <w:r w:rsidRPr="009657D7">
        <w:rPr>
          <w:rFonts w:ascii="Arial" w:hAnsi="Arial" w:cs="Arial"/>
          <w:sz w:val="24"/>
          <w:lang w:val="en-US"/>
        </w:rPr>
        <w:t>Maxima H Minus First Strand cDNA Synthesis K</w:t>
      </w:r>
      <w:r w:rsidR="009657D7" w:rsidRPr="009657D7">
        <w:rPr>
          <w:rFonts w:ascii="Arial" w:hAnsi="Arial" w:cs="Arial"/>
          <w:sz w:val="24"/>
          <w:lang w:val="en-US"/>
        </w:rPr>
        <w:t>i</w:t>
      </w:r>
      <w:r w:rsidRPr="009657D7">
        <w:rPr>
          <w:rFonts w:ascii="Arial" w:hAnsi="Arial" w:cs="Arial"/>
          <w:sz w:val="24"/>
          <w:lang w:val="en-US"/>
        </w:rPr>
        <w:t>t</w:t>
      </w:r>
      <w:r w:rsidR="009657D7" w:rsidRPr="009657D7">
        <w:rPr>
          <w:rFonts w:ascii="Arial" w:hAnsi="Arial" w:cs="Arial"/>
          <w:sz w:val="24"/>
          <w:lang w:val="en-US"/>
        </w:rPr>
        <w:t xml:space="preserve"> </w:t>
      </w:r>
      <w:r w:rsidR="009657D7" w:rsidRPr="009657D7">
        <w:rPr>
          <w:rFonts w:ascii="Arial" w:hAnsi="Arial" w:cs="Arial"/>
          <w:b/>
          <w:sz w:val="24"/>
          <w:lang w:val="en-US"/>
        </w:rPr>
        <w:t>Thermo Fisher Scientific</w:t>
      </w:r>
    </w:p>
    <w:p w14:paraId="1210B7CE" w14:textId="1F7D0605" w:rsidR="009657D7" w:rsidRDefault="007D7686" w:rsidP="009657D7">
      <w:pPr>
        <w:pStyle w:val="Listenabsatz"/>
        <w:numPr>
          <w:ilvl w:val="1"/>
          <w:numId w:val="12"/>
        </w:numPr>
        <w:rPr>
          <w:rFonts w:ascii="Arial" w:hAnsi="Arial" w:cs="Arial"/>
          <w:sz w:val="24"/>
        </w:rPr>
      </w:pPr>
      <w:r w:rsidRPr="007D7686">
        <w:rPr>
          <w:rFonts w:ascii="Arial" w:hAnsi="Arial" w:cs="Arial"/>
          <w:sz w:val="24"/>
        </w:rPr>
        <w:t>Maxima H Minus Enzym-M</w:t>
      </w:r>
      <w:r>
        <w:rPr>
          <w:rFonts w:ascii="Arial" w:hAnsi="Arial" w:cs="Arial"/>
          <w:sz w:val="24"/>
        </w:rPr>
        <w:t>ix</w:t>
      </w:r>
    </w:p>
    <w:p w14:paraId="434BBC05" w14:textId="60BD9339" w:rsidR="007D7686" w:rsidRDefault="007D7686" w:rsidP="009657D7">
      <w:pPr>
        <w:pStyle w:val="Listenabsatz"/>
        <w:numPr>
          <w:ilvl w:val="1"/>
          <w:numId w:val="12"/>
        </w:numPr>
        <w:rPr>
          <w:rFonts w:ascii="Arial" w:hAnsi="Arial" w:cs="Arial"/>
          <w:sz w:val="24"/>
        </w:rPr>
      </w:pPr>
      <w:proofErr w:type="spellStart"/>
      <w:r>
        <w:rPr>
          <w:rFonts w:ascii="Arial" w:hAnsi="Arial" w:cs="Arial"/>
          <w:sz w:val="24"/>
        </w:rPr>
        <w:t>Oligo</w:t>
      </w:r>
      <w:proofErr w:type="spellEnd"/>
      <w:r>
        <w:rPr>
          <w:rFonts w:ascii="Arial" w:hAnsi="Arial" w:cs="Arial"/>
          <w:sz w:val="24"/>
        </w:rPr>
        <w:t>(</w:t>
      </w:r>
      <w:proofErr w:type="spellStart"/>
      <w:r>
        <w:rPr>
          <w:rFonts w:ascii="Arial" w:hAnsi="Arial" w:cs="Arial"/>
          <w:sz w:val="24"/>
        </w:rPr>
        <w:t>dT</w:t>
      </w:r>
      <w:proofErr w:type="spellEnd"/>
      <w:r>
        <w:rPr>
          <w:rFonts w:ascii="Arial" w:hAnsi="Arial" w:cs="Arial"/>
          <w:sz w:val="24"/>
        </w:rPr>
        <w:t>)</w:t>
      </w:r>
      <w:r>
        <w:rPr>
          <w:rFonts w:ascii="Arial" w:hAnsi="Arial" w:cs="Arial"/>
          <w:sz w:val="24"/>
          <w:vertAlign w:val="subscript"/>
        </w:rPr>
        <w:t>18</w:t>
      </w:r>
      <w:r>
        <w:rPr>
          <w:rFonts w:ascii="Arial" w:hAnsi="Arial" w:cs="Arial"/>
          <w:sz w:val="24"/>
        </w:rPr>
        <w:t xml:space="preserve"> und </w:t>
      </w:r>
      <w:proofErr w:type="spellStart"/>
      <w:r>
        <w:rPr>
          <w:rFonts w:ascii="Arial" w:hAnsi="Arial" w:cs="Arial"/>
          <w:sz w:val="24"/>
        </w:rPr>
        <w:t>Hexamer</w:t>
      </w:r>
      <w:proofErr w:type="spellEnd"/>
      <w:r>
        <w:rPr>
          <w:rFonts w:ascii="Arial" w:hAnsi="Arial" w:cs="Arial"/>
          <w:sz w:val="24"/>
        </w:rPr>
        <w:t>-Primers</w:t>
      </w:r>
    </w:p>
    <w:p w14:paraId="63C5E9E4" w14:textId="4DBCFD15" w:rsidR="007D7686" w:rsidRDefault="007D7686" w:rsidP="009657D7">
      <w:pPr>
        <w:pStyle w:val="Listenabsatz"/>
        <w:numPr>
          <w:ilvl w:val="1"/>
          <w:numId w:val="12"/>
        </w:numPr>
        <w:rPr>
          <w:rFonts w:ascii="Arial" w:hAnsi="Arial" w:cs="Arial"/>
          <w:sz w:val="24"/>
        </w:rPr>
      </w:pPr>
      <w:r>
        <w:rPr>
          <w:rFonts w:ascii="Arial" w:hAnsi="Arial" w:cs="Arial"/>
          <w:sz w:val="24"/>
        </w:rPr>
        <w:t>5X RT Puffer</w:t>
      </w:r>
    </w:p>
    <w:p w14:paraId="6645EDF0" w14:textId="333B7518" w:rsidR="007D7686" w:rsidRDefault="007D7686" w:rsidP="009657D7">
      <w:pPr>
        <w:pStyle w:val="Listenabsatz"/>
        <w:numPr>
          <w:ilvl w:val="1"/>
          <w:numId w:val="12"/>
        </w:numPr>
        <w:rPr>
          <w:rFonts w:ascii="Arial" w:hAnsi="Arial" w:cs="Arial"/>
          <w:sz w:val="24"/>
        </w:rPr>
      </w:pPr>
      <w:r>
        <w:rPr>
          <w:rFonts w:ascii="Arial" w:hAnsi="Arial" w:cs="Arial"/>
          <w:sz w:val="24"/>
        </w:rPr>
        <w:t>dNTP Mix</w:t>
      </w:r>
    </w:p>
    <w:p w14:paraId="0B07F6EF" w14:textId="7C84917E" w:rsidR="007D7686" w:rsidRPr="007D7686" w:rsidRDefault="007D7686" w:rsidP="009657D7">
      <w:pPr>
        <w:pStyle w:val="Listenabsatz"/>
        <w:numPr>
          <w:ilvl w:val="1"/>
          <w:numId w:val="12"/>
        </w:numPr>
        <w:rPr>
          <w:rFonts w:ascii="Arial" w:hAnsi="Arial" w:cs="Arial"/>
          <w:sz w:val="24"/>
        </w:rPr>
      </w:pPr>
      <w:proofErr w:type="spellStart"/>
      <w:r>
        <w:rPr>
          <w:rFonts w:ascii="Arial" w:hAnsi="Arial" w:cs="Arial"/>
          <w:sz w:val="24"/>
        </w:rPr>
        <w:t>Nukleasefreies</w:t>
      </w:r>
      <w:proofErr w:type="spellEnd"/>
      <w:r>
        <w:rPr>
          <w:rFonts w:ascii="Arial" w:hAnsi="Arial" w:cs="Arial"/>
          <w:sz w:val="24"/>
        </w:rPr>
        <w:t xml:space="preserve"> Wasser</w:t>
      </w:r>
    </w:p>
    <w:p w14:paraId="60D4AA35" w14:textId="77777777" w:rsidR="00035957" w:rsidRDefault="00035957" w:rsidP="00035957">
      <w:pPr>
        <w:pStyle w:val="berschrift4"/>
      </w:pPr>
      <w:bookmarkStart w:id="69" w:name="_Toc64625056"/>
      <w:r>
        <w:t>Primer</w:t>
      </w:r>
      <w:bookmarkEnd w:id="69"/>
    </w:p>
    <w:tbl>
      <w:tblPr>
        <w:tblStyle w:val="Tabellenraster"/>
        <w:tblW w:w="0" w:type="auto"/>
        <w:tblLook w:val="04A0" w:firstRow="1" w:lastRow="0" w:firstColumn="1" w:lastColumn="0" w:noHBand="0" w:noVBand="1"/>
      </w:tblPr>
      <w:tblGrid>
        <w:gridCol w:w="2664"/>
        <w:gridCol w:w="3076"/>
        <w:gridCol w:w="3321"/>
      </w:tblGrid>
      <w:tr w:rsidR="002D71B0" w14:paraId="3472515C" w14:textId="589CE4F1" w:rsidTr="002D71B0">
        <w:tc>
          <w:tcPr>
            <w:tcW w:w="3078" w:type="dxa"/>
            <w:shd w:val="clear" w:color="auto" w:fill="D9D9D9" w:themeFill="background1" w:themeFillShade="D9"/>
          </w:tcPr>
          <w:p w14:paraId="599290C3" w14:textId="5B4B900A" w:rsidR="002D71B0" w:rsidRPr="00C648B3" w:rsidRDefault="002D71B0" w:rsidP="002C663E">
            <w:pPr>
              <w:rPr>
                <w:rFonts w:ascii="Arial" w:hAnsi="Arial" w:cs="Arial"/>
              </w:rPr>
            </w:pPr>
            <w:r w:rsidRPr="00C648B3">
              <w:rPr>
                <w:rFonts w:ascii="Arial" w:hAnsi="Arial" w:cs="Arial"/>
              </w:rPr>
              <w:t>Her</w:t>
            </w:r>
            <w:r w:rsidR="005B6A01">
              <w:rPr>
                <w:rFonts w:ascii="Arial" w:hAnsi="Arial" w:cs="Arial"/>
              </w:rPr>
              <w:t>st</w:t>
            </w:r>
            <w:r w:rsidRPr="00C648B3">
              <w:rPr>
                <w:rFonts w:ascii="Arial" w:hAnsi="Arial" w:cs="Arial"/>
              </w:rPr>
              <w:t>eller</w:t>
            </w:r>
          </w:p>
        </w:tc>
        <w:tc>
          <w:tcPr>
            <w:tcW w:w="3309" w:type="dxa"/>
            <w:shd w:val="clear" w:color="auto" w:fill="D9D9D9" w:themeFill="background1" w:themeFillShade="D9"/>
          </w:tcPr>
          <w:p w14:paraId="66C87D0D" w14:textId="1A8CA771" w:rsidR="002D71B0" w:rsidRPr="00C648B3" w:rsidRDefault="002D71B0" w:rsidP="002C663E">
            <w:pPr>
              <w:rPr>
                <w:rFonts w:ascii="Arial" w:hAnsi="Arial" w:cs="Arial"/>
              </w:rPr>
            </w:pPr>
            <w:r w:rsidRPr="00C648B3">
              <w:rPr>
                <w:rFonts w:ascii="Arial" w:hAnsi="Arial" w:cs="Arial"/>
              </w:rPr>
              <w:t>Primer</w:t>
            </w:r>
          </w:p>
        </w:tc>
        <w:tc>
          <w:tcPr>
            <w:tcW w:w="2674" w:type="dxa"/>
            <w:shd w:val="clear" w:color="auto" w:fill="D9D9D9" w:themeFill="background1" w:themeFillShade="D9"/>
          </w:tcPr>
          <w:p w14:paraId="1607D01D" w14:textId="0F38D340" w:rsidR="002D71B0" w:rsidRPr="00C648B3" w:rsidRDefault="002D71B0" w:rsidP="002C663E">
            <w:pPr>
              <w:rPr>
                <w:rFonts w:ascii="Arial" w:hAnsi="Arial" w:cs="Arial"/>
              </w:rPr>
            </w:pPr>
            <w:proofErr w:type="spellStart"/>
            <w:r>
              <w:rPr>
                <w:rFonts w:ascii="Arial" w:hAnsi="Arial" w:cs="Arial"/>
              </w:rPr>
              <w:t>Primersequenz</w:t>
            </w:r>
            <w:proofErr w:type="spellEnd"/>
          </w:p>
        </w:tc>
      </w:tr>
      <w:tr w:rsidR="002D71B0" w14:paraId="438902A4" w14:textId="44C7A4DA" w:rsidTr="002D71B0">
        <w:trPr>
          <w:trHeight w:val="267"/>
        </w:trPr>
        <w:tc>
          <w:tcPr>
            <w:tcW w:w="3078" w:type="dxa"/>
          </w:tcPr>
          <w:p w14:paraId="20A81702" w14:textId="4CD4CE86" w:rsidR="002D71B0" w:rsidRPr="00C648B3" w:rsidRDefault="002D71B0" w:rsidP="002C663E">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tcPr>
          <w:p w14:paraId="6B87605F" w14:textId="5F60A3CE" w:rsidR="002D71B0" w:rsidRPr="00C648B3" w:rsidRDefault="002D71B0" w:rsidP="002C663E">
            <w:pPr>
              <w:rPr>
                <w:rFonts w:ascii="Arial" w:hAnsi="Arial" w:cs="Arial"/>
              </w:rPr>
            </w:pPr>
            <w:r>
              <w:rPr>
                <w:rFonts w:ascii="Arial" w:hAnsi="Arial" w:cs="Arial"/>
              </w:rPr>
              <w:t>h_qFLT3_f2 MK</w:t>
            </w:r>
          </w:p>
        </w:tc>
        <w:tc>
          <w:tcPr>
            <w:tcW w:w="2674" w:type="dxa"/>
          </w:tcPr>
          <w:p w14:paraId="3A0C2180" w14:textId="77777777" w:rsidR="002D71B0" w:rsidRPr="00C648B3" w:rsidRDefault="002D71B0" w:rsidP="002C663E">
            <w:pPr>
              <w:rPr>
                <w:rFonts w:ascii="Arial" w:hAnsi="Arial" w:cs="Arial"/>
              </w:rPr>
            </w:pPr>
          </w:p>
        </w:tc>
      </w:tr>
      <w:tr w:rsidR="002D71B0" w14:paraId="77A826A6" w14:textId="7E6E1153" w:rsidTr="002D71B0">
        <w:tc>
          <w:tcPr>
            <w:tcW w:w="3078" w:type="dxa"/>
          </w:tcPr>
          <w:p w14:paraId="7A37173B" w14:textId="1BE41D0F" w:rsidR="002D71B0" w:rsidRPr="00C648B3"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tcPr>
          <w:p w14:paraId="2E83217B" w14:textId="4815D834" w:rsidR="002D71B0" w:rsidRPr="00C648B3" w:rsidRDefault="00026A2A" w:rsidP="002D71B0">
            <w:pPr>
              <w:rPr>
                <w:rFonts w:ascii="Arial" w:hAnsi="Arial" w:cs="Arial"/>
              </w:rPr>
            </w:pPr>
            <w:r>
              <w:rPr>
                <w:rFonts w:ascii="Arial" w:hAnsi="Arial" w:cs="Arial"/>
              </w:rPr>
              <w:t>h</w:t>
            </w:r>
            <w:r w:rsidR="002D71B0">
              <w:rPr>
                <w:rFonts w:ascii="Arial" w:hAnsi="Arial" w:cs="Arial"/>
              </w:rPr>
              <w:t>_qFLT3_rv2</w:t>
            </w:r>
            <w:r>
              <w:rPr>
                <w:rFonts w:ascii="Arial" w:hAnsi="Arial" w:cs="Arial"/>
              </w:rPr>
              <w:t xml:space="preserve"> MK</w:t>
            </w:r>
          </w:p>
        </w:tc>
        <w:tc>
          <w:tcPr>
            <w:tcW w:w="2674" w:type="dxa"/>
          </w:tcPr>
          <w:p w14:paraId="5F9B9795" w14:textId="77777777" w:rsidR="002D71B0" w:rsidRPr="00C648B3" w:rsidRDefault="002D71B0" w:rsidP="002D71B0">
            <w:pPr>
              <w:rPr>
                <w:rFonts w:ascii="Arial" w:hAnsi="Arial" w:cs="Arial"/>
              </w:rPr>
            </w:pPr>
          </w:p>
        </w:tc>
      </w:tr>
      <w:tr w:rsidR="002D71B0" w14:paraId="696DF36B" w14:textId="6F1327D6" w:rsidTr="002D71B0">
        <w:trPr>
          <w:trHeight w:val="254"/>
        </w:trPr>
        <w:tc>
          <w:tcPr>
            <w:tcW w:w="3078" w:type="dxa"/>
          </w:tcPr>
          <w:p w14:paraId="08DFACA3" w14:textId="2D8C9560" w:rsidR="002D71B0" w:rsidRPr="00C648B3"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tcPr>
          <w:p w14:paraId="07EEA649" w14:textId="110D62B1" w:rsidR="002D71B0" w:rsidRPr="00C648B3" w:rsidRDefault="00026A2A" w:rsidP="002D71B0">
            <w:pPr>
              <w:rPr>
                <w:rFonts w:ascii="Arial" w:hAnsi="Arial" w:cs="Arial"/>
              </w:rPr>
            </w:pPr>
            <w:r>
              <w:rPr>
                <w:rFonts w:ascii="Arial" w:hAnsi="Arial" w:cs="Arial"/>
              </w:rPr>
              <w:t>hGE_Meis1_MK_F</w:t>
            </w:r>
          </w:p>
        </w:tc>
        <w:tc>
          <w:tcPr>
            <w:tcW w:w="2674" w:type="dxa"/>
          </w:tcPr>
          <w:p w14:paraId="4CEC2E7C" w14:textId="40289AD4" w:rsidR="002D71B0" w:rsidRPr="00C648B3" w:rsidRDefault="00026A2A" w:rsidP="002D71B0">
            <w:pPr>
              <w:rPr>
                <w:rFonts w:ascii="Arial" w:hAnsi="Arial" w:cs="Arial"/>
              </w:rPr>
            </w:pPr>
            <w:r>
              <w:rPr>
                <w:rFonts w:ascii="Arial" w:hAnsi="Arial" w:cs="Arial"/>
              </w:rPr>
              <w:t>TCGCGCAGAAAAACCTCTAT</w:t>
            </w:r>
          </w:p>
        </w:tc>
      </w:tr>
      <w:tr w:rsidR="002D71B0" w14:paraId="0F1E4064" w14:textId="77777777" w:rsidTr="002D71B0">
        <w:trPr>
          <w:trHeight w:val="254"/>
        </w:trPr>
        <w:tc>
          <w:tcPr>
            <w:tcW w:w="3078" w:type="dxa"/>
            <w:shd w:val="clear" w:color="auto" w:fill="auto"/>
          </w:tcPr>
          <w:p w14:paraId="6ED1D21B" w14:textId="2F88CE50"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027646A8" w14:textId="0752079A" w:rsidR="002D71B0" w:rsidRPr="00C648B3" w:rsidRDefault="00026A2A" w:rsidP="002D71B0">
            <w:pPr>
              <w:rPr>
                <w:rFonts w:ascii="Arial" w:hAnsi="Arial" w:cs="Arial"/>
              </w:rPr>
            </w:pPr>
            <w:r>
              <w:rPr>
                <w:rFonts w:ascii="Arial" w:hAnsi="Arial" w:cs="Arial"/>
              </w:rPr>
              <w:t>hGE_Meis1_MK_R</w:t>
            </w:r>
          </w:p>
        </w:tc>
        <w:tc>
          <w:tcPr>
            <w:tcW w:w="2674" w:type="dxa"/>
            <w:shd w:val="clear" w:color="auto" w:fill="auto"/>
          </w:tcPr>
          <w:p w14:paraId="0E813D6D" w14:textId="094157B8" w:rsidR="002D71B0" w:rsidRPr="00C648B3" w:rsidRDefault="00026A2A" w:rsidP="002D71B0">
            <w:pPr>
              <w:rPr>
                <w:rFonts w:ascii="Arial" w:hAnsi="Arial" w:cs="Arial"/>
              </w:rPr>
            </w:pPr>
            <w:r>
              <w:rPr>
                <w:rFonts w:ascii="Arial" w:hAnsi="Arial" w:cs="Arial"/>
              </w:rPr>
              <w:t>CCAAGAGGGCTGGTCAGTTA</w:t>
            </w:r>
          </w:p>
        </w:tc>
      </w:tr>
      <w:tr w:rsidR="002D71B0" w:rsidRPr="005B6A01" w14:paraId="1885B2F1" w14:textId="77777777" w:rsidTr="002D71B0">
        <w:trPr>
          <w:trHeight w:val="254"/>
        </w:trPr>
        <w:tc>
          <w:tcPr>
            <w:tcW w:w="3078" w:type="dxa"/>
            <w:shd w:val="clear" w:color="auto" w:fill="auto"/>
          </w:tcPr>
          <w:p w14:paraId="1698F2E1" w14:textId="2E5FA5DC"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04AA5E36" w14:textId="6522ED65" w:rsidR="002D71B0" w:rsidRPr="005B6A01" w:rsidRDefault="00026A2A" w:rsidP="002D71B0">
            <w:pPr>
              <w:rPr>
                <w:rFonts w:ascii="Arial" w:hAnsi="Arial" w:cs="Arial"/>
                <w:lang w:val="en-US"/>
              </w:rPr>
            </w:pPr>
            <w:proofErr w:type="spellStart"/>
            <w:r w:rsidRPr="005B6A01">
              <w:rPr>
                <w:rFonts w:ascii="Arial" w:hAnsi="Arial" w:cs="Arial"/>
                <w:lang w:val="en-US"/>
              </w:rPr>
              <w:t>hGE_q_ACTB_MK_r</w:t>
            </w:r>
            <w:proofErr w:type="spellEnd"/>
          </w:p>
        </w:tc>
        <w:tc>
          <w:tcPr>
            <w:tcW w:w="2674" w:type="dxa"/>
            <w:shd w:val="clear" w:color="auto" w:fill="auto"/>
          </w:tcPr>
          <w:p w14:paraId="16ECE123" w14:textId="3919398C" w:rsidR="002D71B0" w:rsidRPr="005B6A01" w:rsidRDefault="00026A2A" w:rsidP="002D71B0">
            <w:pPr>
              <w:rPr>
                <w:rFonts w:ascii="Arial" w:hAnsi="Arial" w:cs="Arial"/>
                <w:lang w:val="en-US"/>
              </w:rPr>
            </w:pPr>
            <w:r>
              <w:rPr>
                <w:rFonts w:ascii="Arial" w:hAnsi="Arial" w:cs="Arial"/>
                <w:lang w:val="en-US"/>
              </w:rPr>
              <w:t>GCACAGAGCCTCGCCTT</w:t>
            </w:r>
          </w:p>
        </w:tc>
      </w:tr>
      <w:tr w:rsidR="002D71B0" w:rsidRPr="005B6A01" w14:paraId="50FF1D4D" w14:textId="77777777" w:rsidTr="002D71B0">
        <w:trPr>
          <w:trHeight w:val="254"/>
        </w:trPr>
        <w:tc>
          <w:tcPr>
            <w:tcW w:w="3078" w:type="dxa"/>
            <w:shd w:val="clear" w:color="auto" w:fill="auto"/>
          </w:tcPr>
          <w:p w14:paraId="5C2E7601" w14:textId="266AB7C0"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7D71F5E0" w14:textId="77B86A59" w:rsidR="002D71B0" w:rsidRPr="005B6A01" w:rsidRDefault="00026A2A" w:rsidP="002D71B0">
            <w:pPr>
              <w:rPr>
                <w:rFonts w:ascii="Arial" w:hAnsi="Arial" w:cs="Arial"/>
                <w:lang w:val="en-US"/>
              </w:rPr>
            </w:pPr>
            <w:proofErr w:type="spellStart"/>
            <w:r w:rsidRPr="005B6A01">
              <w:rPr>
                <w:rFonts w:ascii="Arial" w:hAnsi="Arial" w:cs="Arial"/>
                <w:lang w:val="en-US"/>
              </w:rPr>
              <w:t>hGE_q_ACTB_MK_r</w:t>
            </w:r>
            <w:proofErr w:type="spellEnd"/>
          </w:p>
        </w:tc>
        <w:tc>
          <w:tcPr>
            <w:tcW w:w="2674" w:type="dxa"/>
            <w:shd w:val="clear" w:color="auto" w:fill="auto"/>
          </w:tcPr>
          <w:p w14:paraId="17F299B3" w14:textId="5C1E35E9" w:rsidR="002D71B0" w:rsidRPr="005B6A01" w:rsidRDefault="00026A2A" w:rsidP="002D71B0">
            <w:pPr>
              <w:rPr>
                <w:rFonts w:ascii="Arial" w:hAnsi="Arial" w:cs="Arial"/>
                <w:lang w:val="en-US"/>
              </w:rPr>
            </w:pPr>
            <w:r>
              <w:rPr>
                <w:rFonts w:ascii="Arial" w:hAnsi="Arial" w:cs="Arial"/>
                <w:lang w:val="en-US"/>
              </w:rPr>
              <w:t>CCTTGCACATGCCGGAG</w:t>
            </w:r>
          </w:p>
        </w:tc>
      </w:tr>
      <w:tr w:rsidR="002D71B0" w14:paraId="2B527438" w14:textId="77777777" w:rsidTr="002D71B0">
        <w:trPr>
          <w:trHeight w:val="254"/>
        </w:trPr>
        <w:tc>
          <w:tcPr>
            <w:tcW w:w="3078" w:type="dxa"/>
            <w:shd w:val="clear" w:color="auto" w:fill="auto"/>
          </w:tcPr>
          <w:p w14:paraId="4C5EDADF" w14:textId="260B0C49"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6DFF6D2F" w14:textId="2FCB93F2" w:rsidR="002D71B0" w:rsidRPr="00C648B3" w:rsidRDefault="00026A2A" w:rsidP="002D71B0">
            <w:pPr>
              <w:rPr>
                <w:rFonts w:ascii="Arial" w:hAnsi="Arial" w:cs="Arial"/>
              </w:rPr>
            </w:pPr>
            <w:r>
              <w:rPr>
                <w:rFonts w:ascii="Arial" w:hAnsi="Arial" w:cs="Arial"/>
              </w:rPr>
              <w:t>h_q_B2M_pr_f-MK</w:t>
            </w:r>
          </w:p>
        </w:tc>
        <w:tc>
          <w:tcPr>
            <w:tcW w:w="2674" w:type="dxa"/>
            <w:shd w:val="clear" w:color="auto" w:fill="auto"/>
          </w:tcPr>
          <w:p w14:paraId="7B0C8B8C" w14:textId="1CE5BD0E" w:rsidR="002D71B0" w:rsidRPr="00C648B3" w:rsidRDefault="00026A2A" w:rsidP="002D71B0">
            <w:pPr>
              <w:rPr>
                <w:rFonts w:ascii="Arial" w:hAnsi="Arial" w:cs="Arial"/>
              </w:rPr>
            </w:pPr>
            <w:r>
              <w:rPr>
                <w:rFonts w:ascii="Arial" w:hAnsi="Arial" w:cs="Arial"/>
              </w:rPr>
              <w:t>CCAGCAGAGAATGGAAAGTC</w:t>
            </w:r>
          </w:p>
        </w:tc>
      </w:tr>
      <w:tr w:rsidR="002D71B0" w14:paraId="7611172E" w14:textId="77777777" w:rsidTr="002D71B0">
        <w:trPr>
          <w:trHeight w:val="254"/>
        </w:trPr>
        <w:tc>
          <w:tcPr>
            <w:tcW w:w="3078" w:type="dxa"/>
            <w:shd w:val="clear" w:color="auto" w:fill="auto"/>
          </w:tcPr>
          <w:p w14:paraId="154153A6" w14:textId="10E32696"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0632CFD7" w14:textId="43738B64" w:rsidR="002D71B0" w:rsidRPr="00C648B3" w:rsidRDefault="00026A2A" w:rsidP="002D71B0">
            <w:pPr>
              <w:rPr>
                <w:rFonts w:ascii="Arial" w:hAnsi="Arial" w:cs="Arial"/>
              </w:rPr>
            </w:pPr>
            <w:r>
              <w:rPr>
                <w:rFonts w:ascii="Arial" w:hAnsi="Arial" w:cs="Arial"/>
              </w:rPr>
              <w:t>h_q_B2M_pr_r-MK</w:t>
            </w:r>
          </w:p>
        </w:tc>
        <w:tc>
          <w:tcPr>
            <w:tcW w:w="2674" w:type="dxa"/>
            <w:shd w:val="clear" w:color="auto" w:fill="auto"/>
          </w:tcPr>
          <w:p w14:paraId="665C17FC" w14:textId="195D06AD" w:rsidR="002D71B0" w:rsidRPr="00C648B3" w:rsidRDefault="00026A2A" w:rsidP="002D71B0">
            <w:pPr>
              <w:rPr>
                <w:rFonts w:ascii="Arial" w:hAnsi="Arial" w:cs="Arial"/>
              </w:rPr>
            </w:pPr>
            <w:r>
              <w:rPr>
                <w:rFonts w:ascii="Arial" w:hAnsi="Arial" w:cs="Arial"/>
              </w:rPr>
              <w:t>GATGCTGCTTACATGTCTCG</w:t>
            </w:r>
          </w:p>
        </w:tc>
      </w:tr>
      <w:tr w:rsidR="002D71B0" w14:paraId="707F1B11" w14:textId="77777777" w:rsidTr="002D71B0">
        <w:trPr>
          <w:trHeight w:val="254"/>
        </w:trPr>
        <w:tc>
          <w:tcPr>
            <w:tcW w:w="3078" w:type="dxa"/>
            <w:shd w:val="clear" w:color="auto" w:fill="auto"/>
          </w:tcPr>
          <w:p w14:paraId="08B32A7D" w14:textId="754C08B4"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5C71AABE" w14:textId="4C4C2EFA" w:rsidR="002D71B0" w:rsidRPr="00C648B3" w:rsidRDefault="00026A2A" w:rsidP="002D71B0">
            <w:pPr>
              <w:rPr>
                <w:rFonts w:ascii="Arial" w:hAnsi="Arial" w:cs="Arial"/>
              </w:rPr>
            </w:pPr>
            <w:proofErr w:type="spellStart"/>
            <w:r>
              <w:rPr>
                <w:rFonts w:ascii="Arial" w:hAnsi="Arial" w:cs="Arial"/>
              </w:rPr>
              <w:t>hGE_RPII_frw_MD</w:t>
            </w:r>
            <w:proofErr w:type="spellEnd"/>
          </w:p>
        </w:tc>
        <w:tc>
          <w:tcPr>
            <w:tcW w:w="2674" w:type="dxa"/>
            <w:shd w:val="clear" w:color="auto" w:fill="auto"/>
          </w:tcPr>
          <w:p w14:paraId="0FB010BF" w14:textId="65969BA2" w:rsidR="002D71B0" w:rsidRPr="00C648B3" w:rsidRDefault="00026A2A" w:rsidP="002D71B0">
            <w:pPr>
              <w:rPr>
                <w:rFonts w:ascii="Arial" w:hAnsi="Arial" w:cs="Arial"/>
              </w:rPr>
            </w:pPr>
            <w:r>
              <w:rPr>
                <w:rFonts w:ascii="Arial" w:hAnsi="Arial" w:cs="Arial"/>
              </w:rPr>
              <w:t>GCACCACGTCCAATGACAT</w:t>
            </w:r>
          </w:p>
        </w:tc>
      </w:tr>
      <w:tr w:rsidR="002D71B0" w14:paraId="77F8DAFD" w14:textId="77777777" w:rsidTr="002D71B0">
        <w:trPr>
          <w:trHeight w:val="254"/>
        </w:trPr>
        <w:tc>
          <w:tcPr>
            <w:tcW w:w="3078" w:type="dxa"/>
            <w:shd w:val="clear" w:color="auto" w:fill="auto"/>
          </w:tcPr>
          <w:p w14:paraId="3A359E81" w14:textId="184DCC02" w:rsidR="002D71B0" w:rsidRDefault="002D71B0" w:rsidP="002D71B0">
            <w:pPr>
              <w:rPr>
                <w:rFonts w:ascii="Arial" w:hAnsi="Arial" w:cs="Arial"/>
              </w:rPr>
            </w:pPr>
            <w:proofErr w:type="spellStart"/>
            <w:r>
              <w:rPr>
                <w:rFonts w:ascii="Arial" w:hAnsi="Arial" w:cs="Arial"/>
              </w:rPr>
              <w:t>eurofins</w:t>
            </w:r>
            <w:proofErr w:type="spellEnd"/>
            <w:r>
              <w:rPr>
                <w:rFonts w:ascii="Arial" w:hAnsi="Arial" w:cs="Arial"/>
              </w:rPr>
              <w:t xml:space="preserve"> </w:t>
            </w:r>
            <w:proofErr w:type="spellStart"/>
            <w:r>
              <w:rPr>
                <w:rFonts w:ascii="Arial" w:hAnsi="Arial" w:cs="Arial"/>
              </w:rPr>
              <w:t>Genomics</w:t>
            </w:r>
            <w:proofErr w:type="spellEnd"/>
          </w:p>
        </w:tc>
        <w:tc>
          <w:tcPr>
            <w:tcW w:w="3309" w:type="dxa"/>
            <w:shd w:val="clear" w:color="auto" w:fill="auto"/>
          </w:tcPr>
          <w:p w14:paraId="360E8259" w14:textId="29F94190" w:rsidR="002D71B0" w:rsidRPr="00C648B3" w:rsidRDefault="00026A2A" w:rsidP="002D71B0">
            <w:pPr>
              <w:rPr>
                <w:rFonts w:ascii="Arial" w:hAnsi="Arial" w:cs="Arial"/>
              </w:rPr>
            </w:pPr>
            <w:proofErr w:type="spellStart"/>
            <w:r>
              <w:rPr>
                <w:rFonts w:ascii="Arial" w:hAnsi="Arial" w:cs="Arial"/>
              </w:rPr>
              <w:t>hGE_RPII_rev_MD</w:t>
            </w:r>
            <w:proofErr w:type="spellEnd"/>
          </w:p>
        </w:tc>
        <w:tc>
          <w:tcPr>
            <w:tcW w:w="2674" w:type="dxa"/>
            <w:shd w:val="clear" w:color="auto" w:fill="auto"/>
          </w:tcPr>
          <w:p w14:paraId="65AB4EBF" w14:textId="6E8CA7D6" w:rsidR="002D71B0" w:rsidRPr="00C648B3" w:rsidRDefault="00026A2A" w:rsidP="007F28A2">
            <w:pPr>
              <w:keepNext/>
              <w:rPr>
                <w:rFonts w:ascii="Arial" w:hAnsi="Arial" w:cs="Arial"/>
              </w:rPr>
            </w:pPr>
            <w:r>
              <w:rPr>
                <w:rFonts w:ascii="Arial" w:hAnsi="Arial" w:cs="Arial"/>
              </w:rPr>
              <w:t>GTGCGGCTGCTTCCATAA</w:t>
            </w:r>
          </w:p>
        </w:tc>
      </w:tr>
    </w:tbl>
    <w:p w14:paraId="563E6223" w14:textId="780623C5" w:rsidR="007F28A2" w:rsidRPr="007F28A2" w:rsidRDefault="007F28A2" w:rsidP="00DD1F88">
      <w:pPr>
        <w:pStyle w:val="Beschriftung"/>
        <w:spacing w:before="120" w:after="240"/>
        <w:jc w:val="both"/>
        <w:rPr>
          <w:rFonts w:ascii="Arial" w:hAnsi="Arial" w:cs="Arial"/>
          <w:color w:val="000000" w:themeColor="text1"/>
          <w:sz w:val="20"/>
        </w:rPr>
      </w:pPr>
      <w:bookmarkStart w:id="70" w:name="_Toc64560662"/>
      <w:r w:rsidRPr="00612F2A">
        <w:rPr>
          <w:rFonts w:ascii="Arial" w:hAnsi="Arial" w:cs="Arial"/>
          <w:color w:val="000000" w:themeColor="text1"/>
          <w:sz w:val="20"/>
        </w:rPr>
        <w:t xml:space="preserve">Tabelle </w:t>
      </w:r>
      <w:r w:rsidRPr="007F28A2">
        <w:rPr>
          <w:rFonts w:ascii="Arial" w:hAnsi="Arial" w:cs="Arial"/>
          <w:color w:val="000000" w:themeColor="text1"/>
          <w:sz w:val="20"/>
        </w:rPr>
        <w:fldChar w:fldCharType="begin"/>
      </w:r>
      <w:r w:rsidRPr="007F28A2">
        <w:rPr>
          <w:rFonts w:ascii="Arial" w:hAnsi="Arial" w:cs="Arial"/>
          <w:color w:val="000000" w:themeColor="text1"/>
          <w:sz w:val="20"/>
        </w:rPr>
        <w:instrText xml:space="preserve"> SEQ Tabelle \* ARABIC </w:instrText>
      </w:r>
      <w:r w:rsidRPr="007F28A2">
        <w:rPr>
          <w:rFonts w:ascii="Arial" w:hAnsi="Arial" w:cs="Arial"/>
          <w:color w:val="000000" w:themeColor="text1"/>
          <w:sz w:val="20"/>
        </w:rPr>
        <w:fldChar w:fldCharType="separate"/>
      </w:r>
      <w:r w:rsidR="002E1A0D">
        <w:rPr>
          <w:rFonts w:ascii="Arial" w:hAnsi="Arial" w:cs="Arial"/>
          <w:noProof/>
          <w:color w:val="000000" w:themeColor="text1"/>
          <w:sz w:val="20"/>
        </w:rPr>
        <w:t>5</w:t>
      </w:r>
      <w:r w:rsidRPr="007F28A2">
        <w:rPr>
          <w:rFonts w:ascii="Arial" w:hAnsi="Arial" w:cs="Arial"/>
          <w:color w:val="000000" w:themeColor="text1"/>
          <w:sz w:val="20"/>
        </w:rPr>
        <w:fldChar w:fldCharType="end"/>
      </w:r>
      <w:r w:rsidRPr="007F28A2">
        <w:rPr>
          <w:rFonts w:ascii="Arial" w:hAnsi="Arial" w:cs="Arial"/>
          <w:color w:val="000000" w:themeColor="text1"/>
          <w:sz w:val="20"/>
        </w:rPr>
        <w:t xml:space="preserve">: </w:t>
      </w:r>
      <w:r w:rsidRPr="00612F2A">
        <w:rPr>
          <w:rFonts w:ascii="Arial" w:hAnsi="Arial" w:cs="Arial"/>
          <w:i w:val="0"/>
          <w:color w:val="000000" w:themeColor="text1"/>
          <w:sz w:val="20"/>
        </w:rPr>
        <w:t>Primer</w:t>
      </w:r>
      <w:bookmarkEnd w:id="70"/>
    </w:p>
    <w:p w14:paraId="717CEB54" w14:textId="335554B2" w:rsidR="00910376" w:rsidRPr="00910376" w:rsidRDefault="00910376" w:rsidP="00910376">
      <w:pPr>
        <w:pStyle w:val="berschrift4"/>
      </w:pPr>
      <w:bookmarkStart w:id="71" w:name="_Toc64625057"/>
      <w:r>
        <w:lastRenderedPageBreak/>
        <w:t>PCR</w:t>
      </w:r>
      <w:bookmarkEnd w:id="71"/>
    </w:p>
    <w:p w14:paraId="632BBE03" w14:textId="4D8AB370" w:rsidR="00C87857" w:rsidRPr="001C11BF" w:rsidRDefault="00C87857" w:rsidP="00C87857">
      <w:pPr>
        <w:pStyle w:val="Listenabsatz"/>
        <w:numPr>
          <w:ilvl w:val="0"/>
          <w:numId w:val="12"/>
        </w:numPr>
        <w:rPr>
          <w:rFonts w:ascii="Arial" w:hAnsi="Arial" w:cs="Arial"/>
          <w:sz w:val="24"/>
          <w:lang w:val="en-US"/>
        </w:rPr>
      </w:pPr>
      <w:r w:rsidRPr="008B4E28">
        <w:rPr>
          <w:rFonts w:ascii="Arial" w:hAnsi="Arial" w:cs="Arial"/>
          <w:sz w:val="24"/>
          <w:lang w:val="en-US"/>
        </w:rPr>
        <w:t xml:space="preserve">LightCycler® 480 SYBR Green </w:t>
      </w:r>
      <w:proofErr w:type="spellStart"/>
      <w:r w:rsidRPr="008B4E28">
        <w:rPr>
          <w:rFonts w:ascii="Arial" w:hAnsi="Arial" w:cs="Arial"/>
          <w:sz w:val="24"/>
          <w:lang w:val="en-US"/>
        </w:rPr>
        <w:t>MasterMix</w:t>
      </w:r>
      <w:proofErr w:type="spellEnd"/>
      <w:r w:rsidRPr="008B4E28">
        <w:rPr>
          <w:rFonts w:ascii="Arial" w:hAnsi="Arial" w:cs="Arial"/>
          <w:sz w:val="24"/>
          <w:lang w:val="en-US"/>
        </w:rPr>
        <w:t xml:space="preserve"> </w:t>
      </w:r>
      <w:r w:rsidR="00A176EB">
        <w:rPr>
          <w:rFonts w:ascii="Arial" w:hAnsi="Arial" w:cs="Arial"/>
          <w:sz w:val="24"/>
          <w:lang w:val="en-US"/>
        </w:rPr>
        <w:t>–</w:t>
      </w:r>
      <w:r w:rsidRPr="008B4E28">
        <w:rPr>
          <w:rFonts w:ascii="Arial" w:hAnsi="Arial" w:cs="Arial"/>
          <w:sz w:val="24"/>
          <w:lang w:val="en-US"/>
        </w:rPr>
        <w:t xml:space="preserve"> </w:t>
      </w:r>
      <w:r w:rsidRPr="008B4E28">
        <w:rPr>
          <w:rFonts w:ascii="Arial" w:hAnsi="Arial" w:cs="Arial"/>
          <w:b/>
          <w:sz w:val="24"/>
          <w:lang w:val="en-US"/>
        </w:rPr>
        <w:t>R</w:t>
      </w:r>
      <w:r>
        <w:rPr>
          <w:rFonts w:ascii="Arial" w:hAnsi="Arial" w:cs="Arial"/>
          <w:b/>
          <w:sz w:val="24"/>
          <w:lang w:val="en-US"/>
        </w:rPr>
        <w:t>oche</w:t>
      </w:r>
    </w:p>
    <w:p w14:paraId="0D355335" w14:textId="3BCE7C11" w:rsidR="00C87857" w:rsidRPr="00C87857" w:rsidRDefault="00C87857" w:rsidP="00C87857">
      <w:pPr>
        <w:pStyle w:val="berschrift4"/>
        <w:rPr>
          <w:lang w:val="en-US"/>
        </w:rPr>
      </w:pPr>
      <w:bookmarkStart w:id="72" w:name="_Toc64625058"/>
      <w:r>
        <w:rPr>
          <w:lang w:val="en-US"/>
        </w:rPr>
        <w:t>Puffer</w:t>
      </w:r>
      <w:bookmarkEnd w:id="72"/>
    </w:p>
    <w:p w14:paraId="46348439" w14:textId="77777777" w:rsidR="00C87857" w:rsidRPr="00C87857" w:rsidRDefault="00A43A97" w:rsidP="00C87857">
      <w:pPr>
        <w:pStyle w:val="Listenabsatz"/>
        <w:numPr>
          <w:ilvl w:val="0"/>
          <w:numId w:val="12"/>
        </w:numPr>
        <w:rPr>
          <w:lang w:val="en-US"/>
        </w:rPr>
      </w:pPr>
      <w:r>
        <w:rPr>
          <w:rFonts w:ascii="Arial" w:hAnsi="Arial" w:cs="Arial"/>
          <w:sz w:val="24"/>
          <w:lang w:val="en-US"/>
        </w:rPr>
        <w:t xml:space="preserve">Dulbecco`s </w:t>
      </w:r>
      <w:r w:rsidR="00B9667A">
        <w:rPr>
          <w:rFonts w:ascii="Arial" w:hAnsi="Arial" w:cs="Arial"/>
          <w:sz w:val="24"/>
          <w:lang w:val="en-US"/>
        </w:rPr>
        <w:t>Phosphate buffered Salin</w:t>
      </w:r>
      <w:r>
        <w:rPr>
          <w:rFonts w:ascii="Arial" w:hAnsi="Arial" w:cs="Arial"/>
          <w:sz w:val="24"/>
          <w:lang w:val="en-US"/>
        </w:rPr>
        <w:t>e</w:t>
      </w:r>
      <w:r w:rsidR="00B9667A">
        <w:rPr>
          <w:rFonts w:ascii="Arial" w:hAnsi="Arial" w:cs="Arial"/>
          <w:sz w:val="24"/>
          <w:lang w:val="en-US"/>
        </w:rPr>
        <w:t xml:space="preserve"> (</w:t>
      </w:r>
      <w:r w:rsidR="00D6638F">
        <w:rPr>
          <w:rFonts w:ascii="Arial" w:hAnsi="Arial" w:cs="Arial"/>
          <w:sz w:val="24"/>
          <w:lang w:val="en-US"/>
        </w:rPr>
        <w:t>PBS</w:t>
      </w:r>
      <w:r w:rsidR="00B9667A">
        <w:rPr>
          <w:rFonts w:ascii="Arial" w:hAnsi="Arial" w:cs="Arial"/>
          <w:sz w:val="24"/>
          <w:lang w:val="en-US"/>
        </w:rPr>
        <w:t>)</w:t>
      </w:r>
      <w:r w:rsidR="00D6638F">
        <w:rPr>
          <w:rFonts w:ascii="Arial" w:hAnsi="Arial" w:cs="Arial"/>
          <w:sz w:val="24"/>
          <w:lang w:val="en-US"/>
        </w:rPr>
        <w:t xml:space="preserve"> – </w:t>
      </w:r>
      <w:r>
        <w:rPr>
          <w:rFonts w:ascii="Arial" w:hAnsi="Arial" w:cs="Arial"/>
          <w:sz w:val="24"/>
          <w:lang w:val="en-US"/>
        </w:rPr>
        <w:t xml:space="preserve">modified, without calcium and magnesium </w:t>
      </w:r>
      <w:proofErr w:type="spellStart"/>
      <w:r>
        <w:rPr>
          <w:rFonts w:ascii="Arial" w:hAnsi="Arial" w:cs="Arial"/>
          <w:sz w:val="24"/>
          <w:lang w:val="en-US"/>
        </w:rPr>
        <w:t>chlorid</w:t>
      </w:r>
      <w:proofErr w:type="spellEnd"/>
      <w:r>
        <w:rPr>
          <w:rFonts w:ascii="Arial" w:hAnsi="Arial" w:cs="Arial"/>
          <w:sz w:val="24"/>
          <w:lang w:val="en-US"/>
        </w:rPr>
        <w:t xml:space="preserve">, liquid, </w:t>
      </w:r>
      <w:proofErr w:type="spellStart"/>
      <w:r>
        <w:rPr>
          <w:rFonts w:ascii="Arial" w:hAnsi="Arial" w:cs="Arial"/>
          <w:sz w:val="24"/>
          <w:lang w:val="en-US"/>
        </w:rPr>
        <w:t>steril</w:t>
      </w:r>
      <w:proofErr w:type="spellEnd"/>
      <w:r>
        <w:rPr>
          <w:rFonts w:ascii="Arial" w:hAnsi="Arial" w:cs="Arial"/>
          <w:sz w:val="24"/>
          <w:lang w:val="en-US"/>
        </w:rPr>
        <w:t xml:space="preserve">-filtered, suitable for cell-culture - </w:t>
      </w:r>
      <w:r w:rsidRPr="004C702A">
        <w:rPr>
          <w:rFonts w:ascii="Arial" w:hAnsi="Arial" w:cs="Arial"/>
          <w:b/>
          <w:sz w:val="24"/>
          <w:lang w:val="en-US"/>
        </w:rPr>
        <w:t>Sigma life science</w:t>
      </w:r>
      <w:r w:rsidR="00C87857" w:rsidRPr="00C87857">
        <w:rPr>
          <w:rFonts w:ascii="Arial" w:hAnsi="Arial" w:cs="Arial"/>
          <w:sz w:val="24"/>
          <w:lang w:val="en-US"/>
        </w:rPr>
        <w:t xml:space="preserve"> </w:t>
      </w:r>
    </w:p>
    <w:p w14:paraId="263421C6" w14:textId="370E99F1" w:rsidR="00C87857" w:rsidRPr="00D6638F" w:rsidRDefault="00C87857" w:rsidP="00C87857">
      <w:pPr>
        <w:pStyle w:val="Listenabsatz"/>
        <w:numPr>
          <w:ilvl w:val="0"/>
          <w:numId w:val="12"/>
        </w:numPr>
        <w:rPr>
          <w:lang w:val="en-US"/>
        </w:rPr>
      </w:pPr>
      <w:r>
        <w:rPr>
          <w:rFonts w:ascii="Arial" w:hAnsi="Arial" w:cs="Arial"/>
          <w:sz w:val="24"/>
          <w:lang w:val="en-US"/>
        </w:rPr>
        <w:t xml:space="preserve">Annexin V binding buffer 10X – </w:t>
      </w:r>
      <w:r w:rsidRPr="002B6832">
        <w:rPr>
          <w:rFonts w:ascii="Arial" w:hAnsi="Arial" w:cs="Arial"/>
          <w:b/>
          <w:sz w:val="24"/>
          <w:lang w:val="en-US"/>
        </w:rPr>
        <w:t>Invitrogen by Thermo Fisher scientific</w:t>
      </w:r>
    </w:p>
    <w:p w14:paraId="499FDD15" w14:textId="4BA1E0B4" w:rsidR="00C87857" w:rsidRDefault="00C87857" w:rsidP="00C87857">
      <w:pPr>
        <w:pStyle w:val="Listenabsatz"/>
        <w:numPr>
          <w:ilvl w:val="0"/>
          <w:numId w:val="12"/>
        </w:numPr>
        <w:rPr>
          <w:rFonts w:ascii="Arial" w:hAnsi="Arial" w:cs="Arial"/>
          <w:sz w:val="24"/>
        </w:rPr>
      </w:pPr>
      <w:proofErr w:type="spellStart"/>
      <w:r w:rsidRPr="00E31B28">
        <w:rPr>
          <w:rFonts w:ascii="Arial" w:hAnsi="Arial" w:cs="Arial"/>
          <w:sz w:val="24"/>
        </w:rPr>
        <w:t>Annexin</w:t>
      </w:r>
      <w:proofErr w:type="spellEnd"/>
      <w:r w:rsidRPr="00E31B28">
        <w:rPr>
          <w:rFonts w:ascii="Arial" w:hAnsi="Arial" w:cs="Arial"/>
          <w:sz w:val="24"/>
        </w:rPr>
        <w:t xml:space="preserve"> V Puffer 1X - </w:t>
      </w:r>
      <w:proofErr w:type="spellStart"/>
      <w:r w:rsidRPr="00E31B28">
        <w:rPr>
          <w:rFonts w:ascii="Arial" w:hAnsi="Arial" w:cs="Arial"/>
          <w:sz w:val="24"/>
        </w:rPr>
        <w:t>Annexin</w:t>
      </w:r>
      <w:proofErr w:type="spellEnd"/>
      <w:r w:rsidRPr="00E31B28">
        <w:rPr>
          <w:rFonts w:ascii="Arial" w:hAnsi="Arial" w:cs="Arial"/>
          <w:sz w:val="24"/>
        </w:rPr>
        <w:t xml:space="preserve"> V </w:t>
      </w:r>
      <w:proofErr w:type="spellStart"/>
      <w:r w:rsidRPr="00E31B28">
        <w:rPr>
          <w:rFonts w:ascii="Arial" w:hAnsi="Arial" w:cs="Arial"/>
          <w:sz w:val="24"/>
        </w:rPr>
        <w:t>binding</w:t>
      </w:r>
      <w:proofErr w:type="spellEnd"/>
      <w:r w:rsidRPr="00E31B28">
        <w:rPr>
          <w:rFonts w:ascii="Arial" w:hAnsi="Arial" w:cs="Arial"/>
          <w:sz w:val="24"/>
        </w:rPr>
        <w:t xml:space="preserve"> </w:t>
      </w:r>
      <w:proofErr w:type="spellStart"/>
      <w:r w:rsidRPr="00E31B28">
        <w:rPr>
          <w:rFonts w:ascii="Arial" w:hAnsi="Arial" w:cs="Arial"/>
          <w:sz w:val="24"/>
        </w:rPr>
        <w:t>buffer</w:t>
      </w:r>
      <w:proofErr w:type="spellEnd"/>
      <w:r w:rsidRPr="00E31B28">
        <w:rPr>
          <w:rFonts w:ascii="Arial" w:hAnsi="Arial" w:cs="Arial"/>
          <w:sz w:val="24"/>
        </w:rPr>
        <w:t xml:space="preserve"> 10X + steriles Wasser Verhältnis 1:9</w:t>
      </w:r>
    </w:p>
    <w:p w14:paraId="21C227BD" w14:textId="7C637784" w:rsidR="00616ED6" w:rsidRPr="00DF1881" w:rsidRDefault="00DF1881" w:rsidP="00616ED6">
      <w:pPr>
        <w:pStyle w:val="Listenabsatz"/>
        <w:numPr>
          <w:ilvl w:val="0"/>
          <w:numId w:val="12"/>
        </w:numPr>
        <w:rPr>
          <w:rFonts w:ascii="Arial" w:hAnsi="Arial" w:cs="Arial"/>
          <w:sz w:val="24"/>
          <w:lang w:val="en-US"/>
        </w:rPr>
      </w:pPr>
      <w:r w:rsidRPr="00DF1881">
        <w:rPr>
          <w:rFonts w:ascii="Arial" w:hAnsi="Arial" w:cs="Arial"/>
          <w:sz w:val="24"/>
          <w:lang w:val="en-US"/>
        </w:rPr>
        <w:t xml:space="preserve">RNeasy </w:t>
      </w:r>
      <w:r w:rsidR="00F27EB5">
        <w:rPr>
          <w:rFonts w:ascii="Arial" w:hAnsi="Arial" w:cs="Arial"/>
          <w:sz w:val="24"/>
          <w:lang w:val="en-US"/>
        </w:rPr>
        <w:t xml:space="preserve">lysis buffer </w:t>
      </w:r>
      <w:r w:rsidR="00616ED6" w:rsidRPr="00DF1881">
        <w:rPr>
          <w:rFonts w:ascii="Arial" w:hAnsi="Arial" w:cs="Arial"/>
          <w:sz w:val="24"/>
          <w:lang w:val="en-US"/>
        </w:rPr>
        <w:t xml:space="preserve">RLT - </w:t>
      </w:r>
      <w:r w:rsidR="00616ED6" w:rsidRPr="00DF1881">
        <w:rPr>
          <w:rFonts w:ascii="Arial" w:hAnsi="Arial" w:cs="Arial"/>
          <w:b/>
          <w:sz w:val="24"/>
          <w:lang w:val="en-US"/>
        </w:rPr>
        <w:t>Qiagen</w:t>
      </w:r>
    </w:p>
    <w:p w14:paraId="307B4C1D" w14:textId="37AD85EB" w:rsidR="00616ED6" w:rsidRPr="00F27EB5" w:rsidRDefault="00DF1881" w:rsidP="00616ED6">
      <w:pPr>
        <w:pStyle w:val="Listenabsatz"/>
        <w:numPr>
          <w:ilvl w:val="0"/>
          <w:numId w:val="12"/>
        </w:numPr>
        <w:rPr>
          <w:rFonts w:ascii="Arial" w:hAnsi="Arial" w:cs="Arial"/>
          <w:sz w:val="24"/>
          <w:lang w:val="en-US"/>
        </w:rPr>
      </w:pPr>
      <w:r>
        <w:rPr>
          <w:rFonts w:ascii="Arial" w:hAnsi="Arial" w:cs="Arial"/>
          <w:sz w:val="24"/>
          <w:lang w:val="en-US"/>
        </w:rPr>
        <w:t xml:space="preserve">RNeasy </w:t>
      </w:r>
      <w:r w:rsidR="00F27EB5">
        <w:rPr>
          <w:rFonts w:ascii="Arial" w:hAnsi="Arial" w:cs="Arial"/>
          <w:sz w:val="24"/>
          <w:lang w:val="en-US"/>
        </w:rPr>
        <w:t xml:space="preserve">washing buffer </w:t>
      </w:r>
      <w:r w:rsidR="00616ED6" w:rsidRPr="00F27EB5">
        <w:rPr>
          <w:rFonts w:ascii="Arial" w:hAnsi="Arial" w:cs="Arial"/>
          <w:sz w:val="24"/>
          <w:lang w:val="en-US"/>
        </w:rPr>
        <w:t xml:space="preserve">RW1 - </w:t>
      </w:r>
      <w:r w:rsidR="00616ED6" w:rsidRPr="00F27EB5">
        <w:rPr>
          <w:rFonts w:ascii="Arial" w:hAnsi="Arial" w:cs="Arial"/>
          <w:b/>
          <w:sz w:val="24"/>
          <w:lang w:val="en-US"/>
        </w:rPr>
        <w:t>Qiagen</w:t>
      </w:r>
    </w:p>
    <w:p w14:paraId="1C363D59" w14:textId="36A8D43D" w:rsidR="00616ED6" w:rsidRPr="00660C29" w:rsidRDefault="00F27EB5" w:rsidP="00616ED6">
      <w:pPr>
        <w:pStyle w:val="Listenabsatz"/>
        <w:numPr>
          <w:ilvl w:val="0"/>
          <w:numId w:val="12"/>
        </w:numPr>
        <w:rPr>
          <w:rFonts w:ascii="Arial" w:hAnsi="Arial" w:cs="Arial"/>
          <w:sz w:val="24"/>
          <w:lang w:val="en-US"/>
        </w:rPr>
      </w:pPr>
      <w:r>
        <w:rPr>
          <w:rFonts w:ascii="Arial" w:hAnsi="Arial" w:cs="Arial"/>
          <w:sz w:val="24"/>
          <w:lang w:val="en-US"/>
        </w:rPr>
        <w:t xml:space="preserve">RNeasy washing buffer </w:t>
      </w:r>
      <w:r w:rsidR="00616ED6" w:rsidRPr="00296A4F">
        <w:rPr>
          <w:rFonts w:ascii="Arial" w:hAnsi="Arial" w:cs="Arial"/>
          <w:sz w:val="24"/>
          <w:lang w:val="en-US"/>
        </w:rPr>
        <w:t xml:space="preserve">RPE </w:t>
      </w:r>
      <w:r w:rsidR="00A17453">
        <w:rPr>
          <w:rFonts w:ascii="Arial" w:hAnsi="Arial" w:cs="Arial"/>
          <w:sz w:val="24"/>
          <w:lang w:val="en-US"/>
        </w:rPr>
        <w:t>–</w:t>
      </w:r>
      <w:r w:rsidR="00616ED6" w:rsidRPr="00296A4F">
        <w:rPr>
          <w:rFonts w:ascii="Arial" w:hAnsi="Arial" w:cs="Arial"/>
          <w:sz w:val="24"/>
          <w:lang w:val="en-US"/>
        </w:rPr>
        <w:t xml:space="preserve"> </w:t>
      </w:r>
      <w:r w:rsidR="00616ED6" w:rsidRPr="00296A4F">
        <w:rPr>
          <w:rFonts w:ascii="Arial" w:hAnsi="Arial" w:cs="Arial"/>
          <w:b/>
          <w:sz w:val="24"/>
          <w:lang w:val="en-US"/>
        </w:rPr>
        <w:t>Qiagen</w:t>
      </w:r>
    </w:p>
    <w:p w14:paraId="05E2F378" w14:textId="2FE23C12" w:rsidR="00660C29" w:rsidRPr="00A17453" w:rsidRDefault="00660C29" w:rsidP="00616ED6">
      <w:pPr>
        <w:pStyle w:val="Listenabsatz"/>
        <w:numPr>
          <w:ilvl w:val="0"/>
          <w:numId w:val="12"/>
        </w:numPr>
        <w:rPr>
          <w:rFonts w:ascii="Arial" w:hAnsi="Arial" w:cs="Arial"/>
          <w:sz w:val="24"/>
          <w:lang w:val="en-US"/>
        </w:rPr>
      </w:pPr>
      <w:r>
        <w:rPr>
          <w:rFonts w:ascii="Arial" w:hAnsi="Arial" w:cs="Arial"/>
          <w:sz w:val="24"/>
          <w:lang w:val="en-US"/>
        </w:rPr>
        <w:t>5X RT Puffer</w:t>
      </w:r>
    </w:p>
    <w:p w14:paraId="1F9378DB" w14:textId="77777777" w:rsidR="00A17453" w:rsidRPr="00EA4452" w:rsidRDefault="00A17453" w:rsidP="00A17453">
      <w:pPr>
        <w:pStyle w:val="berschrift4"/>
        <w:rPr>
          <w:lang w:val="en-US"/>
        </w:rPr>
      </w:pPr>
      <w:bookmarkStart w:id="73" w:name="_Toc64625059"/>
      <w:proofErr w:type="spellStart"/>
      <w:r>
        <w:rPr>
          <w:lang w:val="en-US"/>
        </w:rPr>
        <w:t>Andere</w:t>
      </w:r>
      <w:bookmarkEnd w:id="73"/>
      <w:proofErr w:type="spellEnd"/>
    </w:p>
    <w:p w14:paraId="77903BD4" w14:textId="77777777" w:rsidR="00A17453" w:rsidRPr="00215927" w:rsidRDefault="00A17453" w:rsidP="00A17453">
      <w:pPr>
        <w:pStyle w:val="Listenabsatz"/>
        <w:numPr>
          <w:ilvl w:val="0"/>
          <w:numId w:val="12"/>
        </w:numPr>
        <w:rPr>
          <w:rFonts w:ascii="Arial" w:hAnsi="Arial" w:cs="Arial"/>
          <w:sz w:val="24"/>
          <w:lang w:val="en-US"/>
        </w:rPr>
      </w:pPr>
      <w:r w:rsidRPr="00E87ECD">
        <w:rPr>
          <w:rFonts w:ascii="Arial" w:hAnsi="Arial" w:cs="Arial"/>
          <w:sz w:val="24"/>
          <w:lang w:val="en-US"/>
        </w:rPr>
        <w:t>Trypan-</w:t>
      </w:r>
      <w:proofErr w:type="spellStart"/>
      <w:r w:rsidRPr="00E87ECD">
        <w:rPr>
          <w:rFonts w:ascii="Arial" w:hAnsi="Arial" w:cs="Arial"/>
          <w:sz w:val="24"/>
          <w:lang w:val="en-US"/>
        </w:rPr>
        <w:t>Blau</w:t>
      </w:r>
      <w:proofErr w:type="spellEnd"/>
      <w:r>
        <w:rPr>
          <w:rFonts w:ascii="Arial" w:hAnsi="Arial" w:cs="Arial"/>
          <w:sz w:val="24"/>
          <w:lang w:val="en-US"/>
        </w:rPr>
        <w:t xml:space="preserve"> – Trypan blue stain (0,4%) - </w:t>
      </w:r>
      <w:proofErr w:type="spellStart"/>
      <w:r>
        <w:rPr>
          <w:rFonts w:ascii="Arial" w:hAnsi="Arial" w:cs="Arial"/>
          <w:b/>
          <w:sz w:val="24"/>
          <w:lang w:val="en-US"/>
        </w:rPr>
        <w:t>gibco</w:t>
      </w:r>
      <w:proofErr w:type="spellEnd"/>
    </w:p>
    <w:p w14:paraId="73541EC9" w14:textId="77777777" w:rsidR="00A17453" w:rsidRPr="00D6638F" w:rsidRDefault="00A17453" w:rsidP="00A17453">
      <w:pPr>
        <w:pStyle w:val="Listenabsatz"/>
        <w:numPr>
          <w:ilvl w:val="0"/>
          <w:numId w:val="12"/>
        </w:numPr>
        <w:rPr>
          <w:lang w:val="en-US"/>
        </w:rPr>
      </w:pPr>
      <w:r>
        <w:rPr>
          <w:rFonts w:ascii="Arial" w:hAnsi="Arial" w:cs="Arial"/>
          <w:sz w:val="24"/>
        </w:rPr>
        <w:t>Dimethylsulfoxid (</w:t>
      </w:r>
      <w:r>
        <w:rPr>
          <w:rFonts w:ascii="Arial" w:hAnsi="Arial" w:cs="Arial"/>
          <w:sz w:val="24"/>
          <w:lang w:val="en-US"/>
        </w:rPr>
        <w:t xml:space="preserve">DMSO) – </w:t>
      </w:r>
      <w:r w:rsidRPr="004C702A">
        <w:rPr>
          <w:rFonts w:ascii="Arial" w:hAnsi="Arial" w:cs="Arial"/>
          <w:b/>
          <w:sz w:val="24"/>
          <w:lang w:val="en-US"/>
        </w:rPr>
        <w:t>Sigma life science</w:t>
      </w:r>
    </w:p>
    <w:p w14:paraId="7D2DFF13" w14:textId="77777777" w:rsidR="00A17453" w:rsidRPr="009166AB" w:rsidRDefault="00A17453" w:rsidP="00A17453">
      <w:pPr>
        <w:pStyle w:val="Listenabsatz"/>
        <w:numPr>
          <w:ilvl w:val="0"/>
          <w:numId w:val="12"/>
        </w:numPr>
        <w:rPr>
          <w:lang w:val="en-US"/>
        </w:rPr>
      </w:pPr>
      <w:r>
        <w:rPr>
          <w:rFonts w:ascii="Arial" w:hAnsi="Arial" w:cs="Arial"/>
          <w:sz w:val="24"/>
        </w:rPr>
        <w:t>4´,6-Diamidin-2-phenylindol (DAPI)</w:t>
      </w:r>
      <w:r>
        <w:rPr>
          <w:rFonts w:ascii="Arial" w:hAnsi="Arial" w:cs="Arial"/>
          <w:sz w:val="24"/>
          <w:lang w:val="en-US"/>
        </w:rPr>
        <w:t xml:space="preserve"> – 25mg ≥ 98% </w:t>
      </w:r>
      <w:r w:rsidRPr="004C702A">
        <w:rPr>
          <w:rFonts w:ascii="Arial" w:hAnsi="Arial" w:cs="Arial"/>
          <w:b/>
          <w:sz w:val="24"/>
          <w:lang w:val="en-US"/>
        </w:rPr>
        <w:t>Roth</w:t>
      </w:r>
    </w:p>
    <w:p w14:paraId="689F780E" w14:textId="0744DA52" w:rsidR="00A17453" w:rsidRPr="006A4CFB" w:rsidRDefault="00A17453" w:rsidP="00A17453">
      <w:pPr>
        <w:pStyle w:val="Listenabsatz"/>
        <w:numPr>
          <w:ilvl w:val="0"/>
          <w:numId w:val="12"/>
        </w:numPr>
        <w:rPr>
          <w:lang w:val="en-US"/>
        </w:rPr>
      </w:pPr>
      <w:proofErr w:type="spellStart"/>
      <w:r w:rsidRPr="006A4CFB">
        <w:rPr>
          <w:rFonts w:ascii="Arial" w:hAnsi="Arial" w:cs="Arial"/>
          <w:sz w:val="24"/>
          <w:lang w:val="en-US"/>
        </w:rPr>
        <w:t>Ethyldiaminotetraessigsäure</w:t>
      </w:r>
      <w:proofErr w:type="spellEnd"/>
      <w:r w:rsidRPr="006A4CFB">
        <w:rPr>
          <w:rFonts w:ascii="Arial" w:hAnsi="Arial" w:cs="Arial"/>
          <w:sz w:val="24"/>
          <w:lang w:val="en-US"/>
        </w:rPr>
        <w:t xml:space="preserve"> (EDTA) – </w:t>
      </w:r>
      <w:r w:rsidR="006A4CFB" w:rsidRPr="006A4CFB">
        <w:rPr>
          <w:rFonts w:ascii="Arial" w:hAnsi="Arial" w:cs="Arial"/>
          <w:b/>
          <w:sz w:val="24"/>
          <w:lang w:val="en-US"/>
        </w:rPr>
        <w:t>SIGMA-ALDRICH</w:t>
      </w:r>
    </w:p>
    <w:p w14:paraId="48CDB08A" w14:textId="77777777" w:rsidR="00A17453" w:rsidRDefault="00A17453" w:rsidP="00A17453">
      <w:pPr>
        <w:pStyle w:val="Listenabsatz"/>
        <w:numPr>
          <w:ilvl w:val="0"/>
          <w:numId w:val="12"/>
        </w:numPr>
        <w:rPr>
          <w:rFonts w:ascii="Arial" w:hAnsi="Arial" w:cs="Arial"/>
          <w:sz w:val="24"/>
        </w:rPr>
      </w:pPr>
      <w:r w:rsidRPr="004C702A">
        <w:rPr>
          <w:rFonts w:ascii="Arial" w:hAnsi="Arial" w:cs="Arial"/>
          <w:sz w:val="24"/>
        </w:rPr>
        <w:t xml:space="preserve">Steriles Wasser – </w:t>
      </w:r>
      <w:proofErr w:type="spellStart"/>
      <w:r w:rsidRPr="004C702A">
        <w:rPr>
          <w:rFonts w:ascii="Arial" w:hAnsi="Arial" w:cs="Arial"/>
          <w:sz w:val="24"/>
        </w:rPr>
        <w:t>Ampuwa</w:t>
      </w:r>
      <w:proofErr w:type="spellEnd"/>
      <w:r>
        <w:rPr>
          <w:rFonts w:ascii="Arial" w:hAnsi="Arial" w:cs="Arial"/>
          <w:sz w:val="24"/>
        </w:rPr>
        <w:t>®</w:t>
      </w:r>
      <w:r w:rsidRPr="004C702A">
        <w:rPr>
          <w:rFonts w:ascii="Arial" w:hAnsi="Arial" w:cs="Arial"/>
          <w:sz w:val="24"/>
        </w:rPr>
        <w:t xml:space="preserve"> </w:t>
      </w:r>
      <w:proofErr w:type="spellStart"/>
      <w:r w:rsidRPr="004C702A">
        <w:rPr>
          <w:rFonts w:ascii="Arial" w:hAnsi="Arial" w:cs="Arial"/>
          <w:sz w:val="24"/>
        </w:rPr>
        <w:t>Spülllösung</w:t>
      </w:r>
      <w:proofErr w:type="spellEnd"/>
      <w:r w:rsidRPr="004C702A">
        <w:rPr>
          <w:rFonts w:ascii="Arial" w:hAnsi="Arial" w:cs="Arial"/>
          <w:sz w:val="24"/>
        </w:rPr>
        <w:t xml:space="preserve"> 1000ml </w:t>
      </w:r>
      <w:proofErr w:type="spellStart"/>
      <w:r w:rsidRPr="004C702A">
        <w:rPr>
          <w:rFonts w:ascii="Arial" w:hAnsi="Arial" w:cs="Arial"/>
          <w:b/>
          <w:sz w:val="24"/>
        </w:rPr>
        <w:t>Plastipun</w:t>
      </w:r>
      <w:proofErr w:type="spellEnd"/>
      <w:r w:rsidRPr="004C702A">
        <w:rPr>
          <w:rFonts w:ascii="Arial" w:hAnsi="Arial" w:cs="Arial"/>
          <w:b/>
          <w:sz w:val="24"/>
        </w:rPr>
        <w:t>®</w:t>
      </w:r>
      <w:r w:rsidRPr="00EA4452">
        <w:rPr>
          <w:rFonts w:ascii="Arial" w:hAnsi="Arial" w:cs="Arial"/>
          <w:sz w:val="24"/>
        </w:rPr>
        <w:t xml:space="preserve"> </w:t>
      </w:r>
    </w:p>
    <w:p w14:paraId="15FA76DA" w14:textId="77777777" w:rsidR="00A17453" w:rsidRDefault="00A17453" w:rsidP="00A17453">
      <w:pPr>
        <w:pStyle w:val="Listenabsatz"/>
        <w:numPr>
          <w:ilvl w:val="0"/>
          <w:numId w:val="12"/>
        </w:numPr>
        <w:rPr>
          <w:rFonts w:ascii="Arial" w:hAnsi="Arial" w:cs="Arial"/>
          <w:sz w:val="24"/>
        </w:rPr>
      </w:pPr>
      <w:r>
        <w:rPr>
          <w:rFonts w:ascii="Arial" w:hAnsi="Arial" w:cs="Arial"/>
          <w:sz w:val="24"/>
        </w:rPr>
        <w:t xml:space="preserve">Trypsin – 0.25% Trypsin EDTA (1X) </w:t>
      </w:r>
      <w:proofErr w:type="spellStart"/>
      <w:r>
        <w:rPr>
          <w:rFonts w:ascii="Arial" w:hAnsi="Arial" w:cs="Arial"/>
          <w:b/>
          <w:sz w:val="24"/>
        </w:rPr>
        <w:t>gibco</w:t>
      </w:r>
      <w:proofErr w:type="spellEnd"/>
    </w:p>
    <w:p w14:paraId="6BB66004" w14:textId="77777777" w:rsidR="00A17453" w:rsidRPr="00DF1881" w:rsidRDefault="00A17453" w:rsidP="00A17453">
      <w:pPr>
        <w:pStyle w:val="Listenabsatz"/>
        <w:numPr>
          <w:ilvl w:val="0"/>
          <w:numId w:val="12"/>
        </w:numPr>
        <w:rPr>
          <w:rFonts w:ascii="Arial" w:hAnsi="Arial" w:cs="Arial"/>
          <w:sz w:val="24"/>
          <w:lang w:val="en-US"/>
        </w:rPr>
      </w:pPr>
      <w:r>
        <w:rPr>
          <w:rFonts w:ascii="Arial" w:hAnsi="Arial" w:cs="Arial"/>
          <w:sz w:val="24"/>
          <w:lang w:val="en-US"/>
        </w:rPr>
        <w:t xml:space="preserve">Ethanol – </w:t>
      </w:r>
      <w:proofErr w:type="spellStart"/>
      <w:r>
        <w:rPr>
          <w:rFonts w:ascii="Arial" w:hAnsi="Arial" w:cs="Arial"/>
          <w:sz w:val="24"/>
          <w:lang w:val="en-US"/>
        </w:rPr>
        <w:t>terralin</w:t>
      </w:r>
      <w:proofErr w:type="spellEnd"/>
      <w:r>
        <w:rPr>
          <w:rFonts w:ascii="Arial" w:hAnsi="Arial" w:cs="Arial"/>
          <w:sz w:val="24"/>
          <w:lang w:val="en-US"/>
        </w:rPr>
        <w:t xml:space="preserve">® liquid – </w:t>
      </w:r>
      <w:proofErr w:type="spellStart"/>
      <w:r w:rsidRPr="00BE210F">
        <w:rPr>
          <w:rFonts w:ascii="Arial" w:hAnsi="Arial" w:cs="Arial"/>
          <w:b/>
          <w:sz w:val="24"/>
          <w:lang w:val="en-US"/>
        </w:rPr>
        <w:t>schülke</w:t>
      </w:r>
      <w:proofErr w:type="spellEnd"/>
    </w:p>
    <w:p w14:paraId="4648DC7B" w14:textId="143B74B9" w:rsidR="00A17453" w:rsidRPr="00A17453" w:rsidRDefault="00914911" w:rsidP="00A17453">
      <w:pPr>
        <w:pStyle w:val="Listenabsatz"/>
        <w:numPr>
          <w:ilvl w:val="0"/>
          <w:numId w:val="12"/>
        </w:numPr>
        <w:rPr>
          <w:rFonts w:ascii="Arial" w:hAnsi="Arial" w:cs="Arial"/>
          <w:sz w:val="24"/>
        </w:rPr>
      </w:pPr>
      <w:r>
        <w:rPr>
          <w:rFonts w:ascii="Arial" w:eastAsia="Times New Roman" w:hAnsi="Arial" w:cs="Arial"/>
          <w:sz w:val="24"/>
          <w:szCs w:val="24"/>
          <w:lang w:eastAsia="de-DE"/>
        </w:rPr>
        <w:t>2-M</w:t>
      </w:r>
      <w:r w:rsidR="00A17453" w:rsidRPr="00794CBD">
        <w:rPr>
          <w:rFonts w:ascii="Arial" w:eastAsia="Times New Roman" w:hAnsi="Arial" w:cs="Arial"/>
          <w:sz w:val="24"/>
          <w:szCs w:val="24"/>
          <w:lang w:eastAsia="de-DE"/>
        </w:rPr>
        <w:t>ercaptoethanol</w:t>
      </w:r>
      <w:r w:rsidR="00A17453">
        <w:rPr>
          <w:rFonts w:ascii="Arial" w:eastAsia="Times New Roman" w:hAnsi="Arial" w:cs="Arial"/>
          <w:sz w:val="24"/>
          <w:szCs w:val="24"/>
          <w:lang w:eastAsia="de-DE"/>
        </w:rPr>
        <w:t xml:space="preserve"> – </w:t>
      </w:r>
      <w:r w:rsidRPr="00914911">
        <w:rPr>
          <w:rFonts w:ascii="Arial" w:eastAsia="Times New Roman" w:hAnsi="Arial" w:cs="Arial"/>
          <w:b/>
          <w:sz w:val="24"/>
          <w:szCs w:val="24"/>
          <w:lang w:eastAsia="de-DE"/>
        </w:rPr>
        <w:t>Aldrich® Chemistry</w:t>
      </w:r>
    </w:p>
    <w:p w14:paraId="52008E8C" w14:textId="2C1830A1" w:rsidR="00832A62" w:rsidRDefault="00673FB0" w:rsidP="00832A62">
      <w:pPr>
        <w:pStyle w:val="berschrift3"/>
      </w:pPr>
      <w:bookmarkStart w:id="74" w:name="_Toc64625060"/>
      <w:r>
        <w:t>Gerätschaften</w:t>
      </w:r>
      <w:bookmarkEnd w:id="74"/>
    </w:p>
    <w:tbl>
      <w:tblPr>
        <w:tblStyle w:val="Tabellenraster"/>
        <w:tblW w:w="0" w:type="auto"/>
        <w:tblLook w:val="04A0" w:firstRow="1" w:lastRow="0" w:firstColumn="1" w:lastColumn="0" w:noHBand="0" w:noVBand="1"/>
      </w:tblPr>
      <w:tblGrid>
        <w:gridCol w:w="4530"/>
        <w:gridCol w:w="4531"/>
      </w:tblGrid>
      <w:tr w:rsidR="003F316B" w:rsidRPr="006A6AE8" w14:paraId="7DA745BE" w14:textId="77777777" w:rsidTr="003F316B">
        <w:tc>
          <w:tcPr>
            <w:tcW w:w="4530" w:type="dxa"/>
            <w:shd w:val="clear" w:color="auto" w:fill="D9D9D9" w:themeFill="background1" w:themeFillShade="D9"/>
          </w:tcPr>
          <w:p w14:paraId="171030BF" w14:textId="073DBD3F" w:rsidR="003F316B" w:rsidRDefault="003F316B" w:rsidP="006A6AE8">
            <w:pPr>
              <w:rPr>
                <w:rFonts w:ascii="Arial" w:hAnsi="Arial" w:cs="Arial"/>
                <w:color w:val="000000" w:themeColor="text1"/>
                <w:sz w:val="24"/>
              </w:rPr>
            </w:pPr>
            <w:r>
              <w:rPr>
                <w:rFonts w:ascii="Arial" w:hAnsi="Arial" w:cs="Arial"/>
                <w:color w:val="000000" w:themeColor="text1"/>
                <w:sz w:val="24"/>
              </w:rPr>
              <w:t>Geräte</w:t>
            </w:r>
          </w:p>
        </w:tc>
        <w:tc>
          <w:tcPr>
            <w:tcW w:w="4531" w:type="dxa"/>
            <w:shd w:val="clear" w:color="auto" w:fill="D9D9D9" w:themeFill="background1" w:themeFillShade="D9"/>
          </w:tcPr>
          <w:p w14:paraId="632AD7D7" w14:textId="4BACB546" w:rsidR="003F316B" w:rsidRPr="003F316B" w:rsidRDefault="003F316B" w:rsidP="003F316B">
            <w:pPr>
              <w:rPr>
                <w:rFonts w:ascii="Arial" w:hAnsi="Arial" w:cs="Arial"/>
                <w:sz w:val="24"/>
              </w:rPr>
            </w:pPr>
            <w:r>
              <w:rPr>
                <w:rFonts w:ascii="Arial" w:hAnsi="Arial" w:cs="Arial"/>
                <w:sz w:val="24"/>
              </w:rPr>
              <w:t>Hersteller</w:t>
            </w:r>
          </w:p>
        </w:tc>
      </w:tr>
      <w:tr w:rsidR="006A6AE8" w:rsidRPr="006A6AE8" w14:paraId="23915B8E" w14:textId="77777777" w:rsidTr="006A6AE8">
        <w:tc>
          <w:tcPr>
            <w:tcW w:w="4530" w:type="dxa"/>
          </w:tcPr>
          <w:p w14:paraId="778FBC17" w14:textId="3035BE2C" w:rsidR="006A6AE8" w:rsidRPr="006A6AE8" w:rsidRDefault="006A6AE8" w:rsidP="006A6AE8">
            <w:pPr>
              <w:rPr>
                <w:rFonts w:ascii="Arial" w:hAnsi="Arial" w:cs="Arial"/>
                <w:color w:val="000000" w:themeColor="text1"/>
                <w:sz w:val="24"/>
              </w:rPr>
            </w:pPr>
            <w:proofErr w:type="spellStart"/>
            <w:r>
              <w:rPr>
                <w:rFonts w:ascii="Arial" w:hAnsi="Arial" w:cs="Arial"/>
                <w:color w:val="000000" w:themeColor="text1"/>
                <w:sz w:val="24"/>
              </w:rPr>
              <w:t>Sterilbänke</w:t>
            </w:r>
            <w:proofErr w:type="spellEnd"/>
            <w:r>
              <w:rPr>
                <w:rFonts w:ascii="Arial" w:hAnsi="Arial" w:cs="Arial"/>
                <w:color w:val="000000" w:themeColor="text1"/>
                <w:sz w:val="24"/>
              </w:rPr>
              <w:t xml:space="preserve"> </w:t>
            </w:r>
          </w:p>
        </w:tc>
        <w:tc>
          <w:tcPr>
            <w:tcW w:w="4531" w:type="dxa"/>
          </w:tcPr>
          <w:p w14:paraId="555C567B" w14:textId="1D7E925A" w:rsidR="006A6AE8" w:rsidRPr="006A6AE8" w:rsidRDefault="006A6AE8" w:rsidP="006A6AE8">
            <w:pPr>
              <w:pStyle w:val="Listenabsatz"/>
              <w:numPr>
                <w:ilvl w:val="0"/>
                <w:numId w:val="11"/>
              </w:numPr>
            </w:pPr>
            <w:r>
              <w:rPr>
                <w:rFonts w:ascii="Arial" w:hAnsi="Arial" w:cs="Arial"/>
                <w:sz w:val="24"/>
              </w:rPr>
              <w:t xml:space="preserve">Hera </w:t>
            </w:r>
            <w:proofErr w:type="spellStart"/>
            <w:r>
              <w:rPr>
                <w:rFonts w:ascii="Arial" w:hAnsi="Arial" w:cs="Arial"/>
                <w:sz w:val="24"/>
              </w:rPr>
              <w:t>safe</w:t>
            </w:r>
            <w:proofErr w:type="spellEnd"/>
            <w:r>
              <w:rPr>
                <w:rFonts w:ascii="Arial" w:hAnsi="Arial" w:cs="Arial"/>
                <w:sz w:val="24"/>
              </w:rPr>
              <w:t xml:space="preserve"> </w:t>
            </w:r>
            <w:r w:rsidRPr="00DE4387">
              <w:rPr>
                <w:rFonts w:ascii="Arial" w:hAnsi="Arial" w:cs="Arial"/>
                <w:b/>
                <w:sz w:val="24"/>
              </w:rPr>
              <w:t xml:space="preserve">Heraeus </w:t>
            </w:r>
            <w:proofErr w:type="spellStart"/>
            <w:r w:rsidRPr="00DE4387">
              <w:rPr>
                <w:rFonts w:ascii="Arial" w:hAnsi="Arial" w:cs="Arial"/>
                <w:b/>
                <w:sz w:val="24"/>
              </w:rPr>
              <w:t>instruments</w:t>
            </w:r>
            <w:proofErr w:type="spellEnd"/>
            <w:r>
              <w:rPr>
                <w:rFonts w:ascii="Arial" w:hAnsi="Arial" w:cs="Arial"/>
                <w:sz w:val="24"/>
              </w:rPr>
              <w:t xml:space="preserve"> </w:t>
            </w:r>
          </w:p>
          <w:p w14:paraId="1BC13C7F" w14:textId="77777777" w:rsidR="006A6AE8" w:rsidRPr="00F532A2" w:rsidRDefault="006A6AE8" w:rsidP="006A6AE8">
            <w:pPr>
              <w:pStyle w:val="Listenabsatz"/>
            </w:pPr>
          </w:p>
          <w:p w14:paraId="4A72A0CE" w14:textId="77777777" w:rsidR="006A6AE8" w:rsidRPr="006A6AE8" w:rsidRDefault="006A6AE8" w:rsidP="006A6AE8">
            <w:pPr>
              <w:pStyle w:val="Listenabsatz"/>
              <w:numPr>
                <w:ilvl w:val="0"/>
                <w:numId w:val="11"/>
              </w:numPr>
              <w:rPr>
                <w:lang w:val="en-US"/>
              </w:rPr>
            </w:pPr>
            <w:r w:rsidRPr="006A6AE8">
              <w:rPr>
                <w:rFonts w:ascii="Arial" w:hAnsi="Arial" w:cs="Arial"/>
                <w:sz w:val="24"/>
                <w:lang w:val="en-US"/>
              </w:rPr>
              <w:t xml:space="preserve">2F180-IIGS - </w:t>
            </w:r>
            <w:r w:rsidRPr="006A6AE8">
              <w:rPr>
                <w:rFonts w:ascii="Arial" w:hAnsi="Arial" w:cs="Arial"/>
                <w:b/>
                <w:sz w:val="24"/>
                <w:lang w:val="en-US"/>
              </w:rPr>
              <w:t>TECHCNOFLOW INTEGRA BIOSCIENCES</w:t>
            </w:r>
          </w:p>
          <w:p w14:paraId="602FC47A" w14:textId="70B0D1EF" w:rsidR="006A6AE8" w:rsidRPr="006A6AE8" w:rsidRDefault="006A6AE8" w:rsidP="006A6AE8">
            <w:pPr>
              <w:pStyle w:val="Listenabsatz"/>
              <w:rPr>
                <w:lang w:val="en-US"/>
              </w:rPr>
            </w:pPr>
          </w:p>
        </w:tc>
      </w:tr>
      <w:tr w:rsidR="006A6AE8" w:rsidRPr="006A6AE8" w14:paraId="709580FF" w14:textId="77777777" w:rsidTr="006A6AE8">
        <w:tc>
          <w:tcPr>
            <w:tcW w:w="4530" w:type="dxa"/>
          </w:tcPr>
          <w:p w14:paraId="1A722B42" w14:textId="0F187CC1"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Brutschrank</w:t>
            </w:r>
            <w:proofErr w:type="spellEnd"/>
          </w:p>
        </w:tc>
        <w:tc>
          <w:tcPr>
            <w:tcW w:w="4531" w:type="dxa"/>
          </w:tcPr>
          <w:p w14:paraId="24D9E988" w14:textId="77777777" w:rsidR="006A6AE8" w:rsidRPr="00B7606F" w:rsidRDefault="006A6AE8" w:rsidP="006A6AE8">
            <w:pPr>
              <w:pStyle w:val="Listenabsatz"/>
              <w:numPr>
                <w:ilvl w:val="0"/>
                <w:numId w:val="11"/>
              </w:numPr>
              <w:rPr>
                <w:lang w:val="en-US"/>
              </w:rPr>
            </w:pPr>
            <w:r w:rsidRPr="00832A62">
              <w:rPr>
                <w:rFonts w:ascii="Arial" w:hAnsi="Arial" w:cs="Arial"/>
                <w:sz w:val="24"/>
                <w:lang w:val="en-US"/>
              </w:rPr>
              <w:t xml:space="preserve">HERA </w:t>
            </w:r>
            <w:r w:rsidRPr="00832A62">
              <w:rPr>
                <w:rFonts w:ascii="Arial" w:hAnsi="Arial" w:cs="Arial"/>
                <w:i/>
                <w:sz w:val="24"/>
                <w:lang w:val="en-US"/>
              </w:rPr>
              <w:t>cell</w:t>
            </w:r>
            <w:r w:rsidRPr="00832A62">
              <w:rPr>
                <w:rFonts w:ascii="Arial" w:hAnsi="Arial" w:cs="Arial"/>
                <w:sz w:val="24"/>
                <w:lang w:val="en-US"/>
              </w:rPr>
              <w:t xml:space="preserve"> 240 </w:t>
            </w:r>
            <w:r w:rsidRPr="00832A62">
              <w:rPr>
                <w:rFonts w:ascii="Arial" w:hAnsi="Arial" w:cs="Arial"/>
                <w:b/>
                <w:sz w:val="24"/>
                <w:lang w:val="en-US"/>
              </w:rPr>
              <w:t>Thermo Scientific</w:t>
            </w:r>
          </w:p>
          <w:p w14:paraId="28F24032" w14:textId="77777777" w:rsidR="006A6AE8" w:rsidRPr="006A6AE8" w:rsidRDefault="006A6AE8" w:rsidP="006A6AE8">
            <w:pPr>
              <w:rPr>
                <w:rFonts w:ascii="Arial" w:hAnsi="Arial" w:cs="Arial"/>
                <w:color w:val="000000" w:themeColor="text1"/>
                <w:sz w:val="24"/>
                <w:lang w:val="en-US"/>
              </w:rPr>
            </w:pPr>
          </w:p>
        </w:tc>
      </w:tr>
      <w:tr w:rsidR="006A6AE8" w:rsidRPr="006A6AE8" w14:paraId="482BAD3E" w14:textId="77777777" w:rsidTr="006A6AE8">
        <w:tc>
          <w:tcPr>
            <w:tcW w:w="4530" w:type="dxa"/>
          </w:tcPr>
          <w:p w14:paraId="3282B7BD" w14:textId="6440D374"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Abzugshaube</w:t>
            </w:r>
            <w:proofErr w:type="spellEnd"/>
          </w:p>
        </w:tc>
        <w:tc>
          <w:tcPr>
            <w:tcW w:w="4531" w:type="dxa"/>
          </w:tcPr>
          <w:p w14:paraId="1C7DD006" w14:textId="77777777" w:rsidR="006A6AE8" w:rsidRPr="00B7606F" w:rsidRDefault="006A6AE8" w:rsidP="006A6AE8">
            <w:pPr>
              <w:pStyle w:val="Listenabsatz"/>
              <w:numPr>
                <w:ilvl w:val="0"/>
                <w:numId w:val="11"/>
              </w:numPr>
              <w:rPr>
                <w:rFonts w:ascii="Arial" w:hAnsi="Arial" w:cs="Arial"/>
                <w:b/>
                <w:sz w:val="24"/>
                <w:lang w:val="en-US"/>
              </w:rPr>
            </w:pPr>
            <w:proofErr w:type="spellStart"/>
            <w:r w:rsidRPr="00B7606F">
              <w:rPr>
                <w:rFonts w:ascii="Arial" w:hAnsi="Arial" w:cs="Arial"/>
                <w:b/>
                <w:sz w:val="24"/>
                <w:lang w:val="en-US"/>
              </w:rPr>
              <w:t>Köttermann</w:t>
            </w:r>
            <w:proofErr w:type="spellEnd"/>
            <w:r w:rsidRPr="00B7606F">
              <w:rPr>
                <w:rFonts w:ascii="Arial" w:hAnsi="Arial" w:cs="Arial"/>
                <w:b/>
                <w:sz w:val="24"/>
                <w:lang w:val="en-US"/>
              </w:rPr>
              <w:t xml:space="preserve"> </w:t>
            </w:r>
            <w:proofErr w:type="spellStart"/>
            <w:r w:rsidRPr="00B7606F">
              <w:rPr>
                <w:rFonts w:ascii="Arial" w:hAnsi="Arial" w:cs="Arial"/>
                <w:b/>
                <w:sz w:val="24"/>
                <w:lang w:val="en-US"/>
              </w:rPr>
              <w:t>Systemlabor</w:t>
            </w:r>
            <w:proofErr w:type="spellEnd"/>
          </w:p>
          <w:p w14:paraId="5BCFA64D" w14:textId="77777777" w:rsidR="006A6AE8" w:rsidRPr="006A6AE8" w:rsidRDefault="006A6AE8" w:rsidP="006A6AE8">
            <w:pPr>
              <w:rPr>
                <w:rFonts w:ascii="Arial" w:hAnsi="Arial" w:cs="Arial"/>
                <w:color w:val="000000" w:themeColor="text1"/>
                <w:sz w:val="24"/>
                <w:lang w:val="en-US"/>
              </w:rPr>
            </w:pPr>
          </w:p>
        </w:tc>
      </w:tr>
      <w:tr w:rsidR="006A6AE8" w:rsidRPr="006A6AE8" w14:paraId="6733184B" w14:textId="77777777" w:rsidTr="006A6AE8">
        <w:tc>
          <w:tcPr>
            <w:tcW w:w="4530" w:type="dxa"/>
          </w:tcPr>
          <w:p w14:paraId="4EA1F21F" w14:textId="401A7C83"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Durchflusszytometer</w:t>
            </w:r>
            <w:proofErr w:type="spellEnd"/>
          </w:p>
        </w:tc>
        <w:tc>
          <w:tcPr>
            <w:tcW w:w="4531" w:type="dxa"/>
          </w:tcPr>
          <w:p w14:paraId="2F9BEED9" w14:textId="77777777" w:rsidR="006A6AE8" w:rsidRPr="006526E8" w:rsidRDefault="006A6AE8" w:rsidP="006A6AE8">
            <w:pPr>
              <w:pStyle w:val="Listenabsatz"/>
              <w:numPr>
                <w:ilvl w:val="0"/>
                <w:numId w:val="11"/>
              </w:numPr>
              <w:rPr>
                <w:lang w:val="en-US"/>
              </w:rPr>
            </w:pPr>
            <w:proofErr w:type="spellStart"/>
            <w:r>
              <w:rPr>
                <w:rFonts w:ascii="Arial" w:hAnsi="Arial" w:cs="Arial"/>
                <w:sz w:val="24"/>
                <w:szCs w:val="24"/>
                <w:lang w:val="en-US"/>
              </w:rPr>
              <w:t>FACSCanto</w:t>
            </w:r>
            <w:proofErr w:type="spellEnd"/>
            <w:r>
              <w:rPr>
                <w:rFonts w:ascii="Arial" w:hAnsi="Arial" w:cs="Arial"/>
                <w:sz w:val="24"/>
                <w:szCs w:val="24"/>
                <w:lang w:val="en-US"/>
              </w:rPr>
              <w:t xml:space="preserve">™ II – </w:t>
            </w:r>
            <w:r w:rsidRPr="006526E8">
              <w:rPr>
                <w:rFonts w:ascii="Arial" w:hAnsi="Arial" w:cs="Arial"/>
                <w:b/>
                <w:sz w:val="24"/>
                <w:szCs w:val="24"/>
                <w:lang w:val="en-US"/>
              </w:rPr>
              <w:t>BD BIOSCIENCES</w:t>
            </w:r>
          </w:p>
          <w:p w14:paraId="35D27DDB" w14:textId="77777777" w:rsidR="006A6AE8" w:rsidRPr="006A6AE8" w:rsidRDefault="006A6AE8" w:rsidP="006A6AE8">
            <w:pPr>
              <w:rPr>
                <w:rFonts w:ascii="Arial" w:hAnsi="Arial" w:cs="Arial"/>
                <w:color w:val="000000" w:themeColor="text1"/>
                <w:sz w:val="24"/>
                <w:lang w:val="en-US"/>
              </w:rPr>
            </w:pPr>
          </w:p>
        </w:tc>
      </w:tr>
      <w:tr w:rsidR="005255A2" w:rsidRPr="006A6AE8" w14:paraId="4553EB4D" w14:textId="77777777" w:rsidTr="006A6AE8">
        <w:tc>
          <w:tcPr>
            <w:tcW w:w="4530" w:type="dxa"/>
          </w:tcPr>
          <w:p w14:paraId="04D14962" w14:textId="612DCFB6" w:rsidR="005255A2" w:rsidRDefault="005255A2" w:rsidP="006A6AE8">
            <w:pPr>
              <w:rPr>
                <w:rFonts w:ascii="Arial" w:hAnsi="Arial" w:cs="Arial"/>
                <w:color w:val="000000" w:themeColor="text1"/>
                <w:sz w:val="24"/>
                <w:lang w:val="en-US"/>
              </w:rPr>
            </w:pPr>
            <w:r>
              <w:rPr>
                <w:rFonts w:ascii="Arial" w:hAnsi="Arial" w:cs="Arial"/>
                <w:color w:val="000000" w:themeColor="text1"/>
                <w:sz w:val="24"/>
                <w:lang w:val="en-US"/>
              </w:rPr>
              <w:t>Irradiator</w:t>
            </w:r>
          </w:p>
        </w:tc>
        <w:tc>
          <w:tcPr>
            <w:tcW w:w="4531" w:type="dxa"/>
          </w:tcPr>
          <w:p w14:paraId="6BF8DD6F" w14:textId="4BEB6C39" w:rsidR="005255A2" w:rsidRDefault="005255A2" w:rsidP="006A6AE8">
            <w:pPr>
              <w:pStyle w:val="Listenabsatz"/>
              <w:numPr>
                <w:ilvl w:val="0"/>
                <w:numId w:val="11"/>
              </w:numPr>
              <w:rPr>
                <w:rFonts w:ascii="Arial" w:hAnsi="Arial" w:cs="Arial"/>
                <w:sz w:val="24"/>
                <w:szCs w:val="24"/>
                <w:lang w:val="en-US"/>
              </w:rPr>
            </w:pPr>
            <w:proofErr w:type="spellStart"/>
            <w:r>
              <w:rPr>
                <w:rFonts w:ascii="Arial" w:hAnsi="Arial" w:cs="Arial"/>
                <w:sz w:val="24"/>
                <w:szCs w:val="24"/>
                <w:lang w:val="en-US"/>
              </w:rPr>
              <w:t>Gammacell</w:t>
            </w:r>
            <w:proofErr w:type="spellEnd"/>
            <w:r>
              <w:rPr>
                <w:rFonts w:ascii="Arial" w:hAnsi="Arial" w:cs="Arial"/>
                <w:sz w:val="24"/>
                <w:szCs w:val="24"/>
                <w:lang w:val="en-US"/>
              </w:rPr>
              <w:t>®-2000-irradiator</w:t>
            </w:r>
          </w:p>
        </w:tc>
      </w:tr>
      <w:tr w:rsidR="006A6AE8" w:rsidRPr="006A6AE8" w14:paraId="05AE9C24" w14:textId="77777777" w:rsidTr="006A6AE8">
        <w:tc>
          <w:tcPr>
            <w:tcW w:w="4530" w:type="dxa"/>
          </w:tcPr>
          <w:p w14:paraId="2E37D801" w14:textId="035DC7D6"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lastRenderedPageBreak/>
              <w:t>Zentrifugen</w:t>
            </w:r>
            <w:proofErr w:type="spellEnd"/>
          </w:p>
        </w:tc>
        <w:tc>
          <w:tcPr>
            <w:tcW w:w="4531" w:type="dxa"/>
          </w:tcPr>
          <w:p w14:paraId="08A3E1CD" w14:textId="421B1FF2" w:rsidR="006A6AE8" w:rsidRPr="006A6AE8" w:rsidRDefault="006A6AE8" w:rsidP="006A6AE8">
            <w:pPr>
              <w:pStyle w:val="Listenabsatz"/>
              <w:numPr>
                <w:ilvl w:val="0"/>
                <w:numId w:val="11"/>
              </w:numPr>
            </w:pPr>
            <w:proofErr w:type="spellStart"/>
            <w:r>
              <w:rPr>
                <w:rFonts w:ascii="Arial" w:hAnsi="Arial" w:cs="Arial"/>
                <w:sz w:val="24"/>
              </w:rPr>
              <w:t>Centrifuge</w:t>
            </w:r>
            <w:proofErr w:type="spellEnd"/>
            <w:r>
              <w:rPr>
                <w:rFonts w:ascii="Arial" w:hAnsi="Arial" w:cs="Arial"/>
                <w:sz w:val="24"/>
              </w:rPr>
              <w:t xml:space="preserve"> 5810 R </w:t>
            </w:r>
            <w:proofErr w:type="spellStart"/>
            <w:r w:rsidRPr="00B8646E">
              <w:rPr>
                <w:rFonts w:ascii="Arial" w:hAnsi="Arial" w:cs="Arial"/>
                <w:b/>
                <w:sz w:val="24"/>
              </w:rPr>
              <w:t>eppendorf</w:t>
            </w:r>
            <w:proofErr w:type="spellEnd"/>
          </w:p>
          <w:p w14:paraId="25A5524B" w14:textId="77777777" w:rsidR="006A6AE8" w:rsidRPr="00D6638F" w:rsidRDefault="006A6AE8" w:rsidP="006A6AE8">
            <w:pPr>
              <w:pStyle w:val="Listenabsatz"/>
            </w:pPr>
          </w:p>
          <w:p w14:paraId="121A2342" w14:textId="77777777" w:rsidR="006A6AE8" w:rsidRPr="006D7198" w:rsidRDefault="006A6AE8" w:rsidP="006A6AE8">
            <w:pPr>
              <w:pStyle w:val="Listenabsatz"/>
              <w:numPr>
                <w:ilvl w:val="0"/>
                <w:numId w:val="11"/>
              </w:numPr>
            </w:pPr>
            <w:proofErr w:type="spellStart"/>
            <w:r>
              <w:rPr>
                <w:rFonts w:ascii="Arial" w:hAnsi="Arial" w:cs="Arial"/>
                <w:sz w:val="24"/>
              </w:rPr>
              <w:t>Centrifuge</w:t>
            </w:r>
            <w:proofErr w:type="spellEnd"/>
            <w:r>
              <w:rPr>
                <w:rFonts w:ascii="Arial" w:hAnsi="Arial" w:cs="Arial"/>
                <w:sz w:val="24"/>
              </w:rPr>
              <w:t xml:space="preserve"> 5415 R </w:t>
            </w:r>
            <w:proofErr w:type="spellStart"/>
            <w:r w:rsidRPr="00B01CFC">
              <w:rPr>
                <w:rFonts w:ascii="Arial" w:hAnsi="Arial" w:cs="Arial"/>
                <w:b/>
                <w:sz w:val="24"/>
              </w:rPr>
              <w:t>eppendorf</w:t>
            </w:r>
            <w:proofErr w:type="spellEnd"/>
          </w:p>
          <w:p w14:paraId="2F666147" w14:textId="77777777" w:rsidR="006A6AE8" w:rsidRPr="006A6AE8" w:rsidRDefault="006A6AE8" w:rsidP="006A6AE8">
            <w:pPr>
              <w:rPr>
                <w:rFonts w:ascii="Arial" w:hAnsi="Arial" w:cs="Arial"/>
                <w:color w:val="000000" w:themeColor="text1"/>
                <w:sz w:val="24"/>
                <w:lang w:val="en-US"/>
              </w:rPr>
            </w:pPr>
          </w:p>
        </w:tc>
      </w:tr>
      <w:tr w:rsidR="006A6AE8" w:rsidRPr="006A6AE8" w14:paraId="2197EE3E" w14:textId="77777777" w:rsidTr="006A6AE8">
        <w:tc>
          <w:tcPr>
            <w:tcW w:w="4530" w:type="dxa"/>
          </w:tcPr>
          <w:p w14:paraId="16A8BF29" w14:textId="4575577E"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Kühleinheiten</w:t>
            </w:r>
            <w:proofErr w:type="spellEnd"/>
          </w:p>
        </w:tc>
        <w:tc>
          <w:tcPr>
            <w:tcW w:w="4531" w:type="dxa"/>
          </w:tcPr>
          <w:p w14:paraId="1F2D9DA0" w14:textId="4EF631DC" w:rsidR="006A6AE8" w:rsidRPr="006A6AE8" w:rsidRDefault="006A6AE8" w:rsidP="006A6AE8">
            <w:pPr>
              <w:pStyle w:val="Listenabsatz"/>
              <w:numPr>
                <w:ilvl w:val="0"/>
                <w:numId w:val="19"/>
              </w:numPr>
            </w:pPr>
            <w:r>
              <w:rPr>
                <w:rFonts w:ascii="Arial" w:hAnsi="Arial" w:cs="Arial"/>
                <w:sz w:val="24"/>
              </w:rPr>
              <w:t xml:space="preserve">-20°C Kühlschrank Premium </w:t>
            </w:r>
            <w:proofErr w:type="spellStart"/>
            <w:r>
              <w:rPr>
                <w:rFonts w:ascii="Arial" w:hAnsi="Arial" w:cs="Arial"/>
                <w:sz w:val="24"/>
              </w:rPr>
              <w:t>NoFrost</w:t>
            </w:r>
            <w:proofErr w:type="spellEnd"/>
            <w:r>
              <w:rPr>
                <w:rFonts w:ascii="Arial" w:hAnsi="Arial" w:cs="Arial"/>
                <w:sz w:val="24"/>
              </w:rPr>
              <w:t xml:space="preserve"> – </w:t>
            </w:r>
            <w:r>
              <w:rPr>
                <w:rFonts w:ascii="Arial" w:hAnsi="Arial" w:cs="Arial"/>
                <w:b/>
                <w:sz w:val="24"/>
              </w:rPr>
              <w:t>LIEBHERR</w:t>
            </w:r>
          </w:p>
          <w:p w14:paraId="55E3923F" w14:textId="77777777" w:rsidR="006A6AE8" w:rsidRPr="00B7606F" w:rsidRDefault="006A6AE8" w:rsidP="006A6AE8">
            <w:pPr>
              <w:pStyle w:val="Listenabsatz"/>
            </w:pPr>
          </w:p>
          <w:p w14:paraId="3404D52C" w14:textId="11873E23" w:rsidR="006A6AE8" w:rsidRDefault="006A6AE8" w:rsidP="006A6AE8">
            <w:pPr>
              <w:pStyle w:val="Listenabsatz"/>
              <w:numPr>
                <w:ilvl w:val="0"/>
                <w:numId w:val="19"/>
              </w:numPr>
              <w:rPr>
                <w:rFonts w:ascii="Arial" w:hAnsi="Arial" w:cs="Arial"/>
                <w:sz w:val="24"/>
                <w:szCs w:val="24"/>
              </w:rPr>
            </w:pPr>
            <w:r w:rsidRPr="00B7606F">
              <w:rPr>
                <w:rFonts w:ascii="Arial" w:hAnsi="Arial" w:cs="Arial"/>
                <w:sz w:val="24"/>
                <w:szCs w:val="24"/>
              </w:rPr>
              <w:t xml:space="preserve">-20°C Kühlschrank – </w:t>
            </w:r>
            <w:r w:rsidRPr="00B7606F">
              <w:rPr>
                <w:rFonts w:ascii="Arial" w:hAnsi="Arial" w:cs="Arial"/>
                <w:b/>
                <w:sz w:val="24"/>
                <w:szCs w:val="24"/>
              </w:rPr>
              <w:t>LIEBHEER</w:t>
            </w:r>
            <w:r w:rsidRPr="00B7606F">
              <w:rPr>
                <w:rFonts w:ascii="Arial" w:hAnsi="Arial" w:cs="Arial"/>
                <w:sz w:val="24"/>
                <w:szCs w:val="24"/>
              </w:rPr>
              <w:t xml:space="preserve"> Comfort</w:t>
            </w:r>
          </w:p>
          <w:p w14:paraId="0C678BAD" w14:textId="130D18F5" w:rsidR="006A6AE8" w:rsidRPr="006A6AE8" w:rsidRDefault="006A6AE8" w:rsidP="006A6AE8">
            <w:pPr>
              <w:rPr>
                <w:rFonts w:ascii="Arial" w:hAnsi="Arial" w:cs="Arial"/>
                <w:sz w:val="24"/>
                <w:szCs w:val="24"/>
              </w:rPr>
            </w:pPr>
          </w:p>
          <w:p w14:paraId="3872CEDA" w14:textId="08C37BC1" w:rsidR="006A6AE8" w:rsidRPr="006A6AE8" w:rsidRDefault="006A6AE8" w:rsidP="006A6AE8">
            <w:pPr>
              <w:pStyle w:val="Listenabsatz"/>
              <w:numPr>
                <w:ilvl w:val="0"/>
                <w:numId w:val="19"/>
              </w:numPr>
            </w:pPr>
            <w:r>
              <w:rPr>
                <w:rFonts w:ascii="Arial" w:hAnsi="Arial" w:cs="Arial"/>
                <w:sz w:val="24"/>
              </w:rPr>
              <w:t xml:space="preserve">Kombinierter +4°C/-20°C Kühlschrank Premium </w:t>
            </w:r>
            <w:proofErr w:type="spellStart"/>
            <w:r>
              <w:rPr>
                <w:rFonts w:ascii="Arial" w:hAnsi="Arial" w:cs="Arial"/>
                <w:sz w:val="24"/>
              </w:rPr>
              <w:t>NoFrost</w:t>
            </w:r>
            <w:proofErr w:type="spellEnd"/>
            <w:r>
              <w:rPr>
                <w:rFonts w:ascii="Arial" w:hAnsi="Arial" w:cs="Arial"/>
                <w:sz w:val="24"/>
              </w:rPr>
              <w:t xml:space="preserve"> – </w:t>
            </w:r>
            <w:r>
              <w:rPr>
                <w:rFonts w:ascii="Arial" w:hAnsi="Arial" w:cs="Arial"/>
                <w:b/>
                <w:sz w:val="24"/>
              </w:rPr>
              <w:t>LIEBHERR</w:t>
            </w:r>
          </w:p>
          <w:p w14:paraId="4E6F4034" w14:textId="77777777" w:rsidR="006A6AE8" w:rsidRPr="00B7606F" w:rsidRDefault="006A6AE8" w:rsidP="006A6AE8">
            <w:pPr>
              <w:pStyle w:val="Listenabsatz"/>
            </w:pPr>
          </w:p>
          <w:p w14:paraId="2776612E" w14:textId="1945F1E1" w:rsidR="006A6AE8" w:rsidRPr="006A6AE8" w:rsidRDefault="006A6AE8" w:rsidP="006A6AE8">
            <w:pPr>
              <w:pStyle w:val="Listenabsatz"/>
              <w:numPr>
                <w:ilvl w:val="0"/>
                <w:numId w:val="19"/>
              </w:numPr>
              <w:rPr>
                <w:lang w:val="en-US"/>
              </w:rPr>
            </w:pPr>
            <w:r w:rsidRPr="00B7606F">
              <w:rPr>
                <w:rFonts w:ascii="Arial" w:hAnsi="Arial" w:cs="Arial"/>
                <w:sz w:val="24"/>
                <w:lang w:val="en-US"/>
              </w:rPr>
              <w:t>-80°C U570 Premium Ultra low temperature freezer</w:t>
            </w:r>
            <w:r w:rsidRPr="00B7606F">
              <w:rPr>
                <w:rFonts w:ascii="Arial" w:hAnsi="Arial" w:cs="Arial"/>
                <w:b/>
                <w:sz w:val="24"/>
                <w:lang w:val="en-US"/>
              </w:rPr>
              <w:t xml:space="preserve"> – NEW BRUNSWICK SCIENTFIC</w:t>
            </w:r>
          </w:p>
          <w:p w14:paraId="2B5D0939" w14:textId="197B7535" w:rsidR="006A6AE8" w:rsidRPr="006A6AE8" w:rsidRDefault="006A6AE8" w:rsidP="006A6AE8">
            <w:pPr>
              <w:rPr>
                <w:lang w:val="en-US"/>
              </w:rPr>
            </w:pPr>
          </w:p>
          <w:p w14:paraId="037AEF57" w14:textId="415521EB" w:rsidR="006A6AE8" w:rsidRPr="006A6AE8" w:rsidRDefault="006A6AE8" w:rsidP="006A6AE8">
            <w:pPr>
              <w:pStyle w:val="Listenabsatz"/>
              <w:numPr>
                <w:ilvl w:val="0"/>
                <w:numId w:val="19"/>
              </w:numPr>
            </w:pPr>
            <w:r w:rsidRPr="006A6AE8">
              <w:rPr>
                <w:rFonts w:ascii="Arial" w:hAnsi="Arial" w:cs="Arial"/>
                <w:sz w:val="24"/>
              </w:rPr>
              <w:t>-120°C NO</w:t>
            </w:r>
            <w:r w:rsidRPr="006A6AE8">
              <w:rPr>
                <w:rFonts w:ascii="Arial" w:hAnsi="Arial" w:cs="Arial"/>
                <w:sz w:val="24"/>
                <w:vertAlign w:val="subscript"/>
              </w:rPr>
              <w:t>2</w:t>
            </w:r>
            <w:r w:rsidRPr="006A6AE8">
              <w:rPr>
                <w:rFonts w:ascii="Arial" w:hAnsi="Arial" w:cs="Arial"/>
                <w:sz w:val="24"/>
              </w:rPr>
              <w:t xml:space="preserve">-Kühleinheit </w:t>
            </w:r>
            <w:r w:rsidRPr="006A6AE8">
              <w:rPr>
                <w:rFonts w:ascii="Arial" w:hAnsi="Arial" w:cs="Arial"/>
                <w:b/>
                <w:sz w:val="24"/>
              </w:rPr>
              <w:t>ESPACE 151 GAZ</w:t>
            </w:r>
          </w:p>
          <w:p w14:paraId="7A02FE52" w14:textId="77777777" w:rsidR="006A6AE8" w:rsidRPr="006A6AE8" w:rsidRDefault="006A6AE8" w:rsidP="006A6AE8">
            <w:pPr>
              <w:pStyle w:val="Listenabsatz"/>
            </w:pPr>
          </w:p>
          <w:p w14:paraId="1E3C96FA" w14:textId="77777777" w:rsidR="006A6AE8" w:rsidRPr="00296A4F" w:rsidRDefault="006A6AE8" w:rsidP="006A6AE8">
            <w:pPr>
              <w:pStyle w:val="Listenabsatz"/>
              <w:numPr>
                <w:ilvl w:val="0"/>
                <w:numId w:val="19"/>
              </w:numPr>
              <w:rPr>
                <w:lang w:val="en-US"/>
              </w:rPr>
            </w:pPr>
            <w:r>
              <w:rPr>
                <w:rFonts w:ascii="Arial" w:hAnsi="Arial" w:cs="Arial"/>
                <w:sz w:val="24"/>
                <w:lang w:val="en-US"/>
              </w:rPr>
              <w:t>NO</w:t>
            </w:r>
            <w:r>
              <w:rPr>
                <w:rFonts w:ascii="Arial" w:hAnsi="Arial" w:cs="Arial"/>
                <w:sz w:val="24"/>
                <w:vertAlign w:val="subscript"/>
                <w:lang w:val="en-US"/>
              </w:rPr>
              <w:t>2</w:t>
            </w:r>
            <w:r>
              <w:rPr>
                <w:rFonts w:ascii="Arial" w:hAnsi="Arial" w:cs="Arial"/>
                <w:sz w:val="24"/>
                <w:lang w:val="en-US"/>
              </w:rPr>
              <w:t xml:space="preserve">-Tank XL180 – </w:t>
            </w:r>
            <w:r>
              <w:rPr>
                <w:rFonts w:ascii="Arial" w:hAnsi="Arial" w:cs="Arial"/>
                <w:b/>
                <w:sz w:val="24"/>
                <w:lang w:val="en-US"/>
              </w:rPr>
              <w:t>Taylor-</w:t>
            </w:r>
            <w:proofErr w:type="spellStart"/>
            <w:r>
              <w:rPr>
                <w:rFonts w:ascii="Arial" w:hAnsi="Arial" w:cs="Arial"/>
                <w:b/>
                <w:sz w:val="24"/>
                <w:lang w:val="en-US"/>
              </w:rPr>
              <w:t>Whartor</w:t>
            </w:r>
            <w:proofErr w:type="spellEnd"/>
          </w:p>
          <w:p w14:paraId="62BA5691" w14:textId="77777777" w:rsidR="006A6AE8" w:rsidRPr="006A6AE8" w:rsidRDefault="006A6AE8" w:rsidP="006A6AE8">
            <w:pPr>
              <w:rPr>
                <w:rFonts w:ascii="Arial" w:hAnsi="Arial" w:cs="Arial"/>
                <w:color w:val="000000" w:themeColor="text1"/>
                <w:sz w:val="24"/>
                <w:lang w:val="en-US"/>
              </w:rPr>
            </w:pPr>
          </w:p>
        </w:tc>
      </w:tr>
      <w:tr w:rsidR="006A6AE8" w:rsidRPr="006A6AE8" w14:paraId="11B36334" w14:textId="77777777" w:rsidTr="006A6AE8">
        <w:tc>
          <w:tcPr>
            <w:tcW w:w="4530" w:type="dxa"/>
          </w:tcPr>
          <w:p w14:paraId="5C9B73C6" w14:textId="783E943F"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Mischsysteme</w:t>
            </w:r>
            <w:proofErr w:type="spellEnd"/>
          </w:p>
        </w:tc>
        <w:tc>
          <w:tcPr>
            <w:tcW w:w="4531" w:type="dxa"/>
          </w:tcPr>
          <w:p w14:paraId="3FA7572C" w14:textId="1E98FCB3" w:rsidR="006A6AE8" w:rsidRPr="006A6AE8" w:rsidRDefault="006A6AE8" w:rsidP="006A6AE8">
            <w:pPr>
              <w:pStyle w:val="Listenabsatz"/>
              <w:numPr>
                <w:ilvl w:val="0"/>
                <w:numId w:val="11"/>
              </w:numPr>
            </w:pPr>
            <w:r w:rsidRPr="00026D10">
              <w:rPr>
                <w:rFonts w:ascii="Arial" w:hAnsi="Arial" w:cs="Arial"/>
                <w:sz w:val="24"/>
              </w:rPr>
              <w:t xml:space="preserve">Vortex </w:t>
            </w:r>
            <w:r>
              <w:rPr>
                <w:rFonts w:ascii="Arial" w:hAnsi="Arial" w:cs="Arial"/>
                <w:sz w:val="24"/>
              </w:rPr>
              <w:t>–</w:t>
            </w:r>
            <w:r w:rsidRPr="00026D10">
              <w:rPr>
                <w:rFonts w:ascii="Arial" w:hAnsi="Arial" w:cs="Arial"/>
                <w:sz w:val="24"/>
              </w:rPr>
              <w:t xml:space="preserve"> </w:t>
            </w:r>
            <w:r w:rsidRPr="00B01CFC">
              <w:rPr>
                <w:rFonts w:ascii="Arial" w:hAnsi="Arial" w:cs="Arial"/>
                <w:b/>
                <w:sz w:val="24"/>
              </w:rPr>
              <w:t>VWR®</w:t>
            </w:r>
            <w:r>
              <w:rPr>
                <w:rFonts w:ascii="Arial" w:hAnsi="Arial" w:cs="Arial"/>
                <w:b/>
                <w:sz w:val="24"/>
              </w:rPr>
              <w:t xml:space="preserve"> international</w:t>
            </w:r>
          </w:p>
          <w:p w14:paraId="6E231FC3" w14:textId="77777777" w:rsidR="006A6AE8" w:rsidRPr="00A75D37" w:rsidRDefault="006A6AE8" w:rsidP="006A6AE8">
            <w:pPr>
              <w:pStyle w:val="Listenabsatz"/>
            </w:pPr>
          </w:p>
          <w:p w14:paraId="11C8149E" w14:textId="77777777" w:rsidR="006A6AE8" w:rsidRPr="00EB3F9B" w:rsidRDefault="006A6AE8" w:rsidP="006A6AE8">
            <w:pPr>
              <w:pStyle w:val="Listenabsatz"/>
              <w:numPr>
                <w:ilvl w:val="0"/>
                <w:numId w:val="11"/>
              </w:numPr>
            </w:pPr>
            <w:r>
              <w:rPr>
                <w:rFonts w:ascii="Arial" w:hAnsi="Arial" w:cs="Arial"/>
                <w:sz w:val="24"/>
              </w:rPr>
              <w:t>Digital IR Vortex Mixer -</w:t>
            </w:r>
            <w:r>
              <w:t xml:space="preserve"> </w:t>
            </w:r>
            <w:r w:rsidRPr="00A75D37">
              <w:rPr>
                <w:rFonts w:ascii="Arial" w:hAnsi="Arial" w:cs="Arial"/>
                <w:b/>
                <w:sz w:val="24"/>
              </w:rPr>
              <w:t>VELP® SCIENTIFICA</w:t>
            </w:r>
          </w:p>
          <w:p w14:paraId="52B5560F" w14:textId="77777777" w:rsidR="006A6AE8" w:rsidRPr="006A6AE8" w:rsidRDefault="006A6AE8" w:rsidP="006A6AE8">
            <w:pPr>
              <w:rPr>
                <w:rFonts w:ascii="Arial" w:hAnsi="Arial" w:cs="Arial"/>
                <w:color w:val="000000" w:themeColor="text1"/>
                <w:sz w:val="24"/>
                <w:lang w:val="en-US"/>
              </w:rPr>
            </w:pPr>
          </w:p>
        </w:tc>
      </w:tr>
      <w:tr w:rsidR="006A6AE8" w:rsidRPr="006A6AE8" w14:paraId="41439049" w14:textId="77777777" w:rsidTr="006A6AE8">
        <w:tc>
          <w:tcPr>
            <w:tcW w:w="4530" w:type="dxa"/>
          </w:tcPr>
          <w:p w14:paraId="29F18EFE" w14:textId="61EFE92B" w:rsidR="006A6AE8" w:rsidRP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Bäder</w:t>
            </w:r>
            <w:proofErr w:type="spellEnd"/>
            <w:r>
              <w:rPr>
                <w:rFonts w:ascii="Arial" w:hAnsi="Arial" w:cs="Arial"/>
                <w:color w:val="000000" w:themeColor="text1"/>
                <w:sz w:val="24"/>
                <w:lang w:val="en-US"/>
              </w:rPr>
              <w:t xml:space="preserve"> </w:t>
            </w:r>
          </w:p>
        </w:tc>
        <w:tc>
          <w:tcPr>
            <w:tcW w:w="4531" w:type="dxa"/>
          </w:tcPr>
          <w:p w14:paraId="535C61E1" w14:textId="76037FBF" w:rsidR="006A6AE8" w:rsidRPr="006A6AE8" w:rsidRDefault="006A6AE8" w:rsidP="006A6AE8">
            <w:pPr>
              <w:pStyle w:val="Listenabsatz"/>
              <w:numPr>
                <w:ilvl w:val="0"/>
                <w:numId w:val="11"/>
              </w:numPr>
              <w:rPr>
                <w:b/>
              </w:rPr>
            </w:pPr>
            <w:r>
              <w:rPr>
                <w:rFonts w:ascii="Arial" w:hAnsi="Arial" w:cs="Arial"/>
                <w:sz w:val="24"/>
              </w:rPr>
              <w:t xml:space="preserve">Wasserbad – </w:t>
            </w:r>
            <w:proofErr w:type="spellStart"/>
            <w:r>
              <w:rPr>
                <w:rFonts w:ascii="Arial" w:hAnsi="Arial" w:cs="Arial"/>
                <w:sz w:val="24"/>
              </w:rPr>
              <w:t>Certomat</w:t>
            </w:r>
            <w:proofErr w:type="spellEnd"/>
            <w:r>
              <w:rPr>
                <w:rFonts w:ascii="Arial" w:hAnsi="Arial" w:cs="Arial"/>
                <w:sz w:val="24"/>
              </w:rPr>
              <w:t xml:space="preserve">® WR – </w:t>
            </w:r>
            <w:proofErr w:type="spellStart"/>
            <w:r w:rsidRPr="00DE4387">
              <w:rPr>
                <w:rFonts w:ascii="Arial" w:hAnsi="Arial" w:cs="Arial"/>
                <w:b/>
                <w:sz w:val="24"/>
              </w:rPr>
              <w:t>B.Braun</w:t>
            </w:r>
            <w:proofErr w:type="spellEnd"/>
            <w:r w:rsidRPr="00DE4387">
              <w:rPr>
                <w:rFonts w:ascii="Arial" w:hAnsi="Arial" w:cs="Arial"/>
                <w:b/>
                <w:sz w:val="24"/>
              </w:rPr>
              <w:t xml:space="preserve"> </w:t>
            </w:r>
            <w:proofErr w:type="spellStart"/>
            <w:r w:rsidRPr="00DE4387">
              <w:rPr>
                <w:rFonts w:ascii="Arial" w:hAnsi="Arial" w:cs="Arial"/>
                <w:b/>
                <w:sz w:val="24"/>
              </w:rPr>
              <w:t>Biotech</w:t>
            </w:r>
            <w:proofErr w:type="spellEnd"/>
            <w:r w:rsidRPr="00DE4387">
              <w:rPr>
                <w:rFonts w:ascii="Arial" w:hAnsi="Arial" w:cs="Arial"/>
                <w:b/>
                <w:sz w:val="24"/>
              </w:rPr>
              <w:t xml:space="preserve"> international</w:t>
            </w:r>
          </w:p>
          <w:p w14:paraId="7F48C967" w14:textId="77777777" w:rsidR="006A6AE8" w:rsidRPr="007B5555" w:rsidRDefault="006A6AE8" w:rsidP="006A6AE8">
            <w:pPr>
              <w:pStyle w:val="Listenabsatz"/>
              <w:rPr>
                <w:b/>
              </w:rPr>
            </w:pPr>
          </w:p>
          <w:p w14:paraId="1A23D7DF" w14:textId="4310A655" w:rsidR="006A6AE8" w:rsidRPr="006A6AE8" w:rsidRDefault="006A6AE8" w:rsidP="006A6AE8">
            <w:pPr>
              <w:pStyle w:val="Listenabsatz"/>
              <w:numPr>
                <w:ilvl w:val="0"/>
                <w:numId w:val="11"/>
              </w:numPr>
              <w:rPr>
                <w:b/>
              </w:rPr>
            </w:pPr>
            <w:r>
              <w:rPr>
                <w:rFonts w:ascii="Arial" w:hAnsi="Arial" w:cs="Arial"/>
                <w:sz w:val="24"/>
              </w:rPr>
              <w:t xml:space="preserve">DRY BATH SYSTEM – </w:t>
            </w:r>
            <w:r>
              <w:rPr>
                <w:rFonts w:ascii="Arial" w:hAnsi="Arial" w:cs="Arial"/>
                <w:b/>
                <w:sz w:val="24"/>
              </w:rPr>
              <w:t>STARLAB</w:t>
            </w:r>
          </w:p>
          <w:p w14:paraId="71340644" w14:textId="62156E3F" w:rsidR="006A6AE8" w:rsidRPr="006A6AE8" w:rsidRDefault="006A6AE8" w:rsidP="006A6AE8">
            <w:pPr>
              <w:rPr>
                <w:b/>
              </w:rPr>
            </w:pPr>
          </w:p>
          <w:p w14:paraId="6C1D4566" w14:textId="77777777" w:rsidR="006A6AE8" w:rsidRPr="00044813" w:rsidRDefault="006A6AE8" w:rsidP="006A6AE8">
            <w:pPr>
              <w:pStyle w:val="Listenabsatz"/>
              <w:numPr>
                <w:ilvl w:val="0"/>
                <w:numId w:val="11"/>
              </w:numPr>
            </w:pPr>
            <w:r>
              <w:rPr>
                <w:rFonts w:ascii="Arial" w:hAnsi="Arial" w:cs="Arial"/>
                <w:sz w:val="24"/>
              </w:rPr>
              <w:t xml:space="preserve">Eisbad - </w:t>
            </w:r>
            <w:proofErr w:type="spellStart"/>
            <w:r>
              <w:rPr>
                <w:rFonts w:ascii="Arial" w:hAnsi="Arial" w:cs="Arial"/>
                <w:b/>
                <w:sz w:val="24"/>
              </w:rPr>
              <w:t>neoLab</w:t>
            </w:r>
            <w:proofErr w:type="spellEnd"/>
            <w:r>
              <w:rPr>
                <w:rFonts w:ascii="Arial" w:hAnsi="Arial" w:cs="Arial"/>
                <w:b/>
                <w:sz w:val="24"/>
              </w:rPr>
              <w:t xml:space="preserve">® </w:t>
            </w:r>
            <w:r w:rsidRPr="007B5555">
              <w:rPr>
                <w:rFonts w:ascii="Arial" w:hAnsi="Arial" w:cs="Arial"/>
                <w:sz w:val="24"/>
              </w:rPr>
              <w:t>Labor Spezialprodukte</w:t>
            </w:r>
          </w:p>
          <w:p w14:paraId="33077C98" w14:textId="77777777" w:rsidR="006A6AE8" w:rsidRPr="006A6AE8" w:rsidRDefault="006A6AE8" w:rsidP="006A6AE8">
            <w:pPr>
              <w:rPr>
                <w:rFonts w:ascii="Arial" w:hAnsi="Arial" w:cs="Arial"/>
                <w:color w:val="000000" w:themeColor="text1"/>
                <w:sz w:val="24"/>
                <w:lang w:val="en-US"/>
              </w:rPr>
            </w:pPr>
          </w:p>
        </w:tc>
      </w:tr>
      <w:tr w:rsidR="006A6AE8" w:rsidRPr="006A6AE8" w14:paraId="6243E0F7" w14:textId="77777777" w:rsidTr="006A6AE8">
        <w:tc>
          <w:tcPr>
            <w:tcW w:w="4530" w:type="dxa"/>
          </w:tcPr>
          <w:p w14:paraId="74249F77" w14:textId="1978FAE6" w:rsid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Spektrophotometer</w:t>
            </w:r>
            <w:proofErr w:type="spellEnd"/>
          </w:p>
        </w:tc>
        <w:tc>
          <w:tcPr>
            <w:tcW w:w="4531" w:type="dxa"/>
          </w:tcPr>
          <w:p w14:paraId="373B7FD9" w14:textId="358ADE73" w:rsidR="006A6AE8" w:rsidRPr="00AD308A" w:rsidRDefault="006A6AE8" w:rsidP="006A6AE8">
            <w:pPr>
              <w:pStyle w:val="Listenabsatz"/>
              <w:numPr>
                <w:ilvl w:val="0"/>
                <w:numId w:val="11"/>
              </w:numPr>
            </w:pPr>
            <w:proofErr w:type="spellStart"/>
            <w:r w:rsidRPr="008A0D6C">
              <w:rPr>
                <w:rFonts w:ascii="Arial" w:hAnsi="Arial" w:cs="Arial"/>
                <w:sz w:val="24"/>
                <w:szCs w:val="24"/>
              </w:rPr>
              <w:t>GeneQuant</w:t>
            </w:r>
            <w:proofErr w:type="spellEnd"/>
            <w:r w:rsidRPr="008A0D6C">
              <w:rPr>
                <w:rFonts w:ascii="Arial" w:hAnsi="Arial" w:cs="Arial"/>
                <w:sz w:val="24"/>
                <w:szCs w:val="24"/>
              </w:rPr>
              <w:t xml:space="preserve"> 100</w:t>
            </w:r>
          </w:p>
          <w:p w14:paraId="3C068C5F" w14:textId="77777777" w:rsidR="006A6AE8" w:rsidRPr="006A6AE8" w:rsidRDefault="006A6AE8" w:rsidP="006A6AE8">
            <w:pPr>
              <w:rPr>
                <w:rFonts w:ascii="Arial" w:hAnsi="Arial" w:cs="Arial"/>
                <w:sz w:val="24"/>
              </w:rPr>
            </w:pPr>
          </w:p>
        </w:tc>
      </w:tr>
      <w:tr w:rsidR="006A6AE8" w:rsidRPr="006A6AE8" w14:paraId="51A4E1D5" w14:textId="77777777" w:rsidTr="006A6AE8">
        <w:tc>
          <w:tcPr>
            <w:tcW w:w="4530" w:type="dxa"/>
          </w:tcPr>
          <w:p w14:paraId="3B80C4DD" w14:textId="5058C790" w:rsidR="006A6AE8" w:rsidRDefault="006A6AE8" w:rsidP="006A6AE8">
            <w:pPr>
              <w:rPr>
                <w:rFonts w:ascii="Arial" w:hAnsi="Arial" w:cs="Arial"/>
                <w:color w:val="000000" w:themeColor="text1"/>
                <w:sz w:val="24"/>
                <w:lang w:val="en-US"/>
              </w:rPr>
            </w:pPr>
            <w:proofErr w:type="spellStart"/>
            <w:r>
              <w:rPr>
                <w:rFonts w:ascii="Arial" w:hAnsi="Arial" w:cs="Arial"/>
                <w:color w:val="000000" w:themeColor="text1"/>
                <w:sz w:val="24"/>
                <w:lang w:val="en-US"/>
              </w:rPr>
              <w:t>Mikroskop</w:t>
            </w:r>
            <w:proofErr w:type="spellEnd"/>
          </w:p>
        </w:tc>
        <w:tc>
          <w:tcPr>
            <w:tcW w:w="4531" w:type="dxa"/>
          </w:tcPr>
          <w:p w14:paraId="50B097CC" w14:textId="26FEF816" w:rsidR="006A6AE8" w:rsidRPr="008A0D6C" w:rsidRDefault="006A6AE8" w:rsidP="006A6AE8">
            <w:pPr>
              <w:pStyle w:val="Listenabsatz"/>
              <w:numPr>
                <w:ilvl w:val="0"/>
                <w:numId w:val="11"/>
              </w:numPr>
            </w:pPr>
            <w:r w:rsidRPr="00B01CFC">
              <w:rPr>
                <w:rFonts w:ascii="Arial" w:hAnsi="Arial" w:cs="Arial"/>
                <w:b/>
                <w:sz w:val="24"/>
              </w:rPr>
              <w:t>VWR®</w:t>
            </w:r>
          </w:p>
          <w:p w14:paraId="560D272E" w14:textId="77777777" w:rsidR="006A6AE8" w:rsidRDefault="006A6AE8" w:rsidP="006A6AE8">
            <w:pPr>
              <w:pStyle w:val="Listenabsatz"/>
              <w:rPr>
                <w:rFonts w:ascii="Arial" w:hAnsi="Arial" w:cs="Arial"/>
                <w:sz w:val="24"/>
              </w:rPr>
            </w:pPr>
          </w:p>
        </w:tc>
      </w:tr>
      <w:tr w:rsidR="006A6AE8" w:rsidRPr="0038583A" w14:paraId="2D3E15C4" w14:textId="77777777" w:rsidTr="006A6AE8">
        <w:tc>
          <w:tcPr>
            <w:tcW w:w="4530" w:type="dxa"/>
          </w:tcPr>
          <w:p w14:paraId="002E1492" w14:textId="4CA188A1" w:rsidR="006A6AE8" w:rsidRDefault="006A6AE8" w:rsidP="006A6AE8">
            <w:pPr>
              <w:rPr>
                <w:rFonts w:ascii="Arial" w:hAnsi="Arial" w:cs="Arial"/>
                <w:color w:val="000000" w:themeColor="text1"/>
                <w:sz w:val="24"/>
                <w:lang w:val="en-US"/>
              </w:rPr>
            </w:pPr>
            <w:r>
              <w:rPr>
                <w:rFonts w:ascii="Arial" w:hAnsi="Arial" w:cs="Arial"/>
                <w:color w:val="000000" w:themeColor="text1"/>
                <w:sz w:val="24"/>
                <w:lang w:val="en-US"/>
              </w:rPr>
              <w:t>LightCycler</w:t>
            </w:r>
          </w:p>
        </w:tc>
        <w:tc>
          <w:tcPr>
            <w:tcW w:w="4531" w:type="dxa"/>
          </w:tcPr>
          <w:p w14:paraId="7398BABE" w14:textId="25BC12D3" w:rsidR="006A6AE8" w:rsidRPr="006A6AE8" w:rsidRDefault="006A6AE8" w:rsidP="006A6AE8">
            <w:pPr>
              <w:pStyle w:val="Listenabsatz"/>
              <w:numPr>
                <w:ilvl w:val="0"/>
                <w:numId w:val="11"/>
              </w:numPr>
              <w:rPr>
                <w:rFonts w:ascii="Arial" w:hAnsi="Arial" w:cs="Arial"/>
                <w:sz w:val="24"/>
              </w:rPr>
            </w:pPr>
            <w:r w:rsidRPr="00AD308A">
              <w:rPr>
                <w:rFonts w:ascii="Arial" w:hAnsi="Arial" w:cs="Arial"/>
                <w:sz w:val="24"/>
              </w:rPr>
              <w:t xml:space="preserve">LightCycler® 480 Instrument II </w:t>
            </w:r>
            <w:r>
              <w:rPr>
                <w:rFonts w:ascii="Arial" w:hAnsi="Arial" w:cs="Arial"/>
                <w:sz w:val="24"/>
              </w:rPr>
              <w:t>–</w:t>
            </w:r>
            <w:r w:rsidRPr="00AD308A">
              <w:rPr>
                <w:rFonts w:ascii="Arial" w:hAnsi="Arial" w:cs="Arial"/>
                <w:sz w:val="24"/>
              </w:rPr>
              <w:t xml:space="preserve"> </w:t>
            </w:r>
            <w:r w:rsidRPr="00AD308A">
              <w:rPr>
                <w:rFonts w:ascii="Arial" w:hAnsi="Arial" w:cs="Arial"/>
                <w:b/>
                <w:sz w:val="24"/>
              </w:rPr>
              <w:t>Roche</w:t>
            </w:r>
          </w:p>
          <w:p w14:paraId="3B2AF455" w14:textId="77777777" w:rsidR="006A6AE8" w:rsidRPr="0012414D" w:rsidRDefault="006A6AE8" w:rsidP="006A6AE8">
            <w:pPr>
              <w:pStyle w:val="Listenabsatz"/>
              <w:rPr>
                <w:rFonts w:ascii="Arial" w:hAnsi="Arial" w:cs="Arial"/>
                <w:sz w:val="24"/>
              </w:rPr>
            </w:pPr>
          </w:p>
          <w:p w14:paraId="49F39570" w14:textId="77777777" w:rsidR="006A6AE8" w:rsidRPr="006A6AE8" w:rsidRDefault="006A6AE8" w:rsidP="006A6AE8">
            <w:pPr>
              <w:pStyle w:val="Listenabsatz"/>
              <w:numPr>
                <w:ilvl w:val="0"/>
                <w:numId w:val="11"/>
              </w:numPr>
              <w:rPr>
                <w:rFonts w:ascii="Arial" w:hAnsi="Arial" w:cs="Arial"/>
                <w:sz w:val="24"/>
                <w:lang w:val="en-US"/>
              </w:rPr>
            </w:pPr>
            <w:r w:rsidRPr="0012414D">
              <w:rPr>
                <w:rFonts w:ascii="Arial" w:hAnsi="Arial" w:cs="Arial"/>
                <w:sz w:val="24"/>
                <w:lang w:val="en-US"/>
              </w:rPr>
              <w:t>LightCycler C1000™ Thermal Cycler –</w:t>
            </w:r>
            <w:r w:rsidRPr="0012414D">
              <w:rPr>
                <w:rFonts w:ascii="Arial" w:hAnsi="Arial" w:cs="Arial"/>
                <w:b/>
                <w:sz w:val="24"/>
                <w:lang w:val="en-US"/>
              </w:rPr>
              <w:t xml:space="preserve"> BIO RAD</w:t>
            </w:r>
          </w:p>
          <w:p w14:paraId="02D7D61F" w14:textId="6907ACCD" w:rsidR="006A6AE8" w:rsidRPr="006A6AE8" w:rsidRDefault="006A6AE8" w:rsidP="006A6AE8">
            <w:pPr>
              <w:rPr>
                <w:rFonts w:ascii="Arial" w:hAnsi="Arial" w:cs="Arial"/>
                <w:sz w:val="24"/>
                <w:lang w:val="en-US"/>
              </w:rPr>
            </w:pPr>
          </w:p>
        </w:tc>
      </w:tr>
      <w:tr w:rsidR="006A6AE8" w:rsidRPr="0038583A" w14:paraId="44C52FCA" w14:textId="77777777" w:rsidTr="006A6AE8">
        <w:tc>
          <w:tcPr>
            <w:tcW w:w="4530" w:type="dxa"/>
          </w:tcPr>
          <w:p w14:paraId="54297D14" w14:textId="64966399" w:rsidR="006A6AE8" w:rsidRPr="006A6AE8" w:rsidRDefault="006A6AE8" w:rsidP="006A6AE8">
            <w:pPr>
              <w:rPr>
                <w:lang w:val="en-US"/>
              </w:rPr>
            </w:pPr>
            <w:proofErr w:type="spellStart"/>
            <w:r w:rsidRPr="006A6AE8">
              <w:rPr>
                <w:rFonts w:ascii="Arial" w:hAnsi="Arial" w:cs="Arial"/>
                <w:sz w:val="24"/>
                <w:lang w:val="en-US"/>
              </w:rPr>
              <w:t>Absaugsystem</w:t>
            </w:r>
            <w:proofErr w:type="spellEnd"/>
            <w:r w:rsidRPr="006A6AE8">
              <w:rPr>
                <w:rFonts w:ascii="Arial" w:hAnsi="Arial" w:cs="Arial"/>
                <w:sz w:val="24"/>
                <w:lang w:val="en-US"/>
              </w:rPr>
              <w:t xml:space="preserve"> </w:t>
            </w:r>
            <w:proofErr w:type="spellStart"/>
            <w:r w:rsidRPr="006A6AE8">
              <w:rPr>
                <w:rFonts w:ascii="Arial" w:hAnsi="Arial" w:cs="Arial"/>
                <w:sz w:val="24"/>
                <w:lang w:val="en-US"/>
              </w:rPr>
              <w:t>mit</w:t>
            </w:r>
            <w:proofErr w:type="spellEnd"/>
            <w:r w:rsidRPr="006A6AE8">
              <w:rPr>
                <w:rFonts w:ascii="Arial" w:hAnsi="Arial" w:cs="Arial"/>
                <w:sz w:val="24"/>
                <w:lang w:val="en-US"/>
              </w:rPr>
              <w:t xml:space="preserve"> </w:t>
            </w:r>
            <w:proofErr w:type="spellStart"/>
            <w:r w:rsidRPr="006A6AE8">
              <w:rPr>
                <w:rFonts w:ascii="Arial" w:hAnsi="Arial" w:cs="Arial"/>
                <w:sz w:val="24"/>
                <w:lang w:val="en-US"/>
              </w:rPr>
              <w:t>Vakuumpumpe</w:t>
            </w:r>
            <w:proofErr w:type="spellEnd"/>
            <w:r w:rsidRPr="006A6AE8">
              <w:rPr>
                <w:rFonts w:ascii="Arial" w:hAnsi="Arial" w:cs="Arial"/>
                <w:sz w:val="24"/>
                <w:lang w:val="en-US"/>
              </w:rPr>
              <w:t xml:space="preserve"> </w:t>
            </w:r>
          </w:p>
          <w:p w14:paraId="15DA5CF2" w14:textId="0A3355AD" w:rsidR="006A6AE8" w:rsidRPr="006A6AE8" w:rsidRDefault="006A6AE8" w:rsidP="006A6AE8">
            <w:pPr>
              <w:pStyle w:val="berschrift4"/>
              <w:numPr>
                <w:ilvl w:val="0"/>
                <w:numId w:val="0"/>
              </w:numPr>
              <w:ind w:left="864" w:hanging="864"/>
              <w:outlineLvl w:val="3"/>
              <w:rPr>
                <w:lang w:val="en-US"/>
              </w:rPr>
            </w:pPr>
          </w:p>
        </w:tc>
        <w:tc>
          <w:tcPr>
            <w:tcW w:w="4531" w:type="dxa"/>
          </w:tcPr>
          <w:p w14:paraId="752C6FAD" w14:textId="7877E0E3" w:rsidR="006A6AE8" w:rsidRPr="006A6AE8" w:rsidRDefault="006A6AE8" w:rsidP="006A6AE8">
            <w:pPr>
              <w:pStyle w:val="Listenabsatz"/>
              <w:numPr>
                <w:ilvl w:val="0"/>
                <w:numId w:val="11"/>
              </w:numPr>
              <w:rPr>
                <w:rFonts w:ascii="Arial" w:hAnsi="Arial" w:cs="Arial"/>
                <w:sz w:val="24"/>
                <w:lang w:val="en-US"/>
              </w:rPr>
            </w:pPr>
            <w:r w:rsidRPr="005F48B3">
              <w:rPr>
                <w:rFonts w:ascii="Arial" w:hAnsi="Arial" w:cs="Arial"/>
                <w:sz w:val="24"/>
                <w:lang w:val="en-US"/>
              </w:rPr>
              <w:t xml:space="preserve">VACUSAFE comfort IBS </w:t>
            </w:r>
            <w:r w:rsidRPr="005F48B3">
              <w:rPr>
                <w:rFonts w:ascii="Arial" w:hAnsi="Arial" w:cs="Arial"/>
                <w:b/>
                <w:sz w:val="24"/>
                <w:lang w:val="en-US"/>
              </w:rPr>
              <w:t>Integra</w:t>
            </w:r>
            <w:r>
              <w:rPr>
                <w:rFonts w:ascii="Arial" w:hAnsi="Arial" w:cs="Arial"/>
                <w:b/>
                <w:sz w:val="24"/>
                <w:lang w:val="en-US"/>
              </w:rPr>
              <w:t xml:space="preserve"> Biosciences</w:t>
            </w:r>
          </w:p>
        </w:tc>
      </w:tr>
      <w:tr w:rsidR="006A6AE8" w:rsidRPr="006A6AE8" w14:paraId="66E0B8D9" w14:textId="77777777" w:rsidTr="006A6AE8">
        <w:tc>
          <w:tcPr>
            <w:tcW w:w="4530" w:type="dxa"/>
          </w:tcPr>
          <w:p w14:paraId="0C4C8EB0" w14:textId="42DC95D8" w:rsidR="006A6AE8" w:rsidRPr="006A6AE8" w:rsidRDefault="006A6AE8" w:rsidP="006A6AE8">
            <w:pPr>
              <w:rPr>
                <w:rFonts w:ascii="Arial" w:hAnsi="Arial" w:cs="Arial"/>
                <w:sz w:val="24"/>
                <w:lang w:val="en-US"/>
              </w:rPr>
            </w:pPr>
            <w:proofErr w:type="spellStart"/>
            <w:r>
              <w:rPr>
                <w:rFonts w:ascii="Arial" w:hAnsi="Arial" w:cs="Arial"/>
                <w:sz w:val="24"/>
                <w:lang w:val="en-US"/>
              </w:rPr>
              <w:lastRenderedPageBreak/>
              <w:t>Einkanalpipetten</w:t>
            </w:r>
            <w:proofErr w:type="spellEnd"/>
          </w:p>
        </w:tc>
        <w:tc>
          <w:tcPr>
            <w:tcW w:w="4531" w:type="dxa"/>
          </w:tcPr>
          <w:p w14:paraId="737F5D55" w14:textId="7D7BAF39" w:rsidR="006A6AE8" w:rsidRPr="006A6AE8" w:rsidRDefault="006A6AE8" w:rsidP="006A6AE8">
            <w:pPr>
              <w:pStyle w:val="Listenabsatz"/>
              <w:numPr>
                <w:ilvl w:val="0"/>
                <w:numId w:val="11"/>
              </w:numPr>
              <w:rPr>
                <w:lang w:val="en-US"/>
              </w:rPr>
            </w:pPr>
            <w:r w:rsidRPr="006A6AE8">
              <w:rPr>
                <w:rFonts w:ascii="Arial" w:hAnsi="Arial" w:cs="Arial"/>
                <w:sz w:val="24"/>
                <w:lang w:val="en-US"/>
              </w:rPr>
              <w:t xml:space="preserve">0,5-10µl - </w:t>
            </w:r>
            <w:proofErr w:type="spellStart"/>
            <w:r w:rsidRPr="006A6AE8">
              <w:rPr>
                <w:rFonts w:ascii="Arial" w:hAnsi="Arial" w:cs="Arial"/>
                <w:b/>
                <w:sz w:val="24"/>
                <w:lang w:val="en-US"/>
              </w:rPr>
              <w:t>eppendorf</w:t>
            </w:r>
            <w:proofErr w:type="spellEnd"/>
            <w:r w:rsidRPr="006A6AE8">
              <w:rPr>
                <w:rFonts w:ascii="Arial" w:hAnsi="Arial" w:cs="Arial"/>
                <w:b/>
                <w:sz w:val="24"/>
                <w:lang w:val="en-US"/>
              </w:rPr>
              <w:t xml:space="preserve"> </w:t>
            </w:r>
            <w:r w:rsidRPr="006A6AE8">
              <w:rPr>
                <w:rFonts w:ascii="Arial" w:hAnsi="Arial" w:cs="Arial"/>
                <w:b/>
                <w:i/>
                <w:sz w:val="24"/>
                <w:lang w:val="en-US"/>
              </w:rPr>
              <w:t xml:space="preserve">Research </w:t>
            </w:r>
            <w:r w:rsidRPr="006A6AE8">
              <w:rPr>
                <w:rFonts w:ascii="Arial" w:hAnsi="Arial" w:cs="Arial"/>
                <w:i/>
                <w:sz w:val="24"/>
                <w:lang w:val="en-US"/>
              </w:rPr>
              <w:t>plus</w:t>
            </w:r>
          </w:p>
          <w:p w14:paraId="0CFE22DC" w14:textId="77777777" w:rsidR="006A6AE8" w:rsidRPr="006A6AE8" w:rsidRDefault="006A6AE8" w:rsidP="006A6AE8">
            <w:pPr>
              <w:pStyle w:val="Listenabsatz"/>
              <w:rPr>
                <w:lang w:val="en-US"/>
              </w:rPr>
            </w:pPr>
          </w:p>
          <w:p w14:paraId="2F476264" w14:textId="6F1850FC" w:rsidR="006A6AE8" w:rsidRPr="006A6AE8" w:rsidRDefault="006A6AE8" w:rsidP="006A6AE8">
            <w:pPr>
              <w:pStyle w:val="Listenabsatz"/>
              <w:numPr>
                <w:ilvl w:val="0"/>
                <w:numId w:val="11"/>
              </w:numPr>
              <w:rPr>
                <w:lang w:val="en-US"/>
              </w:rPr>
            </w:pPr>
            <w:r w:rsidRPr="006A6AE8">
              <w:rPr>
                <w:rFonts w:ascii="Arial" w:hAnsi="Arial" w:cs="Arial"/>
                <w:sz w:val="24"/>
                <w:lang w:val="en-US"/>
              </w:rPr>
              <w:t xml:space="preserve">2-20µl - </w:t>
            </w:r>
            <w:proofErr w:type="spellStart"/>
            <w:r w:rsidRPr="006A6AE8">
              <w:rPr>
                <w:rFonts w:ascii="Arial" w:hAnsi="Arial" w:cs="Arial"/>
                <w:b/>
                <w:sz w:val="24"/>
                <w:lang w:val="en-US"/>
              </w:rPr>
              <w:t>eppendorf</w:t>
            </w:r>
            <w:proofErr w:type="spellEnd"/>
            <w:r w:rsidRPr="006A6AE8">
              <w:rPr>
                <w:rFonts w:ascii="Arial" w:hAnsi="Arial" w:cs="Arial"/>
                <w:b/>
                <w:sz w:val="24"/>
                <w:lang w:val="en-US"/>
              </w:rPr>
              <w:t xml:space="preserve"> </w:t>
            </w:r>
            <w:r w:rsidRPr="006A6AE8">
              <w:rPr>
                <w:rFonts w:ascii="Arial" w:hAnsi="Arial" w:cs="Arial"/>
                <w:b/>
                <w:i/>
                <w:sz w:val="24"/>
                <w:lang w:val="en-US"/>
              </w:rPr>
              <w:t xml:space="preserve">Research </w:t>
            </w:r>
            <w:r w:rsidRPr="006A6AE8">
              <w:rPr>
                <w:rFonts w:ascii="Arial" w:hAnsi="Arial" w:cs="Arial"/>
                <w:i/>
                <w:sz w:val="24"/>
                <w:lang w:val="en-US"/>
              </w:rPr>
              <w:t>plus</w:t>
            </w:r>
          </w:p>
          <w:p w14:paraId="12E7BAE0" w14:textId="77777777" w:rsidR="006A6AE8" w:rsidRPr="006A6AE8" w:rsidRDefault="006A6AE8" w:rsidP="006A6AE8">
            <w:pPr>
              <w:pStyle w:val="Listenabsatz"/>
              <w:rPr>
                <w:lang w:val="en-US"/>
              </w:rPr>
            </w:pPr>
          </w:p>
          <w:p w14:paraId="48D6EE91" w14:textId="5D68DB77" w:rsidR="006A6AE8" w:rsidRPr="006A6AE8" w:rsidRDefault="006A6AE8" w:rsidP="006A6AE8">
            <w:pPr>
              <w:pStyle w:val="Listenabsatz"/>
              <w:numPr>
                <w:ilvl w:val="0"/>
                <w:numId w:val="11"/>
              </w:numPr>
              <w:rPr>
                <w:lang w:val="en-US"/>
              </w:rPr>
            </w:pPr>
            <w:r w:rsidRPr="006A6AE8">
              <w:rPr>
                <w:rFonts w:ascii="Arial" w:hAnsi="Arial" w:cs="Arial"/>
                <w:sz w:val="24"/>
                <w:lang w:val="en-US"/>
              </w:rPr>
              <w:t xml:space="preserve">20-200µl - </w:t>
            </w:r>
            <w:proofErr w:type="spellStart"/>
            <w:r w:rsidRPr="006A6AE8">
              <w:rPr>
                <w:rFonts w:ascii="Arial" w:hAnsi="Arial" w:cs="Arial"/>
                <w:b/>
                <w:sz w:val="24"/>
                <w:lang w:val="en-US"/>
              </w:rPr>
              <w:t>eppendorf</w:t>
            </w:r>
            <w:proofErr w:type="spellEnd"/>
            <w:r w:rsidRPr="006A6AE8">
              <w:rPr>
                <w:rFonts w:ascii="Arial" w:hAnsi="Arial" w:cs="Arial"/>
                <w:b/>
                <w:sz w:val="24"/>
                <w:lang w:val="en-US"/>
              </w:rPr>
              <w:t xml:space="preserve"> </w:t>
            </w:r>
            <w:r w:rsidRPr="006A6AE8">
              <w:rPr>
                <w:rFonts w:ascii="Arial" w:hAnsi="Arial" w:cs="Arial"/>
                <w:b/>
                <w:i/>
                <w:sz w:val="24"/>
                <w:lang w:val="en-US"/>
              </w:rPr>
              <w:t xml:space="preserve">Research </w:t>
            </w:r>
            <w:r w:rsidRPr="006A6AE8">
              <w:rPr>
                <w:rFonts w:ascii="Arial" w:hAnsi="Arial" w:cs="Arial"/>
                <w:i/>
                <w:sz w:val="24"/>
                <w:lang w:val="en-US"/>
              </w:rPr>
              <w:t>plus</w:t>
            </w:r>
          </w:p>
          <w:p w14:paraId="1AB84617" w14:textId="77777777" w:rsidR="006A6AE8" w:rsidRPr="006A6AE8" w:rsidRDefault="006A6AE8" w:rsidP="006A6AE8">
            <w:pPr>
              <w:pStyle w:val="Listenabsatz"/>
              <w:rPr>
                <w:lang w:val="en-US"/>
              </w:rPr>
            </w:pPr>
          </w:p>
          <w:p w14:paraId="7AD63BF4" w14:textId="22E8677D" w:rsidR="006A6AE8" w:rsidRPr="006A6AE8" w:rsidRDefault="006A6AE8" w:rsidP="006A6AE8">
            <w:pPr>
              <w:pStyle w:val="Listenabsatz"/>
              <w:numPr>
                <w:ilvl w:val="0"/>
                <w:numId w:val="11"/>
              </w:numPr>
              <w:rPr>
                <w:lang w:val="en-US"/>
              </w:rPr>
            </w:pPr>
            <w:r w:rsidRPr="006A6AE8">
              <w:rPr>
                <w:rFonts w:ascii="Arial" w:hAnsi="Arial" w:cs="Arial"/>
                <w:sz w:val="24"/>
                <w:lang w:val="en-US"/>
              </w:rPr>
              <w:t xml:space="preserve">100-1000µl - </w:t>
            </w:r>
            <w:proofErr w:type="spellStart"/>
            <w:r w:rsidRPr="006A6AE8">
              <w:rPr>
                <w:rFonts w:ascii="Arial" w:hAnsi="Arial" w:cs="Arial"/>
                <w:b/>
                <w:sz w:val="24"/>
                <w:lang w:val="en-US"/>
              </w:rPr>
              <w:t>eppendorf</w:t>
            </w:r>
            <w:proofErr w:type="spellEnd"/>
            <w:r w:rsidRPr="006A6AE8">
              <w:rPr>
                <w:rFonts w:ascii="Arial" w:hAnsi="Arial" w:cs="Arial"/>
                <w:b/>
                <w:sz w:val="24"/>
                <w:lang w:val="en-US"/>
              </w:rPr>
              <w:t xml:space="preserve"> </w:t>
            </w:r>
            <w:r w:rsidRPr="006A6AE8">
              <w:rPr>
                <w:rFonts w:ascii="Arial" w:hAnsi="Arial" w:cs="Arial"/>
                <w:b/>
                <w:i/>
                <w:sz w:val="24"/>
                <w:lang w:val="en-US"/>
              </w:rPr>
              <w:t xml:space="preserve">Research </w:t>
            </w:r>
            <w:r w:rsidRPr="006A6AE8">
              <w:rPr>
                <w:rFonts w:ascii="Arial" w:hAnsi="Arial" w:cs="Arial"/>
                <w:i/>
                <w:sz w:val="24"/>
                <w:lang w:val="en-US"/>
              </w:rPr>
              <w:t>plus</w:t>
            </w:r>
          </w:p>
          <w:p w14:paraId="700ABC25" w14:textId="77777777" w:rsidR="006A6AE8" w:rsidRPr="006A6AE8" w:rsidRDefault="006A6AE8" w:rsidP="006A6AE8">
            <w:pPr>
              <w:rPr>
                <w:rFonts w:ascii="Arial" w:hAnsi="Arial" w:cs="Arial"/>
                <w:sz w:val="24"/>
                <w:lang w:val="en-US"/>
              </w:rPr>
            </w:pPr>
          </w:p>
        </w:tc>
      </w:tr>
      <w:tr w:rsidR="006A6AE8" w:rsidRPr="006A6AE8" w14:paraId="33AD078E" w14:textId="77777777" w:rsidTr="006A6AE8">
        <w:tc>
          <w:tcPr>
            <w:tcW w:w="4530" w:type="dxa"/>
          </w:tcPr>
          <w:p w14:paraId="2EDE0808" w14:textId="34474B98" w:rsidR="006A6AE8" w:rsidRDefault="006A6AE8" w:rsidP="006A6AE8">
            <w:pPr>
              <w:rPr>
                <w:rFonts w:ascii="Arial" w:hAnsi="Arial" w:cs="Arial"/>
                <w:sz w:val="24"/>
                <w:lang w:val="en-US"/>
              </w:rPr>
            </w:pPr>
            <w:proofErr w:type="spellStart"/>
            <w:r>
              <w:rPr>
                <w:rFonts w:ascii="Arial" w:hAnsi="Arial" w:cs="Arial"/>
                <w:sz w:val="24"/>
                <w:lang w:val="en-US"/>
              </w:rPr>
              <w:t>Mehrkanalpipette</w:t>
            </w:r>
            <w:proofErr w:type="spellEnd"/>
          </w:p>
        </w:tc>
        <w:tc>
          <w:tcPr>
            <w:tcW w:w="4531" w:type="dxa"/>
          </w:tcPr>
          <w:p w14:paraId="400F577E" w14:textId="77777777" w:rsidR="006A6AE8" w:rsidRPr="006A6AE8" w:rsidRDefault="006A6AE8" w:rsidP="006A6AE8">
            <w:pPr>
              <w:pStyle w:val="Listenabsatz"/>
              <w:numPr>
                <w:ilvl w:val="0"/>
                <w:numId w:val="11"/>
              </w:numPr>
              <w:rPr>
                <w:rFonts w:ascii="Arial" w:hAnsi="Arial" w:cs="Arial"/>
                <w:sz w:val="24"/>
                <w:lang w:val="en-US"/>
              </w:rPr>
            </w:pPr>
            <w:r>
              <w:rPr>
                <w:rFonts w:ascii="Arial" w:hAnsi="Arial" w:cs="Arial"/>
                <w:sz w:val="24"/>
                <w:lang w:val="en-US"/>
              </w:rPr>
              <w:t xml:space="preserve">30-300µl </w:t>
            </w:r>
            <w:proofErr w:type="spellStart"/>
            <w:r w:rsidRPr="00257230">
              <w:rPr>
                <w:rFonts w:ascii="Arial" w:hAnsi="Arial" w:cs="Arial"/>
                <w:b/>
                <w:sz w:val="24"/>
                <w:lang w:val="en-US"/>
              </w:rPr>
              <w:t>e</w:t>
            </w:r>
            <w:r>
              <w:rPr>
                <w:rFonts w:ascii="Arial" w:hAnsi="Arial" w:cs="Arial"/>
                <w:b/>
                <w:sz w:val="24"/>
                <w:lang w:val="en-US"/>
              </w:rPr>
              <w:t>ppendorf</w:t>
            </w:r>
            <w:proofErr w:type="spellEnd"/>
            <w:r>
              <w:rPr>
                <w:rFonts w:ascii="Arial" w:hAnsi="Arial" w:cs="Arial"/>
                <w:b/>
                <w:sz w:val="24"/>
                <w:lang w:val="en-US"/>
              </w:rPr>
              <w:t xml:space="preserve"> </w:t>
            </w:r>
            <w:r w:rsidRPr="00257230">
              <w:rPr>
                <w:rFonts w:ascii="Arial" w:hAnsi="Arial" w:cs="Arial"/>
                <w:b/>
                <w:i/>
                <w:sz w:val="24"/>
                <w:lang w:val="en-US"/>
              </w:rPr>
              <w:t xml:space="preserve">Research </w:t>
            </w:r>
            <w:r w:rsidRPr="00257230">
              <w:rPr>
                <w:rFonts w:ascii="Arial" w:hAnsi="Arial" w:cs="Arial"/>
                <w:i/>
                <w:sz w:val="24"/>
                <w:lang w:val="en-US"/>
              </w:rPr>
              <w:t>plus</w:t>
            </w:r>
          </w:p>
          <w:p w14:paraId="16E6EA09" w14:textId="1574E203" w:rsidR="006A6AE8" w:rsidRPr="006A6AE8" w:rsidRDefault="006A6AE8" w:rsidP="006A6AE8">
            <w:pPr>
              <w:pStyle w:val="Listenabsatz"/>
              <w:rPr>
                <w:rFonts w:ascii="Arial" w:hAnsi="Arial" w:cs="Arial"/>
                <w:sz w:val="24"/>
                <w:lang w:val="en-US"/>
              </w:rPr>
            </w:pPr>
          </w:p>
        </w:tc>
      </w:tr>
      <w:tr w:rsidR="006A6AE8" w:rsidRPr="006A6AE8" w14:paraId="4EDFAB6B" w14:textId="77777777" w:rsidTr="006A6AE8">
        <w:tc>
          <w:tcPr>
            <w:tcW w:w="4530" w:type="dxa"/>
          </w:tcPr>
          <w:p w14:paraId="3D2398BF" w14:textId="31D3C274" w:rsidR="006A6AE8" w:rsidRDefault="006A6AE8" w:rsidP="006A6AE8">
            <w:pPr>
              <w:rPr>
                <w:rFonts w:ascii="Arial" w:hAnsi="Arial" w:cs="Arial"/>
                <w:sz w:val="24"/>
                <w:lang w:val="en-US"/>
              </w:rPr>
            </w:pPr>
            <w:r w:rsidRPr="00B01CFC">
              <w:rPr>
                <w:rFonts w:ascii="Arial" w:hAnsi="Arial" w:cs="Arial"/>
                <w:sz w:val="24"/>
                <w:lang w:val="en-US"/>
              </w:rPr>
              <w:t>S1 Pipet Filler</w:t>
            </w:r>
          </w:p>
        </w:tc>
        <w:tc>
          <w:tcPr>
            <w:tcW w:w="4531" w:type="dxa"/>
          </w:tcPr>
          <w:p w14:paraId="21DF0739" w14:textId="77777777" w:rsidR="006A6AE8" w:rsidRPr="00FF3239" w:rsidRDefault="006A6AE8" w:rsidP="006A6AE8">
            <w:pPr>
              <w:pStyle w:val="Listenabsatz"/>
              <w:numPr>
                <w:ilvl w:val="0"/>
                <w:numId w:val="11"/>
              </w:numPr>
              <w:rPr>
                <w:lang w:val="en-US"/>
              </w:rPr>
            </w:pPr>
            <w:r w:rsidRPr="00B01CFC">
              <w:rPr>
                <w:rFonts w:ascii="Arial" w:hAnsi="Arial" w:cs="Arial"/>
                <w:b/>
                <w:sz w:val="24"/>
                <w:lang w:val="en-US"/>
              </w:rPr>
              <w:t>Thermo Scientific</w:t>
            </w:r>
          </w:p>
          <w:p w14:paraId="19A7A132" w14:textId="77777777" w:rsidR="006A6AE8" w:rsidRDefault="006A6AE8" w:rsidP="006A6AE8">
            <w:pPr>
              <w:pStyle w:val="Listenabsatz"/>
              <w:rPr>
                <w:rFonts w:ascii="Arial" w:hAnsi="Arial" w:cs="Arial"/>
                <w:sz w:val="24"/>
                <w:lang w:val="en-US"/>
              </w:rPr>
            </w:pPr>
          </w:p>
        </w:tc>
      </w:tr>
      <w:tr w:rsidR="006A6AE8" w:rsidRPr="00E73202" w14:paraId="0512D018" w14:textId="77777777" w:rsidTr="006A6AE8">
        <w:tc>
          <w:tcPr>
            <w:tcW w:w="4530" w:type="dxa"/>
          </w:tcPr>
          <w:p w14:paraId="335CF4BA" w14:textId="2F9055E6" w:rsidR="006A6AE8" w:rsidRPr="00B01CFC" w:rsidRDefault="00E73202" w:rsidP="006A6AE8">
            <w:pPr>
              <w:rPr>
                <w:rFonts w:ascii="Arial" w:hAnsi="Arial" w:cs="Arial"/>
                <w:sz w:val="24"/>
                <w:lang w:val="en-US"/>
              </w:rPr>
            </w:pPr>
            <w:proofErr w:type="spellStart"/>
            <w:r>
              <w:rPr>
                <w:rFonts w:ascii="Arial" w:hAnsi="Arial" w:cs="Arial"/>
                <w:sz w:val="24"/>
                <w:lang w:val="en-US"/>
              </w:rPr>
              <w:t>Pipettenspitzen</w:t>
            </w:r>
            <w:proofErr w:type="spellEnd"/>
          </w:p>
        </w:tc>
        <w:tc>
          <w:tcPr>
            <w:tcW w:w="4531" w:type="dxa"/>
          </w:tcPr>
          <w:p w14:paraId="2354E23E" w14:textId="5B026B30" w:rsidR="00E73202" w:rsidRPr="00E73202" w:rsidRDefault="00E73202" w:rsidP="00E73202">
            <w:pPr>
              <w:pStyle w:val="Listenabsatz"/>
              <w:numPr>
                <w:ilvl w:val="0"/>
                <w:numId w:val="11"/>
              </w:numPr>
            </w:pPr>
            <w:r w:rsidRPr="00FF3239">
              <w:rPr>
                <w:rFonts w:ascii="Arial" w:hAnsi="Arial" w:cs="Arial"/>
                <w:sz w:val="24"/>
              </w:rPr>
              <w:t>Pipettenspitzen ohne Filter 10</w:t>
            </w:r>
            <w:r>
              <w:rPr>
                <w:rFonts w:ascii="Arial" w:hAnsi="Arial" w:cs="Arial"/>
                <w:sz w:val="24"/>
              </w:rPr>
              <w:t>µl</w:t>
            </w:r>
            <w:r w:rsidRPr="00FF3239">
              <w:rPr>
                <w:rFonts w:ascii="Arial" w:hAnsi="Arial" w:cs="Arial"/>
                <w:sz w:val="24"/>
              </w:rPr>
              <w:t>,</w:t>
            </w:r>
            <w:r>
              <w:rPr>
                <w:rFonts w:ascii="Arial" w:hAnsi="Arial" w:cs="Arial"/>
                <w:sz w:val="24"/>
              </w:rPr>
              <w:t xml:space="preserve"> </w:t>
            </w:r>
            <w:r w:rsidRPr="00FF3239">
              <w:rPr>
                <w:rFonts w:ascii="Arial" w:hAnsi="Arial" w:cs="Arial"/>
                <w:sz w:val="24"/>
              </w:rPr>
              <w:t>200</w:t>
            </w:r>
            <w:r>
              <w:rPr>
                <w:rFonts w:ascii="Arial" w:hAnsi="Arial" w:cs="Arial"/>
                <w:sz w:val="24"/>
              </w:rPr>
              <w:t>µl</w:t>
            </w:r>
            <w:r w:rsidRPr="00FF3239">
              <w:rPr>
                <w:rFonts w:ascii="Arial" w:hAnsi="Arial" w:cs="Arial"/>
                <w:sz w:val="24"/>
              </w:rPr>
              <w:t xml:space="preserve">,1000µl </w:t>
            </w:r>
            <w:proofErr w:type="spellStart"/>
            <w:r w:rsidRPr="00FF3239">
              <w:rPr>
                <w:rFonts w:ascii="Arial" w:hAnsi="Arial" w:cs="Arial"/>
                <w:sz w:val="24"/>
              </w:rPr>
              <w:t>ultra</w:t>
            </w:r>
            <w:proofErr w:type="spellEnd"/>
            <w:r w:rsidRPr="00FF3239">
              <w:rPr>
                <w:rFonts w:ascii="Arial" w:hAnsi="Arial" w:cs="Arial"/>
                <w:sz w:val="24"/>
              </w:rPr>
              <w:t xml:space="preserve"> </w:t>
            </w:r>
            <w:proofErr w:type="spellStart"/>
            <w:r w:rsidRPr="00FF3239">
              <w:rPr>
                <w:rFonts w:ascii="Arial" w:hAnsi="Arial" w:cs="Arial"/>
                <w:sz w:val="24"/>
              </w:rPr>
              <w:t>tip</w:t>
            </w:r>
            <w:proofErr w:type="spellEnd"/>
            <w:r>
              <w:rPr>
                <w:rFonts w:ascii="Arial" w:hAnsi="Arial" w:cs="Arial"/>
                <w:sz w:val="24"/>
              </w:rPr>
              <w:t xml:space="preserve"> -</w:t>
            </w:r>
            <w:r w:rsidRPr="00FF3239">
              <w:rPr>
                <w:rFonts w:ascii="Arial" w:hAnsi="Arial" w:cs="Arial"/>
                <w:sz w:val="24"/>
              </w:rPr>
              <w:t xml:space="preserve"> </w:t>
            </w:r>
            <w:proofErr w:type="spellStart"/>
            <w:r w:rsidRPr="00FF3239">
              <w:rPr>
                <w:rFonts w:ascii="Arial" w:hAnsi="Arial" w:cs="Arial"/>
                <w:b/>
                <w:sz w:val="24"/>
              </w:rPr>
              <w:t>greiner</w:t>
            </w:r>
            <w:proofErr w:type="spellEnd"/>
            <w:r w:rsidRPr="00FF3239">
              <w:rPr>
                <w:rFonts w:ascii="Arial" w:hAnsi="Arial" w:cs="Arial"/>
                <w:b/>
                <w:sz w:val="24"/>
              </w:rPr>
              <w:t xml:space="preserve"> </w:t>
            </w:r>
            <w:proofErr w:type="spellStart"/>
            <w:r w:rsidRPr="00FF3239">
              <w:rPr>
                <w:rFonts w:ascii="Arial" w:hAnsi="Arial" w:cs="Arial"/>
                <w:b/>
                <w:sz w:val="24"/>
              </w:rPr>
              <w:t>bio</w:t>
            </w:r>
            <w:proofErr w:type="spellEnd"/>
            <w:r w:rsidRPr="00FF3239">
              <w:rPr>
                <w:rFonts w:ascii="Arial" w:hAnsi="Arial" w:cs="Arial"/>
                <w:b/>
                <w:sz w:val="24"/>
              </w:rPr>
              <w:t xml:space="preserve"> </w:t>
            </w:r>
            <w:proofErr w:type="spellStart"/>
            <w:r w:rsidRPr="00FF3239">
              <w:rPr>
                <w:rFonts w:ascii="Arial" w:hAnsi="Arial" w:cs="Arial"/>
                <w:b/>
                <w:sz w:val="24"/>
              </w:rPr>
              <w:t>one</w:t>
            </w:r>
            <w:proofErr w:type="spellEnd"/>
          </w:p>
          <w:p w14:paraId="06D6FC30" w14:textId="77777777" w:rsidR="00E73202" w:rsidRPr="00FF3239" w:rsidRDefault="00E73202" w:rsidP="00E73202">
            <w:pPr>
              <w:pStyle w:val="Listenabsatz"/>
            </w:pPr>
          </w:p>
          <w:p w14:paraId="122D2346" w14:textId="50C021F6" w:rsidR="00E73202" w:rsidRPr="00E73202" w:rsidRDefault="00E73202" w:rsidP="00E73202">
            <w:pPr>
              <w:pStyle w:val="Listenabsatz"/>
              <w:numPr>
                <w:ilvl w:val="0"/>
                <w:numId w:val="11"/>
              </w:numPr>
            </w:pPr>
            <w:r w:rsidRPr="00FF3239">
              <w:rPr>
                <w:rFonts w:ascii="Arial" w:hAnsi="Arial" w:cs="Arial"/>
                <w:sz w:val="24"/>
              </w:rPr>
              <w:t xml:space="preserve">Pipettenspitzen mit Filter </w:t>
            </w:r>
            <w:r>
              <w:rPr>
                <w:rFonts w:ascii="Arial" w:hAnsi="Arial" w:cs="Arial"/>
                <w:sz w:val="24"/>
              </w:rPr>
              <w:t xml:space="preserve">10µl, 100µl, 300µl, 1000µl </w:t>
            </w:r>
            <w:proofErr w:type="spellStart"/>
            <w:r>
              <w:rPr>
                <w:rFonts w:ascii="Arial" w:hAnsi="Arial" w:cs="Arial"/>
                <w:sz w:val="24"/>
              </w:rPr>
              <w:t>Tip</w:t>
            </w:r>
            <w:proofErr w:type="spellEnd"/>
            <w:r>
              <w:rPr>
                <w:rFonts w:ascii="Arial" w:hAnsi="Arial" w:cs="Arial"/>
                <w:sz w:val="24"/>
              </w:rPr>
              <w:t xml:space="preserve"> </w:t>
            </w:r>
            <w:proofErr w:type="spellStart"/>
            <w:r>
              <w:rPr>
                <w:rFonts w:ascii="Arial" w:hAnsi="Arial" w:cs="Arial"/>
                <w:sz w:val="24"/>
              </w:rPr>
              <w:t>one</w:t>
            </w:r>
            <w:proofErr w:type="spellEnd"/>
            <w:r>
              <w:rPr>
                <w:rFonts w:ascii="Arial" w:hAnsi="Arial" w:cs="Arial"/>
                <w:sz w:val="24"/>
              </w:rPr>
              <w:t xml:space="preserve"> - </w:t>
            </w:r>
            <w:r w:rsidRPr="00FF3239">
              <w:rPr>
                <w:rFonts w:ascii="Arial" w:hAnsi="Arial" w:cs="Arial"/>
                <w:b/>
                <w:sz w:val="24"/>
              </w:rPr>
              <w:t>Star lab</w:t>
            </w:r>
          </w:p>
          <w:p w14:paraId="75E3C2BD" w14:textId="5EE13727" w:rsidR="00E73202" w:rsidRPr="00F35911" w:rsidRDefault="00E73202" w:rsidP="00E73202"/>
          <w:p w14:paraId="30F091AD" w14:textId="77777777" w:rsidR="00E73202" w:rsidRPr="00F35911" w:rsidRDefault="00E73202" w:rsidP="00E73202">
            <w:pPr>
              <w:pStyle w:val="Listenabsatz"/>
              <w:numPr>
                <w:ilvl w:val="0"/>
                <w:numId w:val="11"/>
              </w:numPr>
            </w:pPr>
            <w:r w:rsidRPr="00F35911">
              <w:rPr>
                <w:rFonts w:ascii="Arial" w:hAnsi="Arial" w:cs="Arial"/>
                <w:sz w:val="24"/>
              </w:rPr>
              <w:t xml:space="preserve">Glaspipetten </w:t>
            </w:r>
            <w:r>
              <w:rPr>
                <w:rFonts w:ascii="Arial" w:hAnsi="Arial" w:cs="Arial"/>
                <w:sz w:val="24"/>
              </w:rPr>
              <w:t xml:space="preserve">2,5ml, 5ml, 10ml, 25ml - </w:t>
            </w:r>
            <w:proofErr w:type="spellStart"/>
            <w:r w:rsidRPr="00F35911">
              <w:rPr>
                <w:rFonts w:ascii="Arial" w:hAnsi="Arial" w:cs="Arial"/>
                <w:b/>
                <w:sz w:val="24"/>
              </w:rPr>
              <w:t>greiner</w:t>
            </w:r>
            <w:proofErr w:type="spellEnd"/>
            <w:r w:rsidRPr="00F35911">
              <w:rPr>
                <w:rFonts w:ascii="Arial" w:hAnsi="Arial" w:cs="Arial"/>
                <w:b/>
                <w:sz w:val="24"/>
              </w:rPr>
              <w:t xml:space="preserve"> </w:t>
            </w:r>
            <w:proofErr w:type="spellStart"/>
            <w:r w:rsidRPr="00F35911">
              <w:rPr>
                <w:rFonts w:ascii="Arial" w:hAnsi="Arial" w:cs="Arial"/>
                <w:b/>
                <w:sz w:val="24"/>
              </w:rPr>
              <w:t>bio</w:t>
            </w:r>
            <w:proofErr w:type="spellEnd"/>
            <w:r w:rsidRPr="00F35911">
              <w:rPr>
                <w:rFonts w:ascii="Arial" w:hAnsi="Arial" w:cs="Arial"/>
                <w:b/>
                <w:sz w:val="24"/>
              </w:rPr>
              <w:t xml:space="preserve"> </w:t>
            </w:r>
            <w:proofErr w:type="spellStart"/>
            <w:r w:rsidRPr="00F35911">
              <w:rPr>
                <w:rFonts w:ascii="Arial" w:hAnsi="Arial" w:cs="Arial"/>
                <w:b/>
                <w:sz w:val="24"/>
              </w:rPr>
              <w:t>one</w:t>
            </w:r>
            <w:proofErr w:type="spellEnd"/>
          </w:p>
          <w:p w14:paraId="1025614F" w14:textId="77777777" w:rsidR="006A6AE8" w:rsidRPr="00E73202" w:rsidRDefault="006A6AE8" w:rsidP="00E73202">
            <w:pPr>
              <w:pStyle w:val="Listenabsatz"/>
              <w:rPr>
                <w:rFonts w:ascii="Arial" w:hAnsi="Arial" w:cs="Arial"/>
                <w:b/>
                <w:sz w:val="24"/>
              </w:rPr>
            </w:pPr>
          </w:p>
        </w:tc>
      </w:tr>
      <w:tr w:rsidR="003F316B" w:rsidRPr="00E73202" w14:paraId="3BC33816" w14:textId="77777777" w:rsidTr="006A6AE8">
        <w:tc>
          <w:tcPr>
            <w:tcW w:w="4530" w:type="dxa"/>
          </w:tcPr>
          <w:p w14:paraId="683C7BFA" w14:textId="29A204B0" w:rsidR="003F316B" w:rsidRDefault="003F316B" w:rsidP="006A6AE8">
            <w:pPr>
              <w:rPr>
                <w:rFonts w:ascii="Arial" w:hAnsi="Arial" w:cs="Arial"/>
                <w:sz w:val="24"/>
                <w:lang w:val="en-US"/>
              </w:rPr>
            </w:pPr>
            <w:proofErr w:type="spellStart"/>
            <w:r>
              <w:rPr>
                <w:rFonts w:ascii="Arial" w:hAnsi="Arial" w:cs="Arial"/>
                <w:sz w:val="24"/>
                <w:lang w:val="en-US"/>
              </w:rPr>
              <w:t>Zellkulturflaschen</w:t>
            </w:r>
            <w:proofErr w:type="spellEnd"/>
          </w:p>
        </w:tc>
        <w:tc>
          <w:tcPr>
            <w:tcW w:w="4531" w:type="dxa"/>
          </w:tcPr>
          <w:p w14:paraId="709066CF" w14:textId="77777777" w:rsidR="003F316B" w:rsidRPr="00832A62" w:rsidRDefault="003F316B" w:rsidP="003F316B">
            <w:pPr>
              <w:pStyle w:val="Listenabsatz"/>
              <w:numPr>
                <w:ilvl w:val="0"/>
                <w:numId w:val="11"/>
              </w:numPr>
            </w:pPr>
            <w:r>
              <w:rPr>
                <w:rFonts w:ascii="Arial" w:hAnsi="Arial" w:cs="Arial"/>
                <w:sz w:val="24"/>
              </w:rPr>
              <w:t xml:space="preserve">40ml, 100ml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w:t>
            </w:r>
            <w:r>
              <w:rPr>
                <w:rFonts w:ascii="Arial" w:hAnsi="Arial" w:cs="Arial"/>
                <w:b/>
                <w:sz w:val="24"/>
              </w:rPr>
              <w:t>e</w:t>
            </w:r>
            <w:proofErr w:type="spellEnd"/>
          </w:p>
          <w:p w14:paraId="736D1B74" w14:textId="77777777" w:rsidR="003F316B" w:rsidRPr="00FF3239" w:rsidRDefault="003F316B" w:rsidP="003F316B">
            <w:pPr>
              <w:pStyle w:val="Listenabsatz"/>
              <w:rPr>
                <w:rFonts w:ascii="Arial" w:hAnsi="Arial" w:cs="Arial"/>
                <w:sz w:val="24"/>
              </w:rPr>
            </w:pPr>
          </w:p>
        </w:tc>
      </w:tr>
      <w:tr w:rsidR="003F316B" w:rsidRPr="00E73202" w14:paraId="5DDD7928" w14:textId="77777777" w:rsidTr="006A6AE8">
        <w:tc>
          <w:tcPr>
            <w:tcW w:w="4530" w:type="dxa"/>
          </w:tcPr>
          <w:p w14:paraId="414B7F39" w14:textId="6A075689" w:rsidR="003F316B" w:rsidRDefault="003F316B" w:rsidP="006A6AE8">
            <w:pPr>
              <w:rPr>
                <w:rFonts w:ascii="Arial" w:hAnsi="Arial" w:cs="Arial"/>
                <w:sz w:val="24"/>
                <w:lang w:val="en-US"/>
              </w:rPr>
            </w:pPr>
            <w:proofErr w:type="spellStart"/>
            <w:r>
              <w:rPr>
                <w:rFonts w:ascii="Arial" w:hAnsi="Arial" w:cs="Arial"/>
                <w:sz w:val="24"/>
                <w:lang w:val="en-US"/>
              </w:rPr>
              <w:t>Mikrotiterplatten</w:t>
            </w:r>
            <w:proofErr w:type="spellEnd"/>
          </w:p>
        </w:tc>
        <w:tc>
          <w:tcPr>
            <w:tcW w:w="4531" w:type="dxa"/>
          </w:tcPr>
          <w:p w14:paraId="049CAD48" w14:textId="7B0461E3" w:rsidR="003F316B" w:rsidRPr="003F316B" w:rsidRDefault="003F316B" w:rsidP="003F316B">
            <w:pPr>
              <w:pStyle w:val="Listenabsatz"/>
              <w:numPr>
                <w:ilvl w:val="0"/>
                <w:numId w:val="11"/>
              </w:numPr>
              <w:rPr>
                <w:rFonts w:ascii="Arial" w:hAnsi="Arial" w:cs="Arial"/>
                <w:sz w:val="24"/>
              </w:rPr>
            </w:pPr>
            <w:r w:rsidRPr="001A7B3E">
              <w:rPr>
                <w:rFonts w:ascii="Arial" w:hAnsi="Arial" w:cs="Arial"/>
                <w:sz w:val="24"/>
              </w:rPr>
              <w:t xml:space="preserve">96 Kammer Mikrotiterplatte –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one</w:t>
            </w:r>
            <w:proofErr w:type="spellEnd"/>
          </w:p>
          <w:p w14:paraId="722C2C89" w14:textId="77777777" w:rsidR="003F316B" w:rsidRPr="000B670A" w:rsidRDefault="003F316B" w:rsidP="003F316B">
            <w:pPr>
              <w:pStyle w:val="Listenabsatz"/>
              <w:rPr>
                <w:rFonts w:ascii="Arial" w:hAnsi="Arial" w:cs="Arial"/>
                <w:sz w:val="24"/>
              </w:rPr>
            </w:pPr>
          </w:p>
          <w:p w14:paraId="09B05849" w14:textId="56A16006" w:rsidR="003F316B" w:rsidRDefault="003F316B" w:rsidP="003F316B">
            <w:pPr>
              <w:pStyle w:val="Listenabsatz"/>
              <w:numPr>
                <w:ilvl w:val="0"/>
                <w:numId w:val="11"/>
              </w:numPr>
              <w:rPr>
                <w:rFonts w:ascii="Arial" w:hAnsi="Arial" w:cs="Arial"/>
                <w:b/>
                <w:sz w:val="24"/>
              </w:rPr>
            </w:pPr>
            <w:r>
              <w:rPr>
                <w:rFonts w:ascii="Arial" w:hAnsi="Arial" w:cs="Arial"/>
                <w:sz w:val="24"/>
              </w:rPr>
              <w:t xml:space="preserve">96 Kammer Mikrotiterplatte – </w:t>
            </w:r>
            <w:r w:rsidRPr="000B670A">
              <w:rPr>
                <w:rFonts w:ascii="Arial" w:hAnsi="Arial" w:cs="Arial"/>
                <w:b/>
                <w:sz w:val="24"/>
              </w:rPr>
              <w:t xml:space="preserve">AB </w:t>
            </w:r>
            <w:proofErr w:type="spellStart"/>
            <w:r w:rsidRPr="000B670A">
              <w:rPr>
                <w:rFonts w:ascii="Arial" w:hAnsi="Arial" w:cs="Arial"/>
                <w:b/>
                <w:sz w:val="24"/>
              </w:rPr>
              <w:t>applied</w:t>
            </w:r>
            <w:proofErr w:type="spellEnd"/>
            <w:r w:rsidRPr="000B670A">
              <w:rPr>
                <w:rFonts w:ascii="Arial" w:hAnsi="Arial" w:cs="Arial"/>
                <w:b/>
                <w:sz w:val="24"/>
              </w:rPr>
              <w:t xml:space="preserve"> </w:t>
            </w:r>
            <w:proofErr w:type="spellStart"/>
            <w:r w:rsidRPr="000B670A">
              <w:rPr>
                <w:rFonts w:ascii="Arial" w:hAnsi="Arial" w:cs="Arial"/>
                <w:b/>
                <w:sz w:val="24"/>
              </w:rPr>
              <w:t>biosciences</w:t>
            </w:r>
            <w:proofErr w:type="spellEnd"/>
          </w:p>
          <w:p w14:paraId="07ED98E7" w14:textId="09A604DF" w:rsidR="003F316B" w:rsidRPr="003F316B" w:rsidRDefault="003F316B" w:rsidP="003F316B">
            <w:pPr>
              <w:rPr>
                <w:rFonts w:ascii="Arial" w:hAnsi="Arial" w:cs="Arial"/>
                <w:b/>
                <w:sz w:val="24"/>
              </w:rPr>
            </w:pPr>
          </w:p>
          <w:p w14:paraId="379244DF" w14:textId="77777777" w:rsidR="003F316B" w:rsidRPr="003F316B" w:rsidRDefault="003F316B" w:rsidP="003F316B">
            <w:pPr>
              <w:pStyle w:val="Listenabsatz"/>
              <w:numPr>
                <w:ilvl w:val="0"/>
                <w:numId w:val="11"/>
              </w:numPr>
              <w:rPr>
                <w:rFonts w:ascii="Arial" w:hAnsi="Arial" w:cs="Arial"/>
                <w:sz w:val="24"/>
              </w:rPr>
            </w:pPr>
            <w:r w:rsidRPr="001A7B3E">
              <w:rPr>
                <w:rFonts w:ascii="Arial" w:hAnsi="Arial" w:cs="Arial"/>
                <w:sz w:val="24"/>
              </w:rPr>
              <w:t xml:space="preserve">6 Kammer Mikrotiterplatte –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one</w:t>
            </w:r>
            <w:proofErr w:type="spellEnd"/>
          </w:p>
          <w:p w14:paraId="085C7412" w14:textId="4A05E41F" w:rsidR="003F316B" w:rsidRPr="003F316B" w:rsidRDefault="003F316B" w:rsidP="003F316B">
            <w:pPr>
              <w:rPr>
                <w:rFonts w:ascii="Arial" w:hAnsi="Arial" w:cs="Arial"/>
                <w:sz w:val="24"/>
              </w:rPr>
            </w:pPr>
          </w:p>
        </w:tc>
      </w:tr>
      <w:tr w:rsidR="003F316B" w:rsidRPr="00E73202" w14:paraId="201595A5" w14:textId="77777777" w:rsidTr="006A6AE8">
        <w:tc>
          <w:tcPr>
            <w:tcW w:w="4530" w:type="dxa"/>
          </w:tcPr>
          <w:p w14:paraId="5D5F95A6" w14:textId="5F99D925" w:rsidR="003F316B" w:rsidRDefault="003F316B" w:rsidP="006A6AE8">
            <w:pPr>
              <w:rPr>
                <w:rFonts w:ascii="Arial" w:hAnsi="Arial" w:cs="Arial"/>
                <w:sz w:val="24"/>
                <w:lang w:val="en-US"/>
              </w:rPr>
            </w:pPr>
            <w:proofErr w:type="spellStart"/>
            <w:r>
              <w:rPr>
                <w:rFonts w:ascii="Arial" w:hAnsi="Arial" w:cs="Arial"/>
                <w:sz w:val="24"/>
                <w:lang w:val="en-US"/>
              </w:rPr>
              <w:t>Zentrifugenröhrchen</w:t>
            </w:r>
            <w:proofErr w:type="spellEnd"/>
          </w:p>
        </w:tc>
        <w:tc>
          <w:tcPr>
            <w:tcW w:w="4531" w:type="dxa"/>
          </w:tcPr>
          <w:p w14:paraId="5AECDD4C" w14:textId="5F4577E3" w:rsidR="003F316B" w:rsidRPr="003F316B" w:rsidRDefault="003F316B" w:rsidP="003F316B">
            <w:pPr>
              <w:pStyle w:val="Listenabsatz"/>
              <w:numPr>
                <w:ilvl w:val="0"/>
                <w:numId w:val="11"/>
              </w:numPr>
            </w:pPr>
            <w:r w:rsidRPr="00AD4E19">
              <w:rPr>
                <w:rFonts w:ascii="Arial" w:hAnsi="Arial" w:cs="Arial"/>
                <w:sz w:val="24"/>
                <w:szCs w:val="24"/>
              </w:rPr>
              <w:t xml:space="preserve">15ml </w:t>
            </w:r>
            <w:r>
              <w:rPr>
                <w:rFonts w:ascii="Arial" w:hAnsi="Arial" w:cs="Arial"/>
                <w:sz w:val="24"/>
                <w:szCs w:val="24"/>
              </w:rPr>
              <w:t>-</w:t>
            </w:r>
            <w:r w:rsidRPr="00AD4E19">
              <w:rPr>
                <w:rFonts w:ascii="Arial" w:hAnsi="Arial" w:cs="Arial"/>
                <w:sz w:val="24"/>
                <w:szCs w:val="24"/>
              </w:rPr>
              <w:t xml:space="preserve">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one</w:t>
            </w:r>
            <w:proofErr w:type="spellEnd"/>
          </w:p>
          <w:p w14:paraId="0715182F" w14:textId="77777777" w:rsidR="003F316B" w:rsidRPr="00AD4E19" w:rsidRDefault="003F316B" w:rsidP="003F316B">
            <w:pPr>
              <w:pStyle w:val="Listenabsatz"/>
            </w:pPr>
          </w:p>
          <w:p w14:paraId="4BF2A40B" w14:textId="77777777" w:rsidR="003F316B" w:rsidRPr="00AD4E19" w:rsidRDefault="003F316B" w:rsidP="003F316B">
            <w:pPr>
              <w:pStyle w:val="Listenabsatz"/>
              <w:numPr>
                <w:ilvl w:val="0"/>
                <w:numId w:val="11"/>
              </w:numPr>
            </w:pPr>
            <w:r w:rsidRPr="00AD4E19">
              <w:rPr>
                <w:rFonts w:ascii="Arial" w:hAnsi="Arial" w:cs="Arial"/>
                <w:sz w:val="24"/>
                <w:szCs w:val="24"/>
              </w:rPr>
              <w:t xml:space="preserve">50ml -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one</w:t>
            </w:r>
            <w:proofErr w:type="spellEnd"/>
          </w:p>
          <w:p w14:paraId="36FCECCF" w14:textId="77777777" w:rsidR="003F316B" w:rsidRPr="001A7B3E" w:rsidRDefault="003F316B" w:rsidP="003F316B">
            <w:pPr>
              <w:pStyle w:val="Listenabsatz"/>
              <w:rPr>
                <w:rFonts w:ascii="Arial" w:hAnsi="Arial" w:cs="Arial"/>
                <w:sz w:val="24"/>
              </w:rPr>
            </w:pPr>
          </w:p>
        </w:tc>
      </w:tr>
      <w:tr w:rsidR="003F316B" w:rsidRPr="00E73202" w14:paraId="364B1810" w14:textId="77777777" w:rsidTr="006A6AE8">
        <w:tc>
          <w:tcPr>
            <w:tcW w:w="4530" w:type="dxa"/>
          </w:tcPr>
          <w:p w14:paraId="670CCABF" w14:textId="75F9DE82" w:rsidR="003F316B" w:rsidRDefault="003F316B" w:rsidP="006A6AE8">
            <w:pPr>
              <w:rPr>
                <w:rFonts w:ascii="Arial" w:hAnsi="Arial" w:cs="Arial"/>
                <w:sz w:val="24"/>
                <w:lang w:val="en-US"/>
              </w:rPr>
            </w:pPr>
            <w:proofErr w:type="spellStart"/>
            <w:r w:rsidRPr="00415C55">
              <w:rPr>
                <w:rFonts w:ascii="Arial" w:hAnsi="Arial" w:cs="Arial"/>
                <w:sz w:val="24"/>
                <w:lang w:val="en-US"/>
              </w:rPr>
              <w:t>Kryoröhrchen</w:t>
            </w:r>
            <w:proofErr w:type="spellEnd"/>
          </w:p>
        </w:tc>
        <w:tc>
          <w:tcPr>
            <w:tcW w:w="4531" w:type="dxa"/>
          </w:tcPr>
          <w:p w14:paraId="70CAFCA4" w14:textId="5C545F5E" w:rsidR="003F316B" w:rsidRPr="00415C55" w:rsidRDefault="00415C55" w:rsidP="00415C55">
            <w:pPr>
              <w:pStyle w:val="Listenabsatz"/>
              <w:numPr>
                <w:ilvl w:val="0"/>
                <w:numId w:val="11"/>
              </w:numPr>
            </w:pPr>
            <w:r>
              <w:rPr>
                <w:rFonts w:ascii="Arial" w:hAnsi="Arial" w:cs="Arial"/>
                <w:sz w:val="24"/>
                <w:szCs w:val="24"/>
              </w:rPr>
              <w:t>2</w:t>
            </w:r>
            <w:r w:rsidRPr="00AD4E19">
              <w:rPr>
                <w:rFonts w:ascii="Arial" w:hAnsi="Arial" w:cs="Arial"/>
                <w:sz w:val="24"/>
                <w:szCs w:val="24"/>
              </w:rPr>
              <w:t xml:space="preserve">ml - </w:t>
            </w:r>
            <w:r w:rsidRPr="001A7B3E">
              <w:rPr>
                <w:rFonts w:ascii="Arial" w:hAnsi="Arial" w:cs="Arial"/>
                <w:b/>
                <w:sz w:val="24"/>
              </w:rPr>
              <w:t xml:space="preserve">CELLSTAR® </w:t>
            </w:r>
            <w:proofErr w:type="spellStart"/>
            <w:r w:rsidRPr="001A7B3E">
              <w:rPr>
                <w:rFonts w:ascii="Arial" w:hAnsi="Arial" w:cs="Arial"/>
                <w:b/>
                <w:sz w:val="24"/>
              </w:rPr>
              <w:t>greiner</w:t>
            </w:r>
            <w:proofErr w:type="spellEnd"/>
            <w:r w:rsidRPr="001A7B3E">
              <w:rPr>
                <w:rFonts w:ascii="Arial" w:hAnsi="Arial" w:cs="Arial"/>
                <w:b/>
                <w:sz w:val="24"/>
              </w:rPr>
              <w:t xml:space="preserve"> </w:t>
            </w:r>
            <w:proofErr w:type="spellStart"/>
            <w:r w:rsidRPr="001A7B3E">
              <w:rPr>
                <w:rFonts w:ascii="Arial" w:hAnsi="Arial" w:cs="Arial"/>
                <w:b/>
                <w:sz w:val="24"/>
              </w:rPr>
              <w:t>bio</w:t>
            </w:r>
            <w:proofErr w:type="spellEnd"/>
            <w:r w:rsidRPr="001A7B3E">
              <w:rPr>
                <w:rFonts w:ascii="Arial" w:hAnsi="Arial" w:cs="Arial"/>
                <w:b/>
                <w:sz w:val="24"/>
              </w:rPr>
              <w:t xml:space="preserve"> </w:t>
            </w:r>
            <w:proofErr w:type="spellStart"/>
            <w:r w:rsidRPr="001A7B3E">
              <w:rPr>
                <w:rFonts w:ascii="Arial" w:hAnsi="Arial" w:cs="Arial"/>
                <w:b/>
                <w:sz w:val="24"/>
              </w:rPr>
              <w:t>one</w:t>
            </w:r>
            <w:proofErr w:type="spellEnd"/>
          </w:p>
        </w:tc>
      </w:tr>
      <w:tr w:rsidR="003F316B" w:rsidRPr="00E73202" w14:paraId="21FFFBF2" w14:textId="77777777" w:rsidTr="006A6AE8">
        <w:tc>
          <w:tcPr>
            <w:tcW w:w="4530" w:type="dxa"/>
          </w:tcPr>
          <w:p w14:paraId="5B87BB4B" w14:textId="26F0B9E8" w:rsidR="003F316B" w:rsidRDefault="003F316B" w:rsidP="006A6AE8">
            <w:pPr>
              <w:rPr>
                <w:rFonts w:ascii="Arial" w:hAnsi="Arial" w:cs="Arial"/>
                <w:sz w:val="24"/>
                <w:lang w:val="en-US"/>
              </w:rPr>
            </w:pPr>
            <w:proofErr w:type="spellStart"/>
            <w:r>
              <w:rPr>
                <w:rFonts w:ascii="Arial" w:hAnsi="Arial" w:cs="Arial"/>
                <w:sz w:val="24"/>
                <w:lang w:val="en-US"/>
              </w:rPr>
              <w:t>Zählkammer</w:t>
            </w:r>
            <w:proofErr w:type="spellEnd"/>
          </w:p>
        </w:tc>
        <w:tc>
          <w:tcPr>
            <w:tcW w:w="4531" w:type="dxa"/>
          </w:tcPr>
          <w:p w14:paraId="012921BD" w14:textId="457F398F" w:rsidR="003F316B" w:rsidRPr="005106AA" w:rsidRDefault="003F316B" w:rsidP="007F28A2">
            <w:pPr>
              <w:pStyle w:val="Listenabsatz"/>
              <w:keepNext/>
              <w:numPr>
                <w:ilvl w:val="0"/>
                <w:numId w:val="11"/>
              </w:numPr>
            </w:pPr>
            <w:r>
              <w:rPr>
                <w:rFonts w:ascii="Arial" w:hAnsi="Arial" w:cs="Arial"/>
                <w:sz w:val="24"/>
              </w:rPr>
              <w:t xml:space="preserve">Neubauer </w:t>
            </w:r>
            <w:r w:rsidRPr="00F7440B">
              <w:rPr>
                <w:rFonts w:ascii="Arial" w:hAnsi="Arial" w:cs="Arial"/>
                <w:sz w:val="24"/>
              </w:rPr>
              <w:t>Zählkammer</w:t>
            </w:r>
            <w:r>
              <w:rPr>
                <w:rFonts w:ascii="Arial" w:hAnsi="Arial" w:cs="Arial"/>
                <w:sz w:val="24"/>
              </w:rPr>
              <w:t xml:space="preserve"> – Neubauer </w:t>
            </w:r>
            <w:proofErr w:type="spellStart"/>
            <w:r>
              <w:rPr>
                <w:rFonts w:ascii="Arial" w:hAnsi="Arial" w:cs="Arial"/>
                <w:sz w:val="24"/>
              </w:rPr>
              <w:t>improved</w:t>
            </w:r>
            <w:proofErr w:type="spellEnd"/>
            <w:r>
              <w:rPr>
                <w:rFonts w:ascii="Arial" w:hAnsi="Arial" w:cs="Arial"/>
                <w:sz w:val="24"/>
              </w:rPr>
              <w:t xml:space="preserve"> CE </w:t>
            </w:r>
            <w:r w:rsidRPr="0059717F">
              <w:rPr>
                <w:rFonts w:ascii="Arial" w:hAnsi="Arial" w:cs="Arial"/>
                <w:b/>
                <w:sz w:val="24"/>
              </w:rPr>
              <w:t>Marienfeld GERMANY</w:t>
            </w:r>
          </w:p>
        </w:tc>
      </w:tr>
    </w:tbl>
    <w:p w14:paraId="76CE78AB" w14:textId="6EC2ADB5" w:rsidR="007F28A2" w:rsidRPr="007F28A2" w:rsidRDefault="007F28A2" w:rsidP="00DD1F88">
      <w:pPr>
        <w:pStyle w:val="Beschriftung"/>
        <w:spacing w:after="240"/>
        <w:jc w:val="both"/>
        <w:rPr>
          <w:rFonts w:ascii="Arial" w:hAnsi="Arial" w:cs="Arial"/>
          <w:color w:val="000000" w:themeColor="text1"/>
          <w:sz w:val="20"/>
        </w:rPr>
      </w:pPr>
      <w:bookmarkStart w:id="75" w:name="_Toc64560663"/>
      <w:r w:rsidRPr="00612F2A">
        <w:rPr>
          <w:rFonts w:ascii="Arial" w:hAnsi="Arial" w:cs="Arial"/>
          <w:color w:val="000000" w:themeColor="text1"/>
          <w:sz w:val="20"/>
        </w:rPr>
        <w:t xml:space="preserve">Tabelle </w:t>
      </w:r>
      <w:r w:rsidRPr="007F28A2">
        <w:rPr>
          <w:rFonts w:ascii="Arial" w:hAnsi="Arial" w:cs="Arial"/>
          <w:color w:val="000000" w:themeColor="text1"/>
          <w:sz w:val="20"/>
        </w:rPr>
        <w:fldChar w:fldCharType="begin"/>
      </w:r>
      <w:r w:rsidRPr="007F28A2">
        <w:rPr>
          <w:rFonts w:ascii="Arial" w:hAnsi="Arial" w:cs="Arial"/>
          <w:color w:val="000000" w:themeColor="text1"/>
          <w:sz w:val="20"/>
        </w:rPr>
        <w:instrText xml:space="preserve"> SEQ Tabelle \* ARABIC </w:instrText>
      </w:r>
      <w:r w:rsidRPr="007F28A2">
        <w:rPr>
          <w:rFonts w:ascii="Arial" w:hAnsi="Arial" w:cs="Arial"/>
          <w:color w:val="000000" w:themeColor="text1"/>
          <w:sz w:val="20"/>
        </w:rPr>
        <w:fldChar w:fldCharType="separate"/>
      </w:r>
      <w:r w:rsidR="002E1A0D">
        <w:rPr>
          <w:rFonts w:ascii="Arial" w:hAnsi="Arial" w:cs="Arial"/>
          <w:noProof/>
          <w:color w:val="000000" w:themeColor="text1"/>
          <w:sz w:val="20"/>
        </w:rPr>
        <w:t>6</w:t>
      </w:r>
      <w:r w:rsidRPr="007F28A2">
        <w:rPr>
          <w:rFonts w:ascii="Arial" w:hAnsi="Arial" w:cs="Arial"/>
          <w:color w:val="000000" w:themeColor="text1"/>
          <w:sz w:val="20"/>
        </w:rPr>
        <w:fldChar w:fldCharType="end"/>
      </w:r>
      <w:r w:rsidRPr="007F28A2">
        <w:rPr>
          <w:rFonts w:ascii="Arial" w:hAnsi="Arial" w:cs="Arial"/>
          <w:color w:val="000000" w:themeColor="text1"/>
          <w:sz w:val="20"/>
        </w:rPr>
        <w:t xml:space="preserve">: </w:t>
      </w:r>
      <w:r w:rsidRPr="00612F2A">
        <w:rPr>
          <w:rFonts w:ascii="Arial" w:hAnsi="Arial" w:cs="Arial"/>
          <w:i w:val="0"/>
          <w:color w:val="000000" w:themeColor="text1"/>
          <w:sz w:val="20"/>
        </w:rPr>
        <w:t>Gerätschaften</w:t>
      </w:r>
      <w:bookmarkEnd w:id="75"/>
    </w:p>
    <w:p w14:paraId="5191C409" w14:textId="3132CCD4" w:rsidR="00044813" w:rsidRDefault="00044813" w:rsidP="00AD727B">
      <w:pPr>
        <w:pStyle w:val="berschrift3"/>
      </w:pPr>
      <w:bookmarkStart w:id="76" w:name="_Toc64625061"/>
      <w:r>
        <w:lastRenderedPageBreak/>
        <w:t>Software</w:t>
      </w:r>
      <w:bookmarkEnd w:id="76"/>
    </w:p>
    <w:p w14:paraId="370E4F6E" w14:textId="674BC9B8" w:rsidR="00044813" w:rsidRPr="00044813" w:rsidRDefault="00044813" w:rsidP="00044813">
      <w:pPr>
        <w:pStyle w:val="Listenabsatz"/>
        <w:numPr>
          <w:ilvl w:val="0"/>
          <w:numId w:val="16"/>
        </w:numPr>
        <w:rPr>
          <w:rFonts w:ascii="Arial" w:hAnsi="Arial" w:cs="Arial"/>
          <w:sz w:val="24"/>
        </w:rPr>
      </w:pPr>
      <w:r w:rsidRPr="00044813">
        <w:rPr>
          <w:rFonts w:ascii="Arial" w:hAnsi="Arial" w:cs="Arial"/>
          <w:b/>
          <w:sz w:val="24"/>
        </w:rPr>
        <w:t xml:space="preserve">Integrativ </w:t>
      </w:r>
      <w:proofErr w:type="spellStart"/>
      <w:r w:rsidRPr="00044813">
        <w:rPr>
          <w:rFonts w:ascii="Arial" w:hAnsi="Arial" w:cs="Arial"/>
          <w:b/>
          <w:sz w:val="24"/>
        </w:rPr>
        <w:t>Genomics</w:t>
      </w:r>
      <w:proofErr w:type="spellEnd"/>
      <w:r w:rsidRPr="00044813">
        <w:rPr>
          <w:rFonts w:ascii="Arial" w:hAnsi="Arial" w:cs="Arial"/>
          <w:b/>
          <w:sz w:val="24"/>
        </w:rPr>
        <w:t xml:space="preserve"> Viewer </w:t>
      </w:r>
      <w:r w:rsidR="008F6522">
        <w:rPr>
          <w:rFonts w:ascii="Arial" w:hAnsi="Arial" w:cs="Arial"/>
          <w:b/>
          <w:sz w:val="24"/>
        </w:rPr>
        <w:t>(IGV)</w:t>
      </w:r>
    </w:p>
    <w:p w14:paraId="70FFD6AD" w14:textId="189B7E50" w:rsidR="00044813" w:rsidRPr="00044813" w:rsidRDefault="00B05B64" w:rsidP="00044813">
      <w:pPr>
        <w:pStyle w:val="Listenabsatz"/>
        <w:numPr>
          <w:ilvl w:val="0"/>
          <w:numId w:val="16"/>
        </w:numPr>
        <w:rPr>
          <w:rFonts w:ascii="Arial" w:hAnsi="Arial" w:cs="Arial"/>
          <w:sz w:val="24"/>
        </w:rPr>
      </w:pPr>
      <w:proofErr w:type="spellStart"/>
      <w:r>
        <w:rPr>
          <w:rFonts w:ascii="Arial" w:hAnsi="Arial" w:cs="Arial"/>
          <w:b/>
          <w:sz w:val="24"/>
        </w:rPr>
        <w:t>GraphPad</w:t>
      </w:r>
      <w:proofErr w:type="spellEnd"/>
      <w:r>
        <w:rPr>
          <w:rFonts w:ascii="Arial" w:hAnsi="Arial" w:cs="Arial"/>
          <w:b/>
          <w:sz w:val="24"/>
        </w:rPr>
        <w:t xml:space="preserve"> Prism 7</w:t>
      </w:r>
    </w:p>
    <w:p w14:paraId="65407492" w14:textId="6BB0E98C" w:rsidR="00044813" w:rsidRPr="00EC7FF2" w:rsidRDefault="00044813" w:rsidP="00044813">
      <w:pPr>
        <w:pStyle w:val="Listenabsatz"/>
        <w:numPr>
          <w:ilvl w:val="0"/>
          <w:numId w:val="16"/>
        </w:numPr>
        <w:rPr>
          <w:rFonts w:ascii="Arial" w:hAnsi="Arial" w:cs="Arial"/>
          <w:sz w:val="24"/>
        </w:rPr>
      </w:pPr>
      <w:proofErr w:type="spellStart"/>
      <w:r w:rsidRPr="00044813">
        <w:rPr>
          <w:rFonts w:ascii="Arial" w:hAnsi="Arial" w:cs="Arial"/>
          <w:sz w:val="24"/>
        </w:rPr>
        <w:t>CompuSyn</w:t>
      </w:r>
      <w:proofErr w:type="spellEnd"/>
      <w:r w:rsidRPr="00044813">
        <w:rPr>
          <w:rFonts w:ascii="Arial" w:hAnsi="Arial" w:cs="Arial"/>
          <w:sz w:val="24"/>
        </w:rPr>
        <w:t xml:space="preserve"> </w:t>
      </w:r>
      <w:r w:rsidR="00EC7FF2">
        <w:rPr>
          <w:rFonts w:ascii="Arial" w:hAnsi="Arial" w:cs="Arial"/>
          <w:sz w:val="24"/>
        </w:rPr>
        <w:t>–</w:t>
      </w:r>
      <w:r>
        <w:rPr>
          <w:rFonts w:ascii="Arial" w:hAnsi="Arial" w:cs="Arial"/>
          <w:b/>
          <w:sz w:val="24"/>
        </w:rPr>
        <w:t xml:space="preserve"> </w:t>
      </w:r>
      <w:proofErr w:type="spellStart"/>
      <w:r>
        <w:rPr>
          <w:rFonts w:ascii="Arial" w:hAnsi="Arial" w:cs="Arial"/>
          <w:b/>
          <w:sz w:val="24"/>
        </w:rPr>
        <w:t>Combosyn</w:t>
      </w:r>
      <w:proofErr w:type="spellEnd"/>
    </w:p>
    <w:p w14:paraId="5A2A921F" w14:textId="03BE2FE8" w:rsidR="00B64094" w:rsidRPr="00B6496D" w:rsidRDefault="00B64094" w:rsidP="00B6496D">
      <w:pPr>
        <w:pStyle w:val="Listenabsatz"/>
      </w:pPr>
      <w:proofErr w:type="spellStart"/>
      <w:r>
        <w:rPr>
          <w:rFonts w:ascii="Arial" w:hAnsi="Arial" w:cs="Arial"/>
          <w:b/>
          <w:sz w:val="24"/>
        </w:rPr>
        <w:t>Flow</w:t>
      </w:r>
      <w:r w:rsidRPr="00B64094">
        <w:rPr>
          <w:rFonts w:ascii="Arial" w:hAnsi="Arial" w:cs="Arial"/>
          <w:sz w:val="24"/>
        </w:rPr>
        <w:t>Jo</w:t>
      </w:r>
      <w:proofErr w:type="spellEnd"/>
      <w:r w:rsidR="00BF1167">
        <w:rPr>
          <w:rFonts w:ascii="Arial" w:hAnsi="Arial" w:cs="Arial"/>
          <w:sz w:val="24"/>
        </w:rPr>
        <w:t xml:space="preserve"> V10</w:t>
      </w:r>
    </w:p>
    <w:p w14:paraId="23104BD7" w14:textId="0E4FDB90" w:rsidR="00631A93" w:rsidRDefault="00631A93" w:rsidP="00B6496D">
      <w:pPr>
        <w:pStyle w:val="berschrift2"/>
        <w:jc w:val="both"/>
      </w:pPr>
      <w:bookmarkStart w:id="77" w:name="_Toc64625062"/>
      <w:r>
        <w:t>Methoden</w:t>
      </w:r>
      <w:bookmarkEnd w:id="77"/>
    </w:p>
    <w:p w14:paraId="0750D56E" w14:textId="47F32DF9" w:rsidR="00631A93" w:rsidRDefault="00E734BF" w:rsidP="00B6496D">
      <w:pPr>
        <w:pStyle w:val="berschrift3"/>
        <w:jc w:val="both"/>
      </w:pPr>
      <w:bookmarkStart w:id="78" w:name="_Toc64625063"/>
      <w:r>
        <w:t xml:space="preserve">Kultivierung humaner </w:t>
      </w:r>
      <w:r w:rsidR="0043579E">
        <w:t>AML-</w:t>
      </w:r>
      <w:r>
        <w:t>Zelllinien</w:t>
      </w:r>
      <w:bookmarkEnd w:id="78"/>
    </w:p>
    <w:p w14:paraId="31C9124C" w14:textId="4813D580" w:rsidR="002923FC" w:rsidRDefault="002923FC" w:rsidP="00B6496D">
      <w:pPr>
        <w:jc w:val="both"/>
        <w:rPr>
          <w:rFonts w:cs="Arial"/>
          <w:sz w:val="24"/>
          <w:szCs w:val="24"/>
        </w:rPr>
      </w:pPr>
      <w:r>
        <w:rPr>
          <w:rFonts w:ascii="Arial" w:hAnsi="Arial" w:cs="Arial"/>
          <w:sz w:val="24"/>
          <w:szCs w:val="24"/>
        </w:rPr>
        <w:t xml:space="preserve">Die Kultivierung der </w:t>
      </w:r>
      <w:r w:rsidR="0043579E">
        <w:rPr>
          <w:rFonts w:ascii="Arial" w:hAnsi="Arial" w:cs="Arial"/>
          <w:sz w:val="24"/>
          <w:szCs w:val="24"/>
        </w:rPr>
        <w:t xml:space="preserve">gelösten </w:t>
      </w:r>
      <w:r>
        <w:rPr>
          <w:rFonts w:ascii="Arial" w:hAnsi="Arial" w:cs="Arial"/>
          <w:sz w:val="24"/>
          <w:szCs w:val="24"/>
        </w:rPr>
        <w:t>Zelllinien erfolgt unter standardisierten Bedingungen bei 37°C, 90% Luftfeuchtigkeit und 5</w:t>
      </w:r>
      <w:r w:rsidR="00540B8F">
        <w:rPr>
          <w:rFonts w:ascii="Arial" w:hAnsi="Arial" w:cs="Arial"/>
          <w:sz w:val="24"/>
          <w:szCs w:val="24"/>
        </w:rPr>
        <w:t>%</w:t>
      </w:r>
      <w:r w:rsidR="004F06A4">
        <w:rPr>
          <w:rFonts w:ascii="Arial" w:hAnsi="Arial" w:cs="Arial"/>
          <w:sz w:val="24"/>
          <w:szCs w:val="24"/>
        </w:rPr>
        <w:t>vol</w:t>
      </w:r>
      <w:r w:rsidR="00540B8F">
        <w:rPr>
          <w:rFonts w:ascii="Arial" w:hAnsi="Arial" w:cs="Arial"/>
          <w:sz w:val="24"/>
          <w:szCs w:val="24"/>
        </w:rPr>
        <w:t xml:space="preserve"> </w:t>
      </w:r>
      <w:r>
        <w:rPr>
          <w:rFonts w:ascii="Arial" w:hAnsi="Arial" w:cs="Arial"/>
          <w:sz w:val="24"/>
          <w:szCs w:val="24"/>
        </w:rPr>
        <w:t>CO</w:t>
      </w:r>
      <w:r>
        <w:rPr>
          <w:rFonts w:ascii="Arial" w:hAnsi="Arial" w:cs="Arial"/>
          <w:sz w:val="24"/>
          <w:szCs w:val="24"/>
          <w:vertAlign w:val="subscript"/>
        </w:rPr>
        <w:t>2</w:t>
      </w:r>
      <w:r>
        <w:rPr>
          <w:rFonts w:ascii="Arial" w:hAnsi="Arial" w:cs="Arial"/>
          <w:sz w:val="24"/>
          <w:szCs w:val="24"/>
        </w:rPr>
        <w:t xml:space="preserve"> im Inkubator. </w:t>
      </w:r>
      <w:r w:rsidR="00924274" w:rsidRPr="000E118B">
        <w:rPr>
          <w:rFonts w:ascii="Arial" w:hAnsi="Arial" w:cs="Arial"/>
          <w:sz w:val="24"/>
          <w:szCs w:val="24"/>
        </w:rPr>
        <w:t>Zunächst werden die gefrorenen Zelllinien aufgetaut.</w:t>
      </w:r>
      <w:r w:rsidR="00F4796B" w:rsidRPr="000E118B">
        <w:rPr>
          <w:rFonts w:ascii="Arial" w:hAnsi="Arial" w:cs="Arial"/>
          <w:sz w:val="24"/>
          <w:szCs w:val="24"/>
        </w:rPr>
        <w:t xml:space="preserve"> </w:t>
      </w:r>
      <w:r w:rsidR="00F4796B" w:rsidRPr="000E118B">
        <w:rPr>
          <w:rFonts w:ascii="Arial" w:hAnsi="Arial" w:cs="Arial"/>
          <w:sz w:val="24"/>
        </w:rPr>
        <w:t xml:space="preserve">Dazu wird der Inhalt des Gefäßes bei 38°C im Wasserbad aufgetaut und anschließend der Gefäßinhalt vorsichtig in ein vorbereitetes Zentrifugenröhrchen pipettiert. Um ein vollständiges Übertragen zu gewährleisten wird das Kryoröhrchen mehrfach mit </w:t>
      </w:r>
      <w:r w:rsidR="000D3B18" w:rsidRPr="000E118B">
        <w:rPr>
          <w:rFonts w:ascii="Arial" w:hAnsi="Arial" w:cs="Arial"/>
          <w:sz w:val="24"/>
        </w:rPr>
        <w:t>dem entsprechenden Nährmedium</w:t>
      </w:r>
      <w:r w:rsidR="00F4796B" w:rsidRPr="000E118B">
        <w:rPr>
          <w:rFonts w:ascii="Arial" w:hAnsi="Arial" w:cs="Arial"/>
          <w:sz w:val="24"/>
        </w:rPr>
        <w:t xml:space="preserve"> gespült und der Inhalt dem Zentrifugenröhrchen zugegeben.</w:t>
      </w:r>
      <w:r w:rsidR="000D3B18" w:rsidRPr="000E118B">
        <w:rPr>
          <w:rFonts w:ascii="Arial" w:hAnsi="Arial" w:cs="Arial"/>
          <w:sz w:val="24"/>
        </w:rPr>
        <w:t xml:space="preserve"> Die für die jeweiligen Zelllinien benötigten Nährmedien sind in </w:t>
      </w:r>
      <w:r w:rsidR="000D3B18" w:rsidRPr="000E118B">
        <w:rPr>
          <w:rFonts w:ascii="Arial" w:hAnsi="Arial" w:cs="Arial"/>
          <w:i/>
          <w:sz w:val="24"/>
        </w:rPr>
        <w:t xml:space="preserve">Tabelle </w:t>
      </w:r>
      <w:r w:rsidR="00497DB2">
        <w:rPr>
          <w:rFonts w:ascii="Arial" w:hAnsi="Arial" w:cs="Arial"/>
          <w:i/>
          <w:sz w:val="24"/>
        </w:rPr>
        <w:t>3</w:t>
      </w:r>
      <w:r w:rsidR="000D3B18" w:rsidRPr="000E118B">
        <w:rPr>
          <w:rFonts w:ascii="Arial" w:hAnsi="Arial" w:cs="Arial"/>
          <w:sz w:val="24"/>
        </w:rPr>
        <w:t xml:space="preserve"> aufgeführt.</w:t>
      </w:r>
      <w:r w:rsidR="00F4796B" w:rsidRPr="000E118B">
        <w:rPr>
          <w:rFonts w:ascii="Arial" w:hAnsi="Arial" w:cs="Arial"/>
          <w:sz w:val="24"/>
        </w:rPr>
        <w:t xml:space="preserve"> Durch leichtes Schwenken wird der Inhalt nun homogenisiert und das Röhrchen für zehn Minuten aufrecht ruhen gelassen.</w:t>
      </w:r>
      <w:r w:rsidR="00F4796B">
        <w:rPr>
          <w:rFonts w:ascii="Arial" w:hAnsi="Arial" w:cs="Arial"/>
          <w:sz w:val="24"/>
        </w:rPr>
        <w:t xml:space="preserve">  Nach entsprechendem Zeitraum lassen sich nun zwei Phasen innerhalb des Zentrifugenröhrchens abgrenzen. Eine Medium-Phase und eine Zell-Phase. Der </w:t>
      </w:r>
      <w:proofErr w:type="spellStart"/>
      <w:r w:rsidR="00F4796B">
        <w:rPr>
          <w:rFonts w:ascii="Arial" w:hAnsi="Arial" w:cs="Arial"/>
          <w:sz w:val="24"/>
        </w:rPr>
        <w:t>Mediumüberstand</w:t>
      </w:r>
      <w:proofErr w:type="spellEnd"/>
      <w:r w:rsidR="00F4796B">
        <w:rPr>
          <w:rFonts w:ascii="Arial" w:hAnsi="Arial" w:cs="Arial"/>
          <w:sz w:val="24"/>
        </w:rPr>
        <w:t xml:space="preserve"> wird mittels Vakuumpumpe entfernt und die Zellen in frischem </w:t>
      </w:r>
      <w:r w:rsidR="000D3B18">
        <w:rPr>
          <w:rFonts w:ascii="Arial" w:hAnsi="Arial" w:cs="Arial"/>
          <w:sz w:val="24"/>
        </w:rPr>
        <w:t>Nährmedium</w:t>
      </w:r>
      <w:r w:rsidR="00F4796B">
        <w:rPr>
          <w:rFonts w:ascii="Arial" w:hAnsi="Arial" w:cs="Arial"/>
          <w:sz w:val="24"/>
        </w:rPr>
        <w:t xml:space="preserve"> suspendiert</w:t>
      </w:r>
      <w:r w:rsidR="00F4796B">
        <w:rPr>
          <w:rFonts w:ascii="Arial" w:hAnsi="Arial" w:cs="Arial"/>
          <w:sz w:val="24"/>
          <w:szCs w:val="24"/>
        </w:rPr>
        <w:t>.</w:t>
      </w:r>
      <w:r w:rsidR="00924274">
        <w:rPr>
          <w:rFonts w:ascii="Arial" w:hAnsi="Arial" w:cs="Arial"/>
          <w:sz w:val="24"/>
          <w:szCs w:val="24"/>
        </w:rPr>
        <w:t xml:space="preserve"> </w:t>
      </w:r>
      <w:r w:rsidR="00167E7C">
        <w:rPr>
          <w:rFonts w:ascii="Arial" w:hAnsi="Arial" w:cs="Arial"/>
          <w:sz w:val="24"/>
          <w:szCs w:val="24"/>
        </w:rPr>
        <w:t xml:space="preserve">Die Inkubation wird bei einem </w:t>
      </w:r>
      <w:proofErr w:type="spellStart"/>
      <w:r w:rsidR="00167E7C">
        <w:rPr>
          <w:rFonts w:ascii="Arial" w:hAnsi="Arial" w:cs="Arial"/>
          <w:sz w:val="24"/>
          <w:szCs w:val="24"/>
        </w:rPr>
        <w:t>Mediumvolumen</w:t>
      </w:r>
      <w:proofErr w:type="spellEnd"/>
      <w:r w:rsidR="00167E7C">
        <w:rPr>
          <w:rFonts w:ascii="Arial" w:hAnsi="Arial" w:cs="Arial"/>
          <w:sz w:val="24"/>
          <w:szCs w:val="24"/>
        </w:rPr>
        <w:t xml:space="preserve"> von 10ml in </w:t>
      </w:r>
      <w:r w:rsidR="00167E7C" w:rsidRPr="00F31C99">
        <w:rPr>
          <w:rFonts w:ascii="Arial" w:hAnsi="Arial" w:cs="Arial"/>
          <w:sz w:val="24"/>
          <w:szCs w:val="24"/>
        </w:rPr>
        <w:t>25cm</w:t>
      </w:r>
      <w:r w:rsidR="00167E7C">
        <w:rPr>
          <w:rFonts w:ascii="Arial" w:hAnsi="Arial" w:cs="Arial"/>
          <w:sz w:val="24"/>
          <w:szCs w:val="24"/>
          <w:vertAlign w:val="superscript"/>
        </w:rPr>
        <w:t>2</w:t>
      </w:r>
      <w:r w:rsidR="00167E7C">
        <w:rPr>
          <w:rFonts w:ascii="Arial" w:hAnsi="Arial" w:cs="Arial"/>
          <w:sz w:val="24"/>
          <w:szCs w:val="24"/>
        </w:rPr>
        <w:t xml:space="preserve">-Flaschen durchgeführt </w:t>
      </w:r>
      <w:r w:rsidR="00167E7C" w:rsidRPr="00F31C99">
        <w:rPr>
          <w:rFonts w:ascii="Arial" w:hAnsi="Arial" w:cs="Arial"/>
          <w:sz w:val="24"/>
          <w:szCs w:val="24"/>
        </w:rPr>
        <w:t xml:space="preserve">und die </w:t>
      </w:r>
      <w:r w:rsidR="00167E7C">
        <w:rPr>
          <w:rFonts w:ascii="Arial" w:hAnsi="Arial" w:cs="Arial"/>
          <w:sz w:val="24"/>
          <w:szCs w:val="24"/>
        </w:rPr>
        <w:t>Zellen abhängig von Proliferation, Stoffwechselaktivi</w:t>
      </w:r>
      <w:r w:rsidR="003D1836">
        <w:rPr>
          <w:rFonts w:ascii="Arial" w:hAnsi="Arial" w:cs="Arial"/>
          <w:sz w:val="24"/>
          <w:szCs w:val="24"/>
        </w:rPr>
        <w:t>t</w:t>
      </w:r>
      <w:r w:rsidR="00167E7C">
        <w:rPr>
          <w:rFonts w:ascii="Arial" w:hAnsi="Arial" w:cs="Arial"/>
          <w:sz w:val="24"/>
          <w:szCs w:val="24"/>
        </w:rPr>
        <w:t>ät und Zellzahl zwei- dreimal wöchentlich</w:t>
      </w:r>
      <w:r w:rsidR="00AB01A9">
        <w:rPr>
          <w:rFonts w:ascii="Arial" w:hAnsi="Arial" w:cs="Arial"/>
          <w:sz w:val="24"/>
          <w:szCs w:val="24"/>
        </w:rPr>
        <w:t xml:space="preserve"> in einem Verhältnis von 1:3 geteilt</w:t>
      </w:r>
      <w:r w:rsidR="002D6C4C">
        <w:rPr>
          <w:rFonts w:ascii="Arial" w:hAnsi="Arial" w:cs="Arial"/>
          <w:sz w:val="24"/>
          <w:szCs w:val="24"/>
        </w:rPr>
        <w:t xml:space="preserve"> (Zellzahl vor Teilung 5x10</w:t>
      </w:r>
      <w:r w:rsidR="002D6C4C">
        <w:rPr>
          <w:rFonts w:ascii="Arial" w:hAnsi="Arial" w:cs="Arial"/>
          <w:sz w:val="24"/>
          <w:szCs w:val="24"/>
          <w:vertAlign w:val="superscript"/>
        </w:rPr>
        <w:t>5</w:t>
      </w:r>
      <w:r w:rsidR="002D6C4C">
        <w:rPr>
          <w:rFonts w:ascii="Arial" w:hAnsi="Arial" w:cs="Arial"/>
          <w:sz w:val="24"/>
          <w:szCs w:val="24"/>
        </w:rPr>
        <w:t>/ml)</w:t>
      </w:r>
      <w:r w:rsidR="00167E7C">
        <w:rPr>
          <w:rFonts w:ascii="Arial" w:hAnsi="Arial" w:cs="Arial"/>
          <w:sz w:val="24"/>
          <w:szCs w:val="24"/>
        </w:rPr>
        <w:t xml:space="preserve">. </w:t>
      </w:r>
      <w:r w:rsidR="000511ED">
        <w:rPr>
          <w:rFonts w:ascii="Arial" w:hAnsi="Arial" w:cs="Arial"/>
          <w:sz w:val="24"/>
          <w:szCs w:val="24"/>
        </w:rPr>
        <w:t xml:space="preserve">Für </w:t>
      </w:r>
      <w:r w:rsidR="0038293D">
        <w:rPr>
          <w:rFonts w:ascii="Arial" w:hAnsi="Arial" w:cs="Arial"/>
          <w:sz w:val="24"/>
          <w:szCs w:val="24"/>
        </w:rPr>
        <w:t>Zelllinien,</w:t>
      </w:r>
      <w:r w:rsidR="000511ED">
        <w:rPr>
          <w:rFonts w:ascii="Arial" w:hAnsi="Arial" w:cs="Arial"/>
          <w:sz w:val="24"/>
          <w:szCs w:val="24"/>
        </w:rPr>
        <w:t xml:space="preserve"> welche sich durch ein starkes Proliferationsverhalten auszeichnen erfolgt die Teilung der Kulturen teilweise täglich. </w:t>
      </w:r>
      <w:r w:rsidRPr="00F31C99">
        <w:rPr>
          <w:rFonts w:ascii="Arial" w:hAnsi="Arial" w:cs="Arial"/>
          <w:sz w:val="24"/>
          <w:szCs w:val="24"/>
        </w:rPr>
        <w:t>Abhängig</w:t>
      </w:r>
      <w:r>
        <w:rPr>
          <w:rFonts w:ascii="Arial" w:hAnsi="Arial" w:cs="Arial"/>
          <w:sz w:val="24"/>
          <w:szCs w:val="24"/>
        </w:rPr>
        <w:t xml:space="preserve"> von der Zelllinie dient </w:t>
      </w:r>
      <w:r w:rsidR="00A748BC">
        <w:rPr>
          <w:rFonts w:ascii="Arial" w:hAnsi="Arial" w:cs="Arial"/>
          <w:sz w:val="24"/>
          <w:szCs w:val="24"/>
        </w:rPr>
        <w:t>Alpha</w:t>
      </w:r>
      <w:r w:rsidR="00167E7C">
        <w:rPr>
          <w:rFonts w:ascii="Arial" w:hAnsi="Arial" w:cs="Arial"/>
          <w:sz w:val="24"/>
          <w:szCs w:val="24"/>
        </w:rPr>
        <w:t>-MEM</w:t>
      </w:r>
      <w:r w:rsidR="00B43177">
        <w:rPr>
          <w:rFonts w:ascii="Arial" w:hAnsi="Arial" w:cs="Arial"/>
          <w:sz w:val="24"/>
          <w:szCs w:val="24"/>
        </w:rPr>
        <w:t>, DMEM</w:t>
      </w:r>
      <w:r>
        <w:rPr>
          <w:rFonts w:ascii="Arial" w:hAnsi="Arial" w:cs="Arial"/>
          <w:sz w:val="24"/>
          <w:szCs w:val="24"/>
        </w:rPr>
        <w:t xml:space="preserve"> oder RPMI-1640 </w:t>
      </w:r>
      <w:r w:rsidR="00167E7C">
        <w:rPr>
          <w:rFonts w:ascii="Arial" w:hAnsi="Arial" w:cs="Arial"/>
          <w:sz w:val="24"/>
          <w:szCs w:val="24"/>
        </w:rPr>
        <w:t>mit einem Zusatz von 10-20</w:t>
      </w:r>
      <w:r w:rsidR="00C8462C">
        <w:rPr>
          <w:rFonts w:ascii="Arial" w:hAnsi="Arial" w:cs="Arial"/>
          <w:sz w:val="24"/>
          <w:szCs w:val="24"/>
        </w:rPr>
        <w:t>%</w:t>
      </w:r>
      <w:r w:rsidR="004F06A4">
        <w:rPr>
          <w:rFonts w:ascii="Arial" w:hAnsi="Arial" w:cs="Arial"/>
          <w:sz w:val="24"/>
          <w:szCs w:val="24"/>
        </w:rPr>
        <w:t>vol</w:t>
      </w:r>
      <w:r w:rsidR="00C8462C">
        <w:rPr>
          <w:rFonts w:ascii="Arial" w:hAnsi="Arial" w:cs="Arial"/>
          <w:sz w:val="24"/>
          <w:szCs w:val="24"/>
        </w:rPr>
        <w:t xml:space="preserve"> </w:t>
      </w:r>
      <w:r w:rsidR="00167E7C">
        <w:rPr>
          <w:rFonts w:ascii="Arial" w:hAnsi="Arial" w:cs="Arial"/>
          <w:sz w:val="24"/>
          <w:szCs w:val="24"/>
        </w:rPr>
        <w:t xml:space="preserve">hitzeinaktiviertem </w:t>
      </w:r>
      <w:r w:rsidR="001642F2" w:rsidRPr="001B3713">
        <w:rPr>
          <w:rFonts w:ascii="Arial" w:hAnsi="Arial" w:cs="Arial"/>
          <w:sz w:val="24"/>
          <w:szCs w:val="24"/>
        </w:rPr>
        <w:t>FBS</w:t>
      </w:r>
      <w:r w:rsidR="009056C1">
        <w:rPr>
          <w:rFonts w:ascii="Arial" w:hAnsi="Arial" w:cs="Arial"/>
          <w:sz w:val="24"/>
          <w:szCs w:val="24"/>
        </w:rPr>
        <w:t xml:space="preserve">, </w:t>
      </w:r>
      <w:r w:rsidR="009056C1">
        <w:rPr>
          <w:rFonts w:ascii="Arial" w:hAnsi="Arial" w:cs="Arial"/>
          <w:sz w:val="24"/>
        </w:rPr>
        <w:t>1</w:t>
      </w:r>
      <w:r w:rsidR="00C8462C">
        <w:rPr>
          <w:rFonts w:ascii="Arial" w:hAnsi="Arial" w:cs="Arial"/>
          <w:sz w:val="24"/>
        </w:rPr>
        <w:t>%</w:t>
      </w:r>
      <w:r w:rsidR="004F06A4">
        <w:rPr>
          <w:rFonts w:ascii="Arial" w:hAnsi="Arial" w:cs="Arial"/>
          <w:sz w:val="24"/>
          <w:szCs w:val="24"/>
        </w:rPr>
        <w:t>vol</w:t>
      </w:r>
      <w:r w:rsidR="00C8462C">
        <w:rPr>
          <w:rFonts w:ascii="Arial" w:hAnsi="Arial" w:cs="Arial"/>
          <w:sz w:val="24"/>
        </w:rPr>
        <w:t xml:space="preserve"> </w:t>
      </w:r>
      <w:r w:rsidR="009056C1">
        <w:rPr>
          <w:rFonts w:ascii="Arial" w:hAnsi="Arial" w:cs="Arial"/>
          <w:sz w:val="24"/>
        </w:rPr>
        <w:t xml:space="preserve">L-Glutamin </w:t>
      </w:r>
      <w:r w:rsidR="008C20E8">
        <w:rPr>
          <w:rFonts w:ascii="Arial" w:hAnsi="Arial" w:cs="Arial"/>
          <w:sz w:val="24"/>
        </w:rPr>
        <w:t>und</w:t>
      </w:r>
      <w:r w:rsidR="009056C1">
        <w:rPr>
          <w:rFonts w:ascii="Arial" w:hAnsi="Arial" w:cs="Arial"/>
          <w:sz w:val="24"/>
        </w:rPr>
        <w:t xml:space="preserve"> 1</w:t>
      </w:r>
      <w:r w:rsidR="00C8462C">
        <w:rPr>
          <w:rFonts w:ascii="Arial" w:hAnsi="Arial" w:cs="Arial"/>
          <w:sz w:val="24"/>
        </w:rPr>
        <w:t>%</w:t>
      </w:r>
      <w:r w:rsidR="004F06A4">
        <w:rPr>
          <w:rFonts w:ascii="Arial" w:hAnsi="Arial" w:cs="Arial"/>
          <w:sz w:val="24"/>
        </w:rPr>
        <w:t>vol</w:t>
      </w:r>
      <w:r w:rsidR="00C8462C">
        <w:rPr>
          <w:rFonts w:ascii="Arial" w:hAnsi="Arial" w:cs="Arial"/>
          <w:sz w:val="24"/>
        </w:rPr>
        <w:t xml:space="preserve"> </w:t>
      </w:r>
      <w:r w:rsidR="009056C1">
        <w:rPr>
          <w:rFonts w:ascii="Arial" w:hAnsi="Arial" w:cs="Arial"/>
          <w:sz w:val="24"/>
        </w:rPr>
        <w:t>P/S</w:t>
      </w:r>
      <w:r w:rsidR="00167E7C">
        <w:rPr>
          <w:rFonts w:ascii="Arial" w:hAnsi="Arial" w:cs="Arial"/>
          <w:sz w:val="24"/>
          <w:szCs w:val="24"/>
        </w:rPr>
        <w:t xml:space="preserve"> </w:t>
      </w:r>
      <w:r w:rsidR="002D6C4C">
        <w:rPr>
          <w:rFonts w:ascii="Arial" w:hAnsi="Arial" w:cs="Arial"/>
          <w:sz w:val="24"/>
          <w:szCs w:val="24"/>
        </w:rPr>
        <w:t>als Nährmedium</w:t>
      </w:r>
      <w:r w:rsidR="00167E7C">
        <w:rPr>
          <w:rFonts w:ascii="Arial" w:hAnsi="Arial" w:cs="Arial"/>
          <w:sz w:val="24"/>
          <w:szCs w:val="24"/>
        </w:rPr>
        <w:t xml:space="preserve">. </w:t>
      </w:r>
      <w:r w:rsidR="00B43177">
        <w:rPr>
          <w:rFonts w:ascii="Arial" w:hAnsi="Arial" w:cs="Arial"/>
          <w:sz w:val="24"/>
          <w:szCs w:val="24"/>
        </w:rPr>
        <w:t xml:space="preserve">Sämtliche Arbeiten werden dabei unterhalb einer </w:t>
      </w:r>
      <w:proofErr w:type="spellStart"/>
      <w:r w:rsidR="00B43177">
        <w:rPr>
          <w:rFonts w:ascii="Arial" w:hAnsi="Arial" w:cs="Arial"/>
          <w:sz w:val="24"/>
          <w:szCs w:val="24"/>
        </w:rPr>
        <w:t>Sterilbank</w:t>
      </w:r>
      <w:proofErr w:type="spellEnd"/>
      <w:r w:rsidR="00B43177">
        <w:rPr>
          <w:rFonts w:ascii="Arial" w:hAnsi="Arial" w:cs="Arial"/>
          <w:sz w:val="24"/>
          <w:szCs w:val="24"/>
        </w:rPr>
        <w:t xml:space="preserve"> durchgeführt. </w:t>
      </w:r>
    </w:p>
    <w:p w14:paraId="10E427A5" w14:textId="5C916D4D" w:rsidR="00132510" w:rsidRDefault="00132510" w:rsidP="00B6496D">
      <w:pPr>
        <w:pStyle w:val="berschrift3"/>
        <w:jc w:val="both"/>
      </w:pPr>
      <w:bookmarkStart w:id="79" w:name="_Toc64625064"/>
      <w:r>
        <w:t>Kultivierung adhärenter Stromazellen</w:t>
      </w:r>
      <w:bookmarkEnd w:id="79"/>
    </w:p>
    <w:p w14:paraId="521B0FD8" w14:textId="0598F12C" w:rsidR="00132510" w:rsidRDefault="00E565CD" w:rsidP="00B6496D">
      <w:pPr>
        <w:jc w:val="both"/>
        <w:rPr>
          <w:rFonts w:ascii="Arial" w:hAnsi="Arial" w:cs="Arial"/>
          <w:sz w:val="24"/>
          <w:szCs w:val="24"/>
        </w:rPr>
      </w:pPr>
      <w:r>
        <w:rPr>
          <w:rFonts w:ascii="Arial" w:hAnsi="Arial" w:cs="Arial"/>
          <w:sz w:val="24"/>
        </w:rPr>
        <w:t xml:space="preserve">Das Plattieren von Stromazellen beginnt </w:t>
      </w:r>
      <w:r w:rsidR="00956189">
        <w:rPr>
          <w:rFonts w:ascii="Arial" w:hAnsi="Arial" w:cs="Arial"/>
          <w:sz w:val="24"/>
        </w:rPr>
        <w:t xml:space="preserve">ebenfalls </w:t>
      </w:r>
      <w:r>
        <w:rPr>
          <w:rFonts w:ascii="Arial" w:hAnsi="Arial" w:cs="Arial"/>
          <w:sz w:val="24"/>
        </w:rPr>
        <w:t xml:space="preserve">mit dem Auftauen gefrorener </w:t>
      </w:r>
      <w:r w:rsidR="00767864">
        <w:rPr>
          <w:rFonts w:ascii="Arial" w:hAnsi="Arial" w:cs="Arial"/>
          <w:sz w:val="24"/>
        </w:rPr>
        <w:t xml:space="preserve">Zellproben aus speziellen Kryoröhrchen. Dazu wird der Inhalt des Gefäßes bei 38°C im Wasserbad aufgetaut und </w:t>
      </w:r>
      <w:r w:rsidR="00EF7F41">
        <w:rPr>
          <w:rFonts w:ascii="Arial" w:hAnsi="Arial" w:cs="Arial"/>
          <w:sz w:val="24"/>
        </w:rPr>
        <w:t>anschließend</w:t>
      </w:r>
      <w:r w:rsidR="00767864">
        <w:rPr>
          <w:rFonts w:ascii="Arial" w:hAnsi="Arial" w:cs="Arial"/>
          <w:sz w:val="24"/>
        </w:rPr>
        <w:t xml:space="preserve"> der Gefäßinhalt </w:t>
      </w:r>
      <w:r w:rsidR="00F60532">
        <w:rPr>
          <w:rFonts w:ascii="Arial" w:hAnsi="Arial" w:cs="Arial"/>
          <w:sz w:val="24"/>
        </w:rPr>
        <w:t xml:space="preserve">vorsichtig </w:t>
      </w:r>
      <w:r w:rsidR="00767864">
        <w:rPr>
          <w:rFonts w:ascii="Arial" w:hAnsi="Arial" w:cs="Arial"/>
          <w:sz w:val="24"/>
        </w:rPr>
        <w:t>in ein vorbereitetes Zentrifugenröhrchen pipettiert. Um ein vollständiges Übertragen zu gewährleisten wird das Kryoröhrchen mehrfach mit DMEM</w:t>
      </w:r>
      <w:r w:rsidR="009056C1">
        <w:rPr>
          <w:rFonts w:ascii="Arial" w:hAnsi="Arial" w:cs="Arial"/>
          <w:sz w:val="24"/>
        </w:rPr>
        <w:t xml:space="preserve"> (+10%</w:t>
      </w:r>
      <w:r w:rsidR="004F06A4">
        <w:rPr>
          <w:rFonts w:ascii="Arial" w:hAnsi="Arial" w:cs="Arial"/>
          <w:sz w:val="24"/>
        </w:rPr>
        <w:t xml:space="preserve">vol </w:t>
      </w:r>
      <w:r w:rsidR="009056C1">
        <w:rPr>
          <w:rFonts w:ascii="Arial" w:hAnsi="Arial" w:cs="Arial"/>
          <w:sz w:val="24"/>
        </w:rPr>
        <w:t>FBS, +1%</w:t>
      </w:r>
      <w:r w:rsidR="004F06A4">
        <w:rPr>
          <w:rFonts w:ascii="Arial" w:hAnsi="Arial" w:cs="Arial"/>
          <w:sz w:val="24"/>
        </w:rPr>
        <w:t>vol</w:t>
      </w:r>
      <w:r w:rsidR="009056C1">
        <w:rPr>
          <w:rFonts w:ascii="Arial" w:hAnsi="Arial" w:cs="Arial"/>
          <w:sz w:val="24"/>
        </w:rPr>
        <w:t xml:space="preserve"> L-</w:t>
      </w:r>
      <w:r w:rsidR="009056C1">
        <w:rPr>
          <w:rFonts w:ascii="Arial" w:hAnsi="Arial" w:cs="Arial"/>
          <w:sz w:val="24"/>
        </w:rPr>
        <w:lastRenderedPageBreak/>
        <w:t>Glutamin, +1%</w:t>
      </w:r>
      <w:r w:rsidR="004F06A4">
        <w:rPr>
          <w:rFonts w:ascii="Arial" w:hAnsi="Arial" w:cs="Arial"/>
          <w:sz w:val="24"/>
        </w:rPr>
        <w:t>vol</w:t>
      </w:r>
      <w:r w:rsidR="009056C1">
        <w:rPr>
          <w:rFonts w:ascii="Arial" w:hAnsi="Arial" w:cs="Arial"/>
          <w:sz w:val="24"/>
        </w:rPr>
        <w:t xml:space="preserve"> P/S)</w:t>
      </w:r>
      <w:r w:rsidR="00767864">
        <w:rPr>
          <w:rFonts w:ascii="Arial" w:hAnsi="Arial" w:cs="Arial"/>
          <w:sz w:val="24"/>
        </w:rPr>
        <w:t xml:space="preserve"> gespült und der Inhalt dem</w:t>
      </w:r>
      <w:r w:rsidR="00274467">
        <w:rPr>
          <w:rFonts w:ascii="Arial" w:hAnsi="Arial" w:cs="Arial"/>
          <w:sz w:val="24"/>
        </w:rPr>
        <w:t xml:space="preserve"> Zentrifugenröhrchen zugegeben. </w:t>
      </w:r>
      <w:r w:rsidR="00274467" w:rsidRPr="0002372B">
        <w:rPr>
          <w:rFonts w:ascii="Arial" w:hAnsi="Arial" w:cs="Arial"/>
          <w:sz w:val="24"/>
        </w:rPr>
        <w:t>Durch leichtes Schwenken wird der Inhalt nun homogenisiert und</w:t>
      </w:r>
      <w:r w:rsidR="000E20E2" w:rsidRPr="0002372B">
        <w:rPr>
          <w:rFonts w:ascii="Arial" w:hAnsi="Arial" w:cs="Arial"/>
          <w:sz w:val="24"/>
        </w:rPr>
        <w:t xml:space="preserve"> das Röhrchen</w:t>
      </w:r>
      <w:r w:rsidR="00274467" w:rsidRPr="0002372B">
        <w:rPr>
          <w:rFonts w:ascii="Arial" w:hAnsi="Arial" w:cs="Arial"/>
          <w:sz w:val="24"/>
        </w:rPr>
        <w:t xml:space="preserve"> für zehn Minuten aufrecht ruhen gelassen.</w:t>
      </w:r>
      <w:r w:rsidR="00274467">
        <w:rPr>
          <w:rFonts w:ascii="Arial" w:hAnsi="Arial" w:cs="Arial"/>
          <w:sz w:val="24"/>
        </w:rPr>
        <w:t xml:space="preserve">  </w:t>
      </w:r>
      <w:r w:rsidR="000E20E2">
        <w:rPr>
          <w:rFonts w:ascii="Arial" w:hAnsi="Arial" w:cs="Arial"/>
          <w:sz w:val="24"/>
        </w:rPr>
        <w:t>Nach entsprechendem Zeitraum lassen sich nun zwei Phasen innerhalb des Zentrifugenröhrchens abgrenzen</w:t>
      </w:r>
      <w:r w:rsidR="00A7121B">
        <w:rPr>
          <w:rFonts w:ascii="Arial" w:hAnsi="Arial" w:cs="Arial"/>
          <w:sz w:val="24"/>
        </w:rPr>
        <w:t>. Eine Medium-Phase und eine Zell-Phase</w:t>
      </w:r>
      <w:r w:rsidR="000E20E2">
        <w:rPr>
          <w:rFonts w:ascii="Arial" w:hAnsi="Arial" w:cs="Arial"/>
          <w:sz w:val="24"/>
        </w:rPr>
        <w:t xml:space="preserve">. Der </w:t>
      </w:r>
      <w:proofErr w:type="spellStart"/>
      <w:r w:rsidR="000E20E2">
        <w:rPr>
          <w:rFonts w:ascii="Arial" w:hAnsi="Arial" w:cs="Arial"/>
          <w:sz w:val="24"/>
        </w:rPr>
        <w:t>Mediumüberstand</w:t>
      </w:r>
      <w:proofErr w:type="spellEnd"/>
      <w:r w:rsidR="000E20E2">
        <w:rPr>
          <w:rFonts w:ascii="Arial" w:hAnsi="Arial" w:cs="Arial"/>
          <w:sz w:val="24"/>
        </w:rPr>
        <w:t xml:space="preserve"> wird mittels Vakuumpumpe entfernt und</w:t>
      </w:r>
      <w:r w:rsidR="00E1083F">
        <w:rPr>
          <w:rFonts w:ascii="Arial" w:hAnsi="Arial" w:cs="Arial"/>
          <w:sz w:val="24"/>
        </w:rPr>
        <w:t xml:space="preserve"> die Zellen</w:t>
      </w:r>
      <w:r w:rsidR="000E20E2">
        <w:rPr>
          <w:rFonts w:ascii="Arial" w:hAnsi="Arial" w:cs="Arial"/>
          <w:sz w:val="24"/>
        </w:rPr>
        <w:t xml:space="preserve"> in frischem </w:t>
      </w:r>
      <w:r w:rsidR="00C04A72">
        <w:rPr>
          <w:rFonts w:ascii="Arial" w:hAnsi="Arial" w:cs="Arial"/>
          <w:sz w:val="24"/>
        </w:rPr>
        <w:t>DMEM</w:t>
      </w:r>
      <w:r w:rsidR="000E20E2">
        <w:rPr>
          <w:rFonts w:ascii="Arial" w:hAnsi="Arial" w:cs="Arial"/>
          <w:sz w:val="24"/>
        </w:rPr>
        <w:t xml:space="preserve"> </w:t>
      </w:r>
      <w:r w:rsidR="00C04A72">
        <w:rPr>
          <w:rFonts w:ascii="Arial" w:hAnsi="Arial" w:cs="Arial"/>
          <w:sz w:val="24"/>
        </w:rPr>
        <w:t xml:space="preserve">(+10%vol FBS, +1%vol L-Glutamin, +1%vol P/S) </w:t>
      </w:r>
      <w:r w:rsidR="000E20E2">
        <w:rPr>
          <w:rFonts w:ascii="Arial" w:hAnsi="Arial" w:cs="Arial"/>
          <w:sz w:val="24"/>
        </w:rPr>
        <w:t xml:space="preserve">suspendiert. Diese Zell-Medium-Mischung wird nun </w:t>
      </w:r>
      <w:r w:rsidR="00F904F4">
        <w:rPr>
          <w:rFonts w:ascii="Arial" w:hAnsi="Arial" w:cs="Arial"/>
          <w:sz w:val="24"/>
        </w:rPr>
        <w:t xml:space="preserve">in eine Petrischale übertragen und erneut 7-10ml Nährmedium hinzugefügt. Während des Übertragens wird auf eine gleichmäßige Verteilung der Zellen in </w:t>
      </w:r>
      <w:r w:rsidR="003B710E">
        <w:rPr>
          <w:rFonts w:ascii="Arial" w:hAnsi="Arial" w:cs="Arial"/>
          <w:sz w:val="24"/>
        </w:rPr>
        <w:t>der</w:t>
      </w:r>
      <w:r w:rsidR="00F904F4">
        <w:rPr>
          <w:rFonts w:ascii="Arial" w:hAnsi="Arial" w:cs="Arial"/>
          <w:sz w:val="24"/>
        </w:rPr>
        <w:t xml:space="preserve"> Petrischale geachtet. Dies begünstigt das Anwachsen der adhärenten Zellen.</w:t>
      </w:r>
      <w:r w:rsidR="00C400F0">
        <w:rPr>
          <w:rFonts w:ascii="Arial" w:hAnsi="Arial" w:cs="Arial"/>
          <w:sz w:val="24"/>
        </w:rPr>
        <w:t xml:space="preserve"> Die Lagerung erfolgt ebenfalls </w:t>
      </w:r>
      <w:r w:rsidR="00C400F0">
        <w:rPr>
          <w:rFonts w:ascii="Arial" w:hAnsi="Arial" w:cs="Arial"/>
          <w:sz w:val="24"/>
          <w:szCs w:val="24"/>
        </w:rPr>
        <w:t>bei 37°C, 90%</w:t>
      </w:r>
      <w:r w:rsidR="00D31559">
        <w:rPr>
          <w:rFonts w:ascii="Arial" w:hAnsi="Arial" w:cs="Arial"/>
          <w:sz w:val="24"/>
          <w:szCs w:val="24"/>
        </w:rPr>
        <w:t>vol</w:t>
      </w:r>
      <w:r w:rsidR="00C400F0">
        <w:rPr>
          <w:rFonts w:ascii="Arial" w:hAnsi="Arial" w:cs="Arial"/>
          <w:sz w:val="24"/>
          <w:szCs w:val="24"/>
        </w:rPr>
        <w:t xml:space="preserve"> Luftfeuchtigkeit und 5</w:t>
      </w:r>
      <w:r w:rsidR="00540B8F">
        <w:rPr>
          <w:rFonts w:ascii="Arial" w:hAnsi="Arial" w:cs="Arial"/>
          <w:sz w:val="24"/>
          <w:szCs w:val="24"/>
        </w:rPr>
        <w:t>%</w:t>
      </w:r>
      <w:r w:rsidR="00D31559">
        <w:rPr>
          <w:rFonts w:ascii="Arial" w:hAnsi="Arial" w:cs="Arial"/>
          <w:sz w:val="24"/>
          <w:szCs w:val="24"/>
        </w:rPr>
        <w:t>vol</w:t>
      </w:r>
      <w:r w:rsidR="00C400F0">
        <w:rPr>
          <w:rFonts w:ascii="Arial" w:hAnsi="Arial" w:cs="Arial"/>
          <w:sz w:val="24"/>
          <w:szCs w:val="24"/>
        </w:rPr>
        <w:t xml:space="preserve"> CO</w:t>
      </w:r>
      <w:r w:rsidR="00C400F0">
        <w:rPr>
          <w:rFonts w:ascii="Arial" w:hAnsi="Arial" w:cs="Arial"/>
          <w:sz w:val="24"/>
          <w:szCs w:val="24"/>
          <w:vertAlign w:val="subscript"/>
        </w:rPr>
        <w:t>2</w:t>
      </w:r>
      <w:r w:rsidR="00C400F0">
        <w:rPr>
          <w:rFonts w:ascii="Arial" w:hAnsi="Arial" w:cs="Arial"/>
          <w:sz w:val="24"/>
          <w:szCs w:val="24"/>
        </w:rPr>
        <w:t>-Anteil im Inkubator.</w:t>
      </w:r>
    </w:p>
    <w:p w14:paraId="38AEA70E" w14:textId="10F75A3B" w:rsidR="00477A2A" w:rsidRDefault="00477A2A" w:rsidP="00B6496D">
      <w:pPr>
        <w:pStyle w:val="berschrift3"/>
        <w:jc w:val="both"/>
      </w:pPr>
      <w:bookmarkStart w:id="80" w:name="_Toc64625065"/>
      <w:r>
        <w:t>Bestrahlung der Zellen</w:t>
      </w:r>
      <w:bookmarkEnd w:id="80"/>
      <w:r>
        <w:t xml:space="preserve"> </w:t>
      </w:r>
    </w:p>
    <w:p w14:paraId="7C4D3D35" w14:textId="2F7235B9" w:rsidR="00477A2A" w:rsidRPr="00132510" w:rsidRDefault="00477A2A" w:rsidP="00B6496D">
      <w:pPr>
        <w:jc w:val="both"/>
        <w:rPr>
          <w:rFonts w:ascii="Arial" w:hAnsi="Arial" w:cs="Arial"/>
          <w:sz w:val="24"/>
        </w:rPr>
      </w:pPr>
      <w:r w:rsidRPr="000E118B">
        <w:rPr>
          <w:rFonts w:ascii="Arial" w:hAnsi="Arial" w:cs="Arial"/>
          <w:sz w:val="24"/>
        </w:rPr>
        <w:t>Bevor Stroma</w:t>
      </w:r>
      <w:r w:rsidR="000D07AD" w:rsidRPr="000E118B">
        <w:rPr>
          <w:rFonts w:ascii="Arial" w:hAnsi="Arial" w:cs="Arial"/>
          <w:sz w:val="24"/>
        </w:rPr>
        <w:t xml:space="preserve">zellen </w:t>
      </w:r>
      <w:r w:rsidRPr="000E118B">
        <w:rPr>
          <w:rFonts w:ascii="Arial" w:hAnsi="Arial" w:cs="Arial"/>
          <w:sz w:val="24"/>
        </w:rPr>
        <w:t>verwendet werden können erfolgt die Bestrahlung der Zellen</w:t>
      </w:r>
      <w:r w:rsidR="00122AEF" w:rsidRPr="000E118B">
        <w:rPr>
          <w:rFonts w:ascii="Arial" w:hAnsi="Arial" w:cs="Arial"/>
          <w:sz w:val="24"/>
        </w:rPr>
        <w:t xml:space="preserve">, </w:t>
      </w:r>
      <w:r w:rsidR="004A3F13" w:rsidRPr="000E118B">
        <w:rPr>
          <w:rFonts w:ascii="Arial" w:hAnsi="Arial" w:cs="Arial"/>
          <w:sz w:val="24"/>
        </w:rPr>
        <w:t>um</w:t>
      </w:r>
      <w:r w:rsidRPr="000E118B">
        <w:rPr>
          <w:rFonts w:ascii="Arial" w:hAnsi="Arial" w:cs="Arial"/>
          <w:sz w:val="24"/>
        </w:rPr>
        <w:t xml:space="preserve"> das Wachstumspotential der Stromazellen</w:t>
      </w:r>
      <w:r w:rsidR="000C6EAA" w:rsidRPr="000E118B">
        <w:rPr>
          <w:rFonts w:ascii="Arial" w:hAnsi="Arial" w:cs="Arial"/>
          <w:sz w:val="24"/>
        </w:rPr>
        <w:t xml:space="preserve"> </w:t>
      </w:r>
      <w:r w:rsidR="004A3F13" w:rsidRPr="000E118B">
        <w:rPr>
          <w:rFonts w:ascii="Arial" w:hAnsi="Arial" w:cs="Arial"/>
          <w:sz w:val="24"/>
        </w:rPr>
        <w:t>zu reduzieren</w:t>
      </w:r>
      <w:r w:rsidRPr="000E118B">
        <w:rPr>
          <w:rFonts w:ascii="Arial" w:hAnsi="Arial" w:cs="Arial"/>
          <w:sz w:val="24"/>
        </w:rPr>
        <w:t>.</w:t>
      </w:r>
      <w:r>
        <w:rPr>
          <w:rFonts w:ascii="Arial" w:hAnsi="Arial" w:cs="Arial"/>
          <w:sz w:val="24"/>
        </w:rPr>
        <w:t xml:space="preserve"> Dazu wird zunächst das Nährmedium der Zellkulturplatte vorsichtig entfernt und</w:t>
      </w:r>
      <w:r w:rsidR="00844CE0">
        <w:rPr>
          <w:rFonts w:ascii="Arial" w:hAnsi="Arial" w:cs="Arial"/>
          <w:sz w:val="24"/>
        </w:rPr>
        <w:t xml:space="preserve"> 2-3ml</w:t>
      </w:r>
      <w:r>
        <w:rPr>
          <w:rFonts w:ascii="Arial" w:hAnsi="Arial" w:cs="Arial"/>
          <w:sz w:val="24"/>
        </w:rPr>
        <w:t xml:space="preserve"> Trypsin hinzugefügt.</w:t>
      </w:r>
      <w:r w:rsidR="00436B12">
        <w:rPr>
          <w:rFonts w:ascii="Arial" w:hAnsi="Arial" w:cs="Arial"/>
          <w:sz w:val="24"/>
        </w:rPr>
        <w:t xml:space="preserve"> Trypsin ist eine Hydrolase und löst adhärente Zellen von der Zellkulturplatte.</w:t>
      </w:r>
      <w:r>
        <w:rPr>
          <w:rFonts w:ascii="Arial" w:hAnsi="Arial" w:cs="Arial"/>
          <w:sz w:val="24"/>
        </w:rPr>
        <w:t xml:space="preserve"> Um den gewünschten Effekt vo</w:t>
      </w:r>
      <w:r w:rsidR="000C6EAA">
        <w:rPr>
          <w:rFonts w:ascii="Arial" w:hAnsi="Arial" w:cs="Arial"/>
          <w:sz w:val="24"/>
        </w:rPr>
        <w:t xml:space="preserve">n Trypsin zu gewährleisten werden die Zellen nach Zugabe </w:t>
      </w:r>
      <w:r>
        <w:rPr>
          <w:rFonts w:ascii="Arial" w:hAnsi="Arial" w:cs="Arial"/>
          <w:sz w:val="24"/>
        </w:rPr>
        <w:t xml:space="preserve">für drei bis vier Minuten bei 37°C inkubiert. </w:t>
      </w:r>
      <w:r w:rsidRPr="000E118B">
        <w:rPr>
          <w:rFonts w:ascii="Arial" w:hAnsi="Arial" w:cs="Arial"/>
          <w:sz w:val="24"/>
        </w:rPr>
        <w:t xml:space="preserve">Im Anschluss wird der Inhalt der Zellkulturplatte in ein 15ml Zentrifugenröhrchen </w:t>
      </w:r>
      <w:r w:rsidR="007A1A47" w:rsidRPr="000E118B">
        <w:rPr>
          <w:rFonts w:ascii="Arial" w:hAnsi="Arial" w:cs="Arial"/>
          <w:sz w:val="24"/>
        </w:rPr>
        <w:t>gesammelt</w:t>
      </w:r>
      <w:r w:rsidR="00122AEF" w:rsidRPr="000E118B">
        <w:rPr>
          <w:rFonts w:ascii="Arial" w:hAnsi="Arial" w:cs="Arial"/>
          <w:sz w:val="24"/>
        </w:rPr>
        <w:t xml:space="preserve"> und </w:t>
      </w:r>
      <w:r>
        <w:rPr>
          <w:rFonts w:ascii="Arial" w:hAnsi="Arial" w:cs="Arial"/>
          <w:sz w:val="24"/>
        </w:rPr>
        <w:t>die Zellen bei 1500</w:t>
      </w:r>
      <w:r w:rsidR="004740E4">
        <w:rPr>
          <w:rFonts w:ascii="Arial" w:hAnsi="Arial" w:cs="Arial"/>
          <w:sz w:val="24"/>
        </w:rPr>
        <w:t xml:space="preserve"> </w:t>
      </w:r>
      <w:r>
        <w:rPr>
          <w:rFonts w:ascii="Arial" w:hAnsi="Arial" w:cs="Arial"/>
          <w:sz w:val="24"/>
        </w:rPr>
        <w:t xml:space="preserve">U/min </w:t>
      </w:r>
      <w:r w:rsidR="0008016D">
        <w:rPr>
          <w:rFonts w:ascii="Arial" w:hAnsi="Arial" w:cs="Arial"/>
          <w:sz w:val="24"/>
        </w:rPr>
        <w:t>einige Sekunden</w:t>
      </w:r>
      <w:r>
        <w:rPr>
          <w:rFonts w:ascii="Arial" w:hAnsi="Arial" w:cs="Arial"/>
          <w:sz w:val="24"/>
        </w:rPr>
        <w:t xml:space="preserve"> zentrifugiert. Die Bestrahlung erfolgt bei </w:t>
      </w:r>
      <w:r w:rsidR="00646D5A">
        <w:rPr>
          <w:rFonts w:ascii="Arial" w:hAnsi="Arial" w:cs="Arial"/>
          <w:sz w:val="24"/>
        </w:rPr>
        <w:t>5000Rad für 17 Minuten und 34</w:t>
      </w:r>
      <w:r>
        <w:rPr>
          <w:rFonts w:ascii="Arial" w:hAnsi="Arial" w:cs="Arial"/>
          <w:sz w:val="24"/>
        </w:rPr>
        <w:t xml:space="preserve"> Sekunden</w:t>
      </w:r>
      <w:r w:rsidR="0008016D">
        <w:rPr>
          <w:rFonts w:ascii="Arial" w:hAnsi="Arial" w:cs="Arial"/>
          <w:sz w:val="24"/>
        </w:rPr>
        <w:t xml:space="preserve"> im</w:t>
      </w:r>
      <w:r w:rsidR="005255A2">
        <w:rPr>
          <w:rFonts w:ascii="Arial" w:hAnsi="Arial" w:cs="Arial"/>
          <w:sz w:val="24"/>
        </w:rPr>
        <w:t xml:space="preserve"> </w:t>
      </w:r>
      <w:proofErr w:type="spellStart"/>
      <w:r w:rsidR="00646D5A">
        <w:rPr>
          <w:rFonts w:ascii="Arial" w:hAnsi="Arial" w:cs="Arial"/>
          <w:sz w:val="24"/>
        </w:rPr>
        <w:t>Irradiator</w:t>
      </w:r>
      <w:proofErr w:type="spellEnd"/>
      <w:r>
        <w:rPr>
          <w:rFonts w:ascii="Arial" w:hAnsi="Arial" w:cs="Arial"/>
          <w:sz w:val="24"/>
        </w:rPr>
        <w:t xml:space="preserve">. Daraufhin werden die Zellen in einer auf 8-12°C vorgekühlten Zentrifuge bei 1500U/min für fünf Minuten zentrifugiert, der </w:t>
      </w:r>
      <w:proofErr w:type="spellStart"/>
      <w:r>
        <w:rPr>
          <w:rFonts w:ascii="Arial" w:hAnsi="Arial" w:cs="Arial"/>
          <w:sz w:val="24"/>
        </w:rPr>
        <w:t>Mediumüberstand</w:t>
      </w:r>
      <w:proofErr w:type="spellEnd"/>
      <w:r>
        <w:rPr>
          <w:rFonts w:ascii="Arial" w:hAnsi="Arial" w:cs="Arial"/>
          <w:sz w:val="24"/>
        </w:rPr>
        <w:t xml:space="preserve"> entfernt und 2ml frisches Medium hinzugefügt. Anschließend werden die Zellen </w:t>
      </w:r>
      <w:proofErr w:type="gramStart"/>
      <w:r>
        <w:rPr>
          <w:rFonts w:ascii="Arial" w:hAnsi="Arial" w:cs="Arial"/>
          <w:sz w:val="24"/>
        </w:rPr>
        <w:t xml:space="preserve">mittels </w:t>
      </w:r>
      <w:proofErr w:type="spellStart"/>
      <w:r>
        <w:rPr>
          <w:rFonts w:ascii="Arial" w:hAnsi="Arial" w:cs="Arial"/>
          <w:sz w:val="24"/>
        </w:rPr>
        <w:t>Trypan</w:t>
      </w:r>
      <w:proofErr w:type="spellEnd"/>
      <w:r>
        <w:rPr>
          <w:rFonts w:ascii="Arial" w:hAnsi="Arial" w:cs="Arial"/>
          <w:sz w:val="24"/>
        </w:rPr>
        <w:t>-Blau</w:t>
      </w:r>
      <w:proofErr w:type="gramEnd"/>
      <w:r>
        <w:rPr>
          <w:rFonts w:ascii="Arial" w:hAnsi="Arial" w:cs="Arial"/>
          <w:sz w:val="24"/>
        </w:rPr>
        <w:t xml:space="preserve"> gezählt. Das Plattieren der Stromazellen erfolgt in 6</w:t>
      </w:r>
      <w:r w:rsidR="000D1E4C">
        <w:rPr>
          <w:rFonts w:ascii="Arial" w:hAnsi="Arial" w:cs="Arial"/>
          <w:sz w:val="24"/>
        </w:rPr>
        <w:t>-</w:t>
      </w:r>
      <w:r>
        <w:rPr>
          <w:rFonts w:ascii="Arial" w:hAnsi="Arial" w:cs="Arial"/>
          <w:sz w:val="24"/>
        </w:rPr>
        <w:t>Kammer</w:t>
      </w:r>
      <w:r w:rsidR="000D1E4C">
        <w:rPr>
          <w:rFonts w:ascii="Arial" w:hAnsi="Arial" w:cs="Arial"/>
          <w:sz w:val="24"/>
        </w:rPr>
        <w:t>-</w:t>
      </w:r>
      <w:r>
        <w:rPr>
          <w:rFonts w:ascii="Arial" w:hAnsi="Arial" w:cs="Arial"/>
          <w:sz w:val="24"/>
        </w:rPr>
        <w:t>Mikrotiterplatten welche speziell für die Kultivierung adhärenter Zellen ausgelegt sind. Pro Kammer werden 175000 Zellen plattiert</w:t>
      </w:r>
      <w:r w:rsidR="00641206">
        <w:rPr>
          <w:rFonts w:ascii="Arial" w:hAnsi="Arial" w:cs="Arial"/>
          <w:sz w:val="24"/>
        </w:rPr>
        <w:t xml:space="preserve">. </w:t>
      </w:r>
      <w:r>
        <w:rPr>
          <w:rFonts w:ascii="Arial" w:hAnsi="Arial" w:cs="Arial"/>
          <w:sz w:val="24"/>
        </w:rPr>
        <w:t>Entsprechend der gezählten Zellzahl erfolgt nun die Zugabe von DMEM Nährmedium</w:t>
      </w:r>
      <w:r w:rsidR="009056C1">
        <w:rPr>
          <w:rFonts w:ascii="Arial" w:hAnsi="Arial" w:cs="Arial"/>
          <w:sz w:val="24"/>
        </w:rPr>
        <w:t xml:space="preserve"> (+10%</w:t>
      </w:r>
      <w:r w:rsidR="009E784C">
        <w:rPr>
          <w:rFonts w:ascii="Arial" w:hAnsi="Arial" w:cs="Arial"/>
          <w:sz w:val="24"/>
        </w:rPr>
        <w:t xml:space="preserve">vol </w:t>
      </w:r>
      <w:r w:rsidR="009056C1">
        <w:rPr>
          <w:rFonts w:ascii="Arial" w:hAnsi="Arial" w:cs="Arial"/>
          <w:sz w:val="24"/>
        </w:rPr>
        <w:t>FBS, +1%</w:t>
      </w:r>
      <w:r w:rsidR="009E784C">
        <w:rPr>
          <w:rFonts w:ascii="Arial" w:hAnsi="Arial" w:cs="Arial"/>
          <w:sz w:val="24"/>
        </w:rPr>
        <w:t>vol</w:t>
      </w:r>
      <w:r w:rsidR="009056C1">
        <w:rPr>
          <w:rFonts w:ascii="Arial" w:hAnsi="Arial" w:cs="Arial"/>
          <w:sz w:val="24"/>
        </w:rPr>
        <w:t xml:space="preserve"> L-Glutamin, +1%</w:t>
      </w:r>
      <w:r w:rsidR="009E784C">
        <w:rPr>
          <w:rFonts w:ascii="Arial" w:hAnsi="Arial" w:cs="Arial"/>
          <w:sz w:val="24"/>
        </w:rPr>
        <w:t>vol</w:t>
      </w:r>
      <w:r w:rsidR="009056C1">
        <w:rPr>
          <w:rFonts w:ascii="Arial" w:hAnsi="Arial" w:cs="Arial"/>
          <w:sz w:val="24"/>
        </w:rPr>
        <w:t xml:space="preserve"> P/S)</w:t>
      </w:r>
      <w:r>
        <w:rPr>
          <w:rFonts w:ascii="Arial" w:hAnsi="Arial" w:cs="Arial"/>
          <w:sz w:val="24"/>
        </w:rPr>
        <w:t xml:space="preserve"> und </w:t>
      </w:r>
      <w:r w:rsidR="002D1754">
        <w:rPr>
          <w:rFonts w:ascii="Arial" w:hAnsi="Arial" w:cs="Arial"/>
          <w:sz w:val="24"/>
        </w:rPr>
        <w:t xml:space="preserve">die </w:t>
      </w:r>
      <w:r>
        <w:rPr>
          <w:rFonts w:ascii="Arial" w:hAnsi="Arial" w:cs="Arial"/>
          <w:sz w:val="24"/>
        </w:rPr>
        <w:t xml:space="preserve">Aufteilung der </w:t>
      </w:r>
      <w:proofErr w:type="spellStart"/>
      <w:r>
        <w:rPr>
          <w:rFonts w:ascii="Arial" w:hAnsi="Arial" w:cs="Arial"/>
          <w:sz w:val="24"/>
        </w:rPr>
        <w:t>Stromazell</w:t>
      </w:r>
      <w:proofErr w:type="spellEnd"/>
      <w:r>
        <w:rPr>
          <w:rFonts w:ascii="Arial" w:hAnsi="Arial" w:cs="Arial"/>
          <w:sz w:val="24"/>
        </w:rPr>
        <w:t>-Medium-Mischung auf die 6</w:t>
      </w:r>
      <w:r w:rsidR="009E784C">
        <w:rPr>
          <w:rFonts w:ascii="Arial" w:hAnsi="Arial" w:cs="Arial"/>
          <w:sz w:val="24"/>
        </w:rPr>
        <w:t>-</w:t>
      </w:r>
      <w:r>
        <w:rPr>
          <w:rFonts w:ascii="Arial" w:hAnsi="Arial" w:cs="Arial"/>
          <w:sz w:val="24"/>
        </w:rPr>
        <w:t>Kammer</w:t>
      </w:r>
      <w:r w:rsidR="009E784C">
        <w:rPr>
          <w:rFonts w:ascii="Arial" w:hAnsi="Arial" w:cs="Arial"/>
          <w:sz w:val="24"/>
        </w:rPr>
        <w:t>-</w:t>
      </w:r>
      <w:r>
        <w:rPr>
          <w:rFonts w:ascii="Arial" w:hAnsi="Arial" w:cs="Arial"/>
          <w:sz w:val="24"/>
        </w:rPr>
        <w:t xml:space="preserve">Mikrotiterplatten, wobei wiederum darauf geachtet wird, dass die Zellen gleichmäßig verteilt </w:t>
      </w:r>
      <w:r w:rsidR="00DB54FC">
        <w:rPr>
          <w:rFonts w:ascii="Arial" w:hAnsi="Arial" w:cs="Arial"/>
          <w:sz w:val="24"/>
        </w:rPr>
        <w:t>werden</w:t>
      </w:r>
      <w:r>
        <w:rPr>
          <w:rFonts w:ascii="Arial" w:hAnsi="Arial" w:cs="Arial"/>
          <w:sz w:val="24"/>
        </w:rPr>
        <w:t xml:space="preserve">. Vor Gebrauch </w:t>
      </w:r>
      <w:r w:rsidR="00DB54FC">
        <w:rPr>
          <w:rFonts w:ascii="Arial" w:hAnsi="Arial" w:cs="Arial"/>
          <w:sz w:val="24"/>
        </w:rPr>
        <w:t>sollen</w:t>
      </w:r>
      <w:r>
        <w:rPr>
          <w:rFonts w:ascii="Arial" w:hAnsi="Arial" w:cs="Arial"/>
          <w:sz w:val="24"/>
        </w:rPr>
        <w:t xml:space="preserve"> die Zellen für mindestens 24 Stunden im Brutschrank inkubier</w:t>
      </w:r>
      <w:r w:rsidR="009E784C">
        <w:rPr>
          <w:rFonts w:ascii="Arial" w:hAnsi="Arial" w:cs="Arial"/>
          <w:sz w:val="24"/>
        </w:rPr>
        <w:t>en</w:t>
      </w:r>
      <w:r>
        <w:rPr>
          <w:rFonts w:ascii="Arial" w:hAnsi="Arial" w:cs="Arial"/>
          <w:sz w:val="24"/>
        </w:rPr>
        <w:t>.</w:t>
      </w:r>
    </w:p>
    <w:p w14:paraId="51B9C58B" w14:textId="615BE6DB" w:rsidR="00B43177" w:rsidRDefault="00EE72A7" w:rsidP="00B6496D">
      <w:pPr>
        <w:pStyle w:val="berschrift3"/>
        <w:jc w:val="both"/>
      </w:pPr>
      <w:bookmarkStart w:id="81" w:name="_Toc64625066"/>
      <w:r>
        <w:t>Bestimmung der Zellzahl</w:t>
      </w:r>
      <w:bookmarkEnd w:id="81"/>
    </w:p>
    <w:p w14:paraId="723E2156" w14:textId="12BFAC82" w:rsidR="00EE72A7" w:rsidRDefault="000511ED" w:rsidP="00B6496D">
      <w:pPr>
        <w:jc w:val="both"/>
        <w:rPr>
          <w:rFonts w:cs="Arial"/>
          <w:sz w:val="24"/>
          <w:szCs w:val="24"/>
        </w:rPr>
      </w:pPr>
      <w:r>
        <w:rPr>
          <w:rFonts w:ascii="Arial" w:hAnsi="Arial" w:cs="Arial"/>
          <w:sz w:val="24"/>
          <w:szCs w:val="24"/>
        </w:rPr>
        <w:t>Zur Verwendung der Zellen wird der Inhalt der Zellkulturfalschen in ein konisches Zentrifugenröhrchen</w:t>
      </w:r>
      <w:r w:rsidR="00EE72A7">
        <w:rPr>
          <w:rFonts w:ascii="Arial" w:hAnsi="Arial" w:cs="Arial"/>
          <w:sz w:val="24"/>
          <w:szCs w:val="24"/>
        </w:rPr>
        <w:t xml:space="preserve"> </w:t>
      </w:r>
      <w:r>
        <w:rPr>
          <w:rFonts w:ascii="Arial" w:hAnsi="Arial" w:cs="Arial"/>
          <w:sz w:val="24"/>
          <w:szCs w:val="24"/>
        </w:rPr>
        <w:t xml:space="preserve">gegeben und bei 1500 </w:t>
      </w:r>
      <w:r w:rsidR="00A726D9">
        <w:rPr>
          <w:rFonts w:ascii="Arial" w:hAnsi="Arial" w:cs="Arial"/>
          <w:sz w:val="24"/>
          <w:szCs w:val="24"/>
        </w:rPr>
        <w:t>U/min</w:t>
      </w:r>
      <w:r w:rsidR="00EE72A7">
        <w:rPr>
          <w:rFonts w:ascii="Arial" w:hAnsi="Arial" w:cs="Arial"/>
          <w:sz w:val="24"/>
          <w:szCs w:val="24"/>
        </w:rPr>
        <w:t xml:space="preserve"> (</w:t>
      </w:r>
      <w:r w:rsidR="00A726D9">
        <w:rPr>
          <w:rFonts w:ascii="Arial" w:hAnsi="Arial" w:cs="Arial"/>
          <w:sz w:val="24"/>
          <w:szCs w:val="24"/>
        </w:rPr>
        <w:t>Umdrehungen pro Minute</w:t>
      </w:r>
      <w:r w:rsidR="00EE72A7">
        <w:rPr>
          <w:rFonts w:ascii="Arial" w:hAnsi="Arial" w:cs="Arial"/>
          <w:sz w:val="24"/>
          <w:szCs w:val="24"/>
        </w:rPr>
        <w:t>)</w:t>
      </w:r>
      <w:r>
        <w:rPr>
          <w:rFonts w:ascii="Arial" w:hAnsi="Arial" w:cs="Arial"/>
          <w:sz w:val="24"/>
          <w:szCs w:val="24"/>
        </w:rPr>
        <w:t xml:space="preserve"> für fünf Minuten zentrifugiert. Durch anschließende Zugabe von phosphatgepufferter </w:t>
      </w:r>
      <w:r>
        <w:rPr>
          <w:rFonts w:ascii="Arial" w:hAnsi="Arial" w:cs="Arial"/>
          <w:sz w:val="24"/>
          <w:szCs w:val="24"/>
        </w:rPr>
        <w:lastRenderedPageBreak/>
        <w:t>Salzlösung (PBS) werden die Zellen von residualem Nährmedium gewaschen.</w:t>
      </w:r>
      <w:r w:rsidR="00EE72A7">
        <w:rPr>
          <w:rFonts w:ascii="Arial" w:hAnsi="Arial" w:cs="Arial"/>
          <w:sz w:val="24"/>
          <w:szCs w:val="24"/>
        </w:rPr>
        <w:t xml:space="preserve"> Auf einer separaten 96-Kammer Mikrotiterplatte</w:t>
      </w:r>
      <w:r w:rsidR="0073608C">
        <w:rPr>
          <w:rFonts w:ascii="Arial" w:hAnsi="Arial" w:cs="Arial"/>
          <w:sz w:val="24"/>
          <w:szCs w:val="24"/>
        </w:rPr>
        <w:t xml:space="preserve"> </w:t>
      </w:r>
      <w:r w:rsidR="00EE72A7">
        <w:rPr>
          <w:rFonts w:ascii="Arial" w:hAnsi="Arial" w:cs="Arial"/>
          <w:sz w:val="24"/>
          <w:szCs w:val="24"/>
        </w:rPr>
        <w:t xml:space="preserve">werde die Zellen nun durch Zugabe von </w:t>
      </w:r>
      <w:proofErr w:type="spellStart"/>
      <w:r w:rsidR="00EE72A7">
        <w:rPr>
          <w:rFonts w:ascii="Arial" w:hAnsi="Arial" w:cs="Arial"/>
          <w:sz w:val="24"/>
          <w:szCs w:val="24"/>
        </w:rPr>
        <w:t>Trypanblau</w:t>
      </w:r>
      <w:proofErr w:type="spellEnd"/>
      <w:r w:rsidR="00EE72A7">
        <w:rPr>
          <w:rFonts w:ascii="Arial" w:hAnsi="Arial" w:cs="Arial"/>
          <w:sz w:val="24"/>
          <w:szCs w:val="24"/>
        </w:rPr>
        <w:t xml:space="preserve"> 0,4% angefärbt und auf eine </w:t>
      </w:r>
      <w:r w:rsidR="00EE72A7" w:rsidRPr="00F31C99">
        <w:rPr>
          <w:rFonts w:ascii="Arial" w:hAnsi="Arial" w:cs="Arial"/>
          <w:sz w:val="24"/>
          <w:szCs w:val="24"/>
        </w:rPr>
        <w:t>Neubauer</w:t>
      </w:r>
      <w:r w:rsidR="00EE72A7">
        <w:rPr>
          <w:rFonts w:ascii="Arial" w:hAnsi="Arial" w:cs="Arial"/>
          <w:sz w:val="24"/>
          <w:szCs w:val="24"/>
        </w:rPr>
        <w:t>-Zählkammer</w:t>
      </w:r>
      <w:r w:rsidR="00670244">
        <w:rPr>
          <w:rFonts w:ascii="Arial" w:hAnsi="Arial" w:cs="Arial"/>
          <w:sz w:val="24"/>
          <w:szCs w:val="24"/>
        </w:rPr>
        <w:t xml:space="preserve"> </w:t>
      </w:r>
      <w:r w:rsidR="00EE72A7">
        <w:rPr>
          <w:rFonts w:ascii="Arial" w:hAnsi="Arial" w:cs="Arial"/>
          <w:sz w:val="24"/>
          <w:szCs w:val="24"/>
        </w:rPr>
        <w:t xml:space="preserve">aufgetragen. Die Zahl der geernteten Zellen ergibt sich anhand folgender Formel: </w:t>
      </w:r>
    </w:p>
    <w:p w14:paraId="6E44C762" w14:textId="2405C734" w:rsidR="00145B8B" w:rsidRPr="00F31C99" w:rsidRDefault="00145B8B" w:rsidP="00B6496D">
      <w:pPr>
        <w:jc w:val="both"/>
        <w:rPr>
          <w:rFonts w:ascii="Arial" w:eastAsiaTheme="minorEastAsia" w:hAnsi="Arial" w:cs="Arial"/>
          <w:sz w:val="24"/>
          <w:szCs w:val="24"/>
        </w:rPr>
      </w:pPr>
      <m:oMathPara>
        <m:oMath>
          <m:r>
            <w:rPr>
              <w:rFonts w:ascii="Cambria Math" w:hAnsi="Cambria Math" w:cs="Arial"/>
              <w:sz w:val="24"/>
              <w:szCs w:val="24"/>
            </w:rPr>
            <m:t>Zellzahl=</m:t>
          </m:r>
          <m:d>
            <m:dPr>
              <m:ctrlPr>
                <w:rPr>
                  <w:rFonts w:ascii="Cambria Math" w:hAnsi="Cambria Math" w:cs="Arial"/>
                  <w:i/>
                  <w:sz w:val="24"/>
                  <w:szCs w:val="24"/>
                </w:rPr>
              </m:ctrlPr>
            </m:dPr>
            <m:e>
              <m:f>
                <m:fPr>
                  <m:ctrlPr>
                    <w:rPr>
                      <w:rFonts w:ascii="Cambria Math" w:hAnsi="Cambria Math" w:cs="Arial"/>
                      <w:i/>
                      <w:sz w:val="24"/>
                      <w:szCs w:val="24"/>
                    </w:rPr>
                  </m:ctrlPr>
                </m:fPr>
                <m:num>
                  <m:d>
                    <m:dPr>
                      <m:ctrlPr>
                        <w:rPr>
                          <w:rFonts w:ascii="Cambria Math" w:hAnsi="Cambria Math" w:cs="Arial"/>
                          <w:i/>
                          <w:sz w:val="24"/>
                          <w:szCs w:val="24"/>
                        </w:rPr>
                      </m:ctrlPr>
                    </m:dPr>
                    <m:e>
                      <m:r>
                        <w:rPr>
                          <w:rFonts w:ascii="Cambria Math" w:hAnsi="Cambria Math" w:cs="Arial"/>
                          <w:sz w:val="24"/>
                          <w:szCs w:val="24"/>
                        </w:rPr>
                        <m:t>n</m:t>
                      </m:r>
                    </m:e>
                  </m:d>
                </m:num>
                <m:den>
                  <m:r>
                    <w:rPr>
                      <w:rFonts w:ascii="Cambria Math" w:hAnsi="Cambria Math" w:cs="Arial"/>
                      <w:sz w:val="24"/>
                      <w:szCs w:val="24"/>
                    </w:rPr>
                    <m:t>4</m:t>
                  </m:r>
                </m:den>
              </m:f>
            </m:e>
          </m:d>
          <m:r>
            <w:rPr>
              <w:rFonts w:ascii="Cambria Math" w:hAnsi="Cambria Math" w:cs="Arial"/>
              <w:sz w:val="24"/>
              <w:szCs w:val="24"/>
            </w:rPr>
            <m:t xml:space="preserve">*Verdünnungsvolumen*Kammerfaktor </m:t>
          </m:r>
        </m:oMath>
      </m:oMathPara>
    </w:p>
    <w:p w14:paraId="0CB7DA87" w14:textId="64DFDA4C" w:rsidR="000126C1" w:rsidRPr="00163D10" w:rsidRDefault="00411879" w:rsidP="00B6496D">
      <w:pPr>
        <w:jc w:val="both"/>
        <w:rPr>
          <w:rFonts w:eastAsiaTheme="minorEastAsia" w:cs="Arial"/>
          <w:sz w:val="24"/>
          <w:szCs w:val="24"/>
        </w:rPr>
      </w:pPr>
      <w:r>
        <w:rPr>
          <w:rFonts w:ascii="Arial" w:eastAsiaTheme="minorEastAsia" w:hAnsi="Arial" w:cs="Arial"/>
          <w:sz w:val="24"/>
          <w:szCs w:val="24"/>
        </w:rPr>
        <w:t>Die gezählte Zellzahl au</w:t>
      </w:r>
      <w:r w:rsidR="000126C1">
        <w:rPr>
          <w:rFonts w:ascii="Arial" w:eastAsiaTheme="minorEastAsia" w:hAnsi="Arial" w:cs="Arial"/>
          <w:sz w:val="24"/>
          <w:szCs w:val="24"/>
        </w:rPr>
        <w:t xml:space="preserve">f der Zellkammer </w:t>
      </w:r>
      <w:r>
        <w:rPr>
          <w:rFonts w:ascii="Arial" w:eastAsiaTheme="minorEastAsia" w:hAnsi="Arial" w:cs="Arial"/>
          <w:sz w:val="24"/>
          <w:szCs w:val="24"/>
        </w:rPr>
        <w:t>stellt sich durch n dar</w:t>
      </w:r>
      <w:r w:rsidR="000126C1">
        <w:rPr>
          <w:rFonts w:ascii="Arial" w:eastAsiaTheme="minorEastAsia" w:hAnsi="Arial" w:cs="Arial"/>
          <w:sz w:val="24"/>
          <w:szCs w:val="24"/>
        </w:rPr>
        <w:t>. Der Kammerfaktor beträgt 10</w:t>
      </w:r>
      <w:r w:rsidR="000126C1">
        <w:rPr>
          <w:rFonts w:ascii="Arial" w:eastAsiaTheme="minorEastAsia" w:hAnsi="Arial" w:cs="Arial"/>
          <w:sz w:val="24"/>
          <w:szCs w:val="24"/>
          <w:vertAlign w:val="superscript"/>
        </w:rPr>
        <w:t>4</w:t>
      </w:r>
      <w:r w:rsidR="00725F33">
        <w:rPr>
          <w:rFonts w:ascii="Arial" w:eastAsiaTheme="minorEastAsia" w:hAnsi="Arial" w:cs="Arial"/>
          <w:sz w:val="24"/>
          <w:szCs w:val="24"/>
        </w:rPr>
        <w:t xml:space="preserve"> </w:t>
      </w:r>
      <w:r w:rsidR="00720E06">
        <w:rPr>
          <w:rFonts w:ascii="Arial" w:eastAsiaTheme="minorEastAsia" w:hAnsi="Arial" w:cs="Arial"/>
          <w:sz w:val="24"/>
          <w:szCs w:val="24"/>
        </w:rPr>
        <w:fldChar w:fldCharType="begin"/>
      </w:r>
      <w:r w:rsidR="00720E06">
        <w:rPr>
          <w:rFonts w:ascii="Arial" w:eastAsiaTheme="minorEastAsia" w:hAnsi="Arial" w:cs="Arial"/>
          <w:sz w:val="24"/>
          <w:szCs w:val="24"/>
        </w:rPr>
        <w:instrText xml:space="preserve"> ADDIN EN.CITE &lt;EndNote&gt;&lt;Cite&gt;&lt;Author&gt;Zhang&lt;/Author&gt;&lt;Year&gt;2019&lt;/Year&gt;&lt;RecNum&gt;77&lt;/RecNum&gt;&lt;DisplayText&gt;(Zhang et al., 2019)&lt;/DisplayText&gt;&lt;record&gt;&lt;rec-number&gt;77&lt;/rec-number&gt;&lt;foreign-keys&gt;&lt;key app="EN" db-id="art9daf27appw5ezv5p5r555r5tv9xx5dzad" timestamp="1578999630"&gt;77&lt;/key&gt;&lt;/foreign-keys&gt;&lt;ref-type name="Journal Article"&gt;17&lt;/ref-type&gt;&lt;contributors&gt;&lt;authors&gt;&lt;author&gt;Zhang, M.&lt;/author&gt;&lt;author&gt;Gu, L.&lt;/author&gt;&lt;author&gt;Zheng, P.&lt;/author&gt;&lt;author&gt;Chen, Z.&lt;/author&gt;&lt;author&gt;Dou, X.&lt;/author&gt;&lt;author&gt;Qin, Q.&lt;/author&gt;&lt;author&gt;Cai, X.&lt;/author&gt;&lt;/authors&gt;&lt;/contributors&gt;&lt;auth-address&gt;Lab Teaching and Management Center, Chongqing Medical University, Chongqing, China.&amp;#xD;College of Pediatrics, Chongqing Medical University, Chongqing, China.&amp;#xD;First College of Clinical Medicine, Chongqing Medical University, Chongqing, China.&amp;#xD;College of Public Health, Chongqing Medical University, Chongqing, China.&lt;/auth-address&gt;&lt;titles&gt;&lt;title&gt;Improvement of cell counting method for Neubauer counting chamber&lt;/title&gt;&lt;secondary-title&gt;J Clin Lab Anal&lt;/secondary-title&gt;&lt;/titles&gt;&lt;periodical&gt;&lt;full-title&gt;J Clin Lab Anal&lt;/full-title&gt;&lt;/periodical&gt;&lt;pages&gt;e23024&lt;/pages&gt;&lt;edition&gt;2019/09/01&lt;/edition&gt;&lt;keywords&gt;&lt;keyword&gt;Neubauer counting chamber&lt;/keyword&gt;&lt;keyword&gt;border cells&lt;/keyword&gt;&lt;keyword&gt;cell counting method&lt;/keyword&gt;&lt;keyword&gt;distributing uniformity&lt;/keyword&gt;&lt;keyword&gt;errors&lt;/keyword&gt;&lt;/keywords&gt;&lt;dates&gt;&lt;year&gt;2019&lt;/year&gt;&lt;pub-dates&gt;&lt;date&gt;Aug 30&lt;/date&gt;&lt;/pub-dates&gt;&lt;/dates&gt;&lt;isbn&gt;1098-2825 (Electronic)&amp;#xD;0887-8013 (Linking)&lt;/isbn&gt;&lt;accession-num&gt;31471934&lt;/accession-num&gt;&lt;urls&gt;&lt;related-urls&gt;&lt;url&gt;https://www.ncbi.nlm.nih.gov/pubmed/31471934&lt;/url&gt;&lt;/related-urls&gt;&lt;/urls&gt;&lt;electronic-resource-num&gt;10.1002/jcla.23024&lt;/electronic-resource-num&gt;&lt;/record&gt;&lt;/Cite&gt;&lt;/EndNote&gt;</w:instrText>
      </w:r>
      <w:r w:rsidR="00720E06">
        <w:rPr>
          <w:rFonts w:ascii="Arial" w:eastAsiaTheme="minorEastAsia" w:hAnsi="Arial" w:cs="Arial"/>
          <w:sz w:val="24"/>
          <w:szCs w:val="24"/>
        </w:rPr>
        <w:fldChar w:fldCharType="separate"/>
      </w:r>
      <w:r w:rsidR="00720E06">
        <w:rPr>
          <w:rFonts w:ascii="Arial" w:eastAsiaTheme="minorEastAsia" w:hAnsi="Arial" w:cs="Arial"/>
          <w:noProof/>
          <w:sz w:val="24"/>
          <w:szCs w:val="24"/>
        </w:rPr>
        <w:t>(Zhang et al., 2019)</w:t>
      </w:r>
      <w:r w:rsidR="00720E06">
        <w:rPr>
          <w:rFonts w:ascii="Arial" w:eastAsiaTheme="minorEastAsia" w:hAnsi="Arial" w:cs="Arial"/>
          <w:sz w:val="24"/>
          <w:szCs w:val="24"/>
        </w:rPr>
        <w:fldChar w:fldCharType="end"/>
      </w:r>
      <w:r w:rsidR="00725F33">
        <w:rPr>
          <w:rFonts w:ascii="Arial" w:eastAsiaTheme="minorEastAsia" w:hAnsi="Arial" w:cs="Arial"/>
          <w:sz w:val="24"/>
          <w:szCs w:val="24"/>
        </w:rPr>
        <w:t>.</w:t>
      </w:r>
    </w:p>
    <w:p w14:paraId="59204A15" w14:textId="20ACC0B8" w:rsidR="005E2B44" w:rsidRPr="007A3ECB" w:rsidRDefault="001B0688" w:rsidP="00B6496D">
      <w:pPr>
        <w:pStyle w:val="berschrift3"/>
        <w:jc w:val="both"/>
      </w:pPr>
      <w:bookmarkStart w:id="82" w:name="_Toc64625067"/>
      <w:proofErr w:type="spellStart"/>
      <w:r w:rsidRPr="007A3ECB">
        <w:t>Proliferationsassay</w:t>
      </w:r>
      <w:r w:rsidR="00411879" w:rsidRPr="007A3ECB">
        <w:t>s</w:t>
      </w:r>
      <w:bookmarkEnd w:id="82"/>
      <w:proofErr w:type="spellEnd"/>
    </w:p>
    <w:p w14:paraId="72B7A69C" w14:textId="116D4CF1" w:rsidR="003D3DB7" w:rsidRDefault="00293AE8" w:rsidP="00B6496D">
      <w:pPr>
        <w:keepNext/>
        <w:jc w:val="both"/>
        <w:rPr>
          <w:rFonts w:ascii="Arial" w:hAnsi="Arial" w:cs="Arial"/>
          <w:sz w:val="24"/>
        </w:rPr>
      </w:pPr>
      <w:r>
        <w:rPr>
          <w:rFonts w:ascii="Arial" w:hAnsi="Arial" w:cs="Arial"/>
          <w:sz w:val="24"/>
        </w:rPr>
        <w:t>D</w:t>
      </w:r>
      <w:r w:rsidR="000E2B16">
        <w:rPr>
          <w:rFonts w:ascii="Arial" w:hAnsi="Arial" w:cs="Arial"/>
          <w:sz w:val="24"/>
        </w:rPr>
        <w:t>a</w:t>
      </w:r>
      <w:r w:rsidR="00411879">
        <w:rPr>
          <w:rFonts w:ascii="Arial" w:hAnsi="Arial" w:cs="Arial"/>
          <w:sz w:val="24"/>
        </w:rPr>
        <w:t xml:space="preserve">s Proliferationsverhalten verschiedener Zelllinien </w:t>
      </w:r>
      <w:r w:rsidR="000E2B16">
        <w:rPr>
          <w:rFonts w:ascii="Arial" w:hAnsi="Arial" w:cs="Arial"/>
          <w:sz w:val="24"/>
        </w:rPr>
        <w:t>wird mittels der</w:t>
      </w:r>
      <w:r w:rsidR="00411879">
        <w:rPr>
          <w:rFonts w:ascii="Arial" w:hAnsi="Arial" w:cs="Arial"/>
          <w:sz w:val="24"/>
        </w:rPr>
        <w:t xml:space="preserve"> Exposition gegenüber einer Ve</w:t>
      </w:r>
      <w:r w:rsidR="008721F8">
        <w:rPr>
          <w:rFonts w:ascii="Arial" w:hAnsi="Arial" w:cs="Arial"/>
          <w:sz w:val="24"/>
        </w:rPr>
        <w:t>r</w:t>
      </w:r>
      <w:r w:rsidR="00411879">
        <w:rPr>
          <w:rFonts w:ascii="Arial" w:hAnsi="Arial" w:cs="Arial"/>
          <w:sz w:val="24"/>
        </w:rPr>
        <w:t>dünnungsreihe der gewünschten</w:t>
      </w:r>
      <w:r w:rsidR="00874F3F">
        <w:rPr>
          <w:rFonts w:ascii="Arial" w:hAnsi="Arial" w:cs="Arial"/>
          <w:sz w:val="24"/>
        </w:rPr>
        <w:t xml:space="preserve"> Substanz</w:t>
      </w:r>
      <w:r w:rsidR="000E2B16">
        <w:rPr>
          <w:rFonts w:ascii="Arial" w:hAnsi="Arial" w:cs="Arial"/>
          <w:sz w:val="24"/>
        </w:rPr>
        <w:t xml:space="preserve"> evaluiert</w:t>
      </w:r>
      <w:r w:rsidR="00874F3F">
        <w:rPr>
          <w:rFonts w:ascii="Arial" w:hAnsi="Arial" w:cs="Arial"/>
          <w:sz w:val="24"/>
        </w:rPr>
        <w:t>. Hierzu wer</w:t>
      </w:r>
      <w:r w:rsidR="004476A3">
        <w:rPr>
          <w:rFonts w:ascii="Arial" w:hAnsi="Arial" w:cs="Arial"/>
          <w:sz w:val="24"/>
        </w:rPr>
        <w:t xml:space="preserve">den </w:t>
      </w:r>
      <w:r w:rsidR="000E2B16">
        <w:rPr>
          <w:rFonts w:ascii="Arial" w:hAnsi="Arial" w:cs="Arial"/>
          <w:sz w:val="24"/>
        </w:rPr>
        <w:t>die Zellen gezählt und d</w:t>
      </w:r>
      <w:r w:rsidR="004476A3">
        <w:rPr>
          <w:rFonts w:ascii="Arial" w:hAnsi="Arial" w:cs="Arial"/>
          <w:sz w:val="24"/>
        </w:rPr>
        <w:t xml:space="preserve">as entsprechende Volumen der Zellkultur entnommen, einem 15ml Zentrifugenröhrchen zugegeben und zunächst bei 1500U/min für fünf Minuten zentrifugiert. Daraufhin folgt das Entfernen des </w:t>
      </w:r>
      <w:proofErr w:type="spellStart"/>
      <w:r w:rsidR="004476A3">
        <w:rPr>
          <w:rFonts w:ascii="Arial" w:hAnsi="Arial" w:cs="Arial"/>
          <w:sz w:val="24"/>
        </w:rPr>
        <w:t>Mediumüberstandes</w:t>
      </w:r>
      <w:proofErr w:type="spellEnd"/>
      <w:r w:rsidR="004476A3">
        <w:rPr>
          <w:rFonts w:ascii="Arial" w:hAnsi="Arial" w:cs="Arial"/>
          <w:sz w:val="24"/>
        </w:rPr>
        <w:t xml:space="preserve"> mittels </w:t>
      </w:r>
      <w:r w:rsidR="00670244">
        <w:rPr>
          <w:rFonts w:ascii="Arial" w:hAnsi="Arial" w:cs="Arial"/>
          <w:sz w:val="24"/>
        </w:rPr>
        <w:t>Va</w:t>
      </w:r>
      <w:r w:rsidR="00874F3F">
        <w:rPr>
          <w:rFonts w:ascii="Arial" w:hAnsi="Arial" w:cs="Arial"/>
          <w:sz w:val="24"/>
        </w:rPr>
        <w:t>k</w:t>
      </w:r>
      <w:r w:rsidR="00670244">
        <w:rPr>
          <w:rFonts w:ascii="Arial" w:hAnsi="Arial" w:cs="Arial"/>
          <w:sz w:val="24"/>
        </w:rPr>
        <w:t>u</w:t>
      </w:r>
      <w:r w:rsidR="00126884">
        <w:rPr>
          <w:rFonts w:ascii="Arial" w:hAnsi="Arial" w:cs="Arial"/>
          <w:sz w:val="24"/>
        </w:rPr>
        <w:t>umpumpe</w:t>
      </w:r>
      <w:r w:rsidR="004476A3">
        <w:rPr>
          <w:rFonts w:ascii="Arial" w:hAnsi="Arial" w:cs="Arial"/>
          <w:sz w:val="24"/>
        </w:rPr>
        <w:t xml:space="preserve">. </w:t>
      </w:r>
      <w:r w:rsidR="00CE623B">
        <w:rPr>
          <w:rFonts w:ascii="Arial" w:hAnsi="Arial" w:cs="Arial"/>
          <w:sz w:val="24"/>
        </w:rPr>
        <w:t>D</w:t>
      </w:r>
      <w:r w:rsidR="000E2B16">
        <w:rPr>
          <w:rFonts w:ascii="Arial" w:hAnsi="Arial" w:cs="Arial"/>
          <w:sz w:val="24"/>
        </w:rPr>
        <w:t>as Zellpellet</w:t>
      </w:r>
      <w:r w:rsidR="00CE623B">
        <w:rPr>
          <w:rFonts w:ascii="Arial" w:hAnsi="Arial" w:cs="Arial"/>
          <w:sz w:val="24"/>
        </w:rPr>
        <w:t xml:space="preserve"> wird nun mit 4,5ml des entsprechenden Nährmediums suspendiert und dadurch eine finale Zellkonzentration von 67000 Zellen pro Milliliter erreicht. </w:t>
      </w:r>
      <w:r w:rsidR="003F224C">
        <w:rPr>
          <w:rFonts w:ascii="Arial" w:hAnsi="Arial" w:cs="Arial"/>
          <w:sz w:val="24"/>
        </w:rPr>
        <w:t>Diese Zellsuspension wird in ein steriles Reservoir umgefüllt und mittels Multikanalpipette auf eine 96</w:t>
      </w:r>
      <w:r w:rsidR="00715FE4">
        <w:rPr>
          <w:rFonts w:ascii="Arial" w:hAnsi="Arial" w:cs="Arial"/>
          <w:sz w:val="24"/>
        </w:rPr>
        <w:t>-</w:t>
      </w:r>
      <w:r w:rsidR="003F224C">
        <w:rPr>
          <w:rFonts w:ascii="Arial" w:hAnsi="Arial" w:cs="Arial"/>
          <w:sz w:val="24"/>
        </w:rPr>
        <w:t>Kammer</w:t>
      </w:r>
      <w:r w:rsidR="00715FE4">
        <w:rPr>
          <w:rFonts w:ascii="Arial" w:hAnsi="Arial" w:cs="Arial"/>
          <w:sz w:val="24"/>
        </w:rPr>
        <w:t>-</w:t>
      </w:r>
      <w:r w:rsidR="003F224C">
        <w:rPr>
          <w:rFonts w:ascii="Arial" w:hAnsi="Arial" w:cs="Arial"/>
          <w:sz w:val="24"/>
        </w:rPr>
        <w:t>Mikrotiterpatte übertragen. Dabei werden 100 µl pro Kammer mit zehn Replikaten pro Reihe über drei Reihen aufgetragen</w:t>
      </w:r>
      <w:r w:rsidR="002302E9">
        <w:rPr>
          <w:rFonts w:ascii="Arial" w:hAnsi="Arial" w:cs="Arial"/>
          <w:sz w:val="24"/>
        </w:rPr>
        <w:t>,</w:t>
      </w:r>
      <w:r w:rsidR="00D02E1A">
        <w:rPr>
          <w:rFonts w:ascii="Arial" w:hAnsi="Arial" w:cs="Arial"/>
          <w:sz w:val="24"/>
        </w:rPr>
        <w:t xml:space="preserve"> die in Triplikaten einer Substanzkonzentration ausgesetzt werden</w:t>
      </w:r>
      <w:r w:rsidR="003F224C">
        <w:rPr>
          <w:rFonts w:ascii="Arial" w:hAnsi="Arial" w:cs="Arial"/>
          <w:sz w:val="24"/>
        </w:rPr>
        <w:t xml:space="preserve">. </w:t>
      </w:r>
      <w:r w:rsidR="00D02E1A">
        <w:rPr>
          <w:rFonts w:ascii="Arial" w:hAnsi="Arial" w:cs="Arial"/>
          <w:sz w:val="24"/>
        </w:rPr>
        <w:t>So</w:t>
      </w:r>
      <w:r w:rsidR="003B58CA">
        <w:rPr>
          <w:rFonts w:ascii="Arial" w:hAnsi="Arial" w:cs="Arial"/>
          <w:sz w:val="24"/>
        </w:rPr>
        <w:t xml:space="preserve"> resultieren jeweils</w:t>
      </w:r>
      <w:r w:rsidR="003F224C">
        <w:rPr>
          <w:rFonts w:ascii="Arial" w:hAnsi="Arial" w:cs="Arial"/>
          <w:sz w:val="24"/>
        </w:rPr>
        <w:t xml:space="preserve"> neun Verdünnungen und eine Negativkontrolle</w:t>
      </w:r>
      <w:r w:rsidR="00827C1E">
        <w:rPr>
          <w:rFonts w:ascii="Arial" w:hAnsi="Arial" w:cs="Arial"/>
          <w:sz w:val="24"/>
        </w:rPr>
        <w:t xml:space="preserve"> mit einer finalen Zellkonzentration von 6700 Zellen pro Well</w:t>
      </w:r>
      <w:r w:rsidR="003F224C" w:rsidRPr="00782E9E">
        <w:rPr>
          <w:rFonts w:ascii="Arial" w:hAnsi="Arial" w:cs="Arial"/>
          <w:sz w:val="24"/>
        </w:rPr>
        <w:t xml:space="preserve">. </w:t>
      </w:r>
      <w:r w:rsidR="0058578B" w:rsidRPr="00782E9E">
        <w:rPr>
          <w:rFonts w:ascii="Arial" w:hAnsi="Arial" w:cs="Arial"/>
          <w:sz w:val="24"/>
        </w:rPr>
        <w:t xml:space="preserve">Für die Verdünnungsreihe werden zunächst zehn </w:t>
      </w:r>
      <w:proofErr w:type="spellStart"/>
      <w:r w:rsidR="0058578B" w:rsidRPr="00782E9E">
        <w:rPr>
          <w:rFonts w:ascii="Arial" w:hAnsi="Arial" w:cs="Arial"/>
          <w:sz w:val="24"/>
        </w:rPr>
        <w:t>Eppendorfgefäße</w:t>
      </w:r>
      <w:proofErr w:type="spellEnd"/>
      <w:r w:rsidR="0058578B" w:rsidRPr="00782E9E">
        <w:rPr>
          <w:rFonts w:ascii="Arial" w:hAnsi="Arial" w:cs="Arial"/>
          <w:sz w:val="24"/>
        </w:rPr>
        <w:t xml:space="preserve"> vorbereitet und mit 500µl des entsprechenden Nährmediums befüllt. Zu dem ersten </w:t>
      </w:r>
      <w:proofErr w:type="spellStart"/>
      <w:r w:rsidR="0058578B" w:rsidRPr="00782E9E">
        <w:rPr>
          <w:rFonts w:ascii="Arial" w:hAnsi="Arial" w:cs="Arial"/>
          <w:sz w:val="24"/>
        </w:rPr>
        <w:t>Eppendorfgefäß</w:t>
      </w:r>
      <w:proofErr w:type="spellEnd"/>
      <w:r w:rsidR="0058578B" w:rsidRPr="00782E9E">
        <w:rPr>
          <w:rFonts w:ascii="Arial" w:hAnsi="Arial" w:cs="Arial"/>
          <w:sz w:val="24"/>
        </w:rPr>
        <w:t xml:space="preserve"> werden nun weitere 500µl des Nährmediums sowie</w:t>
      </w:r>
      <w:r w:rsidR="00715FE4">
        <w:rPr>
          <w:rFonts w:ascii="Arial" w:hAnsi="Arial" w:cs="Arial"/>
          <w:sz w:val="24"/>
        </w:rPr>
        <w:t>,</w:t>
      </w:r>
      <w:r w:rsidR="0058578B" w:rsidRPr="00782E9E">
        <w:rPr>
          <w:rFonts w:ascii="Arial" w:hAnsi="Arial" w:cs="Arial"/>
          <w:sz w:val="24"/>
        </w:rPr>
        <w:t xml:space="preserve"> entsprechend der gewünschten Höchstkonzentration</w:t>
      </w:r>
      <w:r w:rsidR="00715FE4">
        <w:rPr>
          <w:rFonts w:ascii="Arial" w:hAnsi="Arial" w:cs="Arial"/>
          <w:sz w:val="24"/>
        </w:rPr>
        <w:t>,</w:t>
      </w:r>
      <w:r w:rsidR="0058578B" w:rsidRPr="00782E9E">
        <w:rPr>
          <w:rFonts w:ascii="Arial" w:hAnsi="Arial" w:cs="Arial"/>
          <w:sz w:val="24"/>
        </w:rPr>
        <w:t xml:space="preserve"> </w:t>
      </w:r>
      <w:r w:rsidR="001131E0" w:rsidRPr="00782E9E">
        <w:rPr>
          <w:rFonts w:ascii="Arial" w:hAnsi="Arial" w:cs="Arial"/>
          <w:sz w:val="24"/>
        </w:rPr>
        <w:t>Volumen der</w:t>
      </w:r>
      <w:r w:rsidR="0058578B" w:rsidRPr="00782E9E">
        <w:rPr>
          <w:rFonts w:ascii="Arial" w:hAnsi="Arial" w:cs="Arial"/>
          <w:sz w:val="24"/>
        </w:rPr>
        <w:t xml:space="preserve"> gewollte</w:t>
      </w:r>
      <w:r w:rsidR="001131E0" w:rsidRPr="00782E9E">
        <w:rPr>
          <w:rFonts w:ascii="Arial" w:hAnsi="Arial" w:cs="Arial"/>
          <w:sz w:val="24"/>
        </w:rPr>
        <w:t>n</w:t>
      </w:r>
      <w:r w:rsidR="0058578B" w:rsidRPr="00782E9E">
        <w:rPr>
          <w:rFonts w:ascii="Arial" w:hAnsi="Arial" w:cs="Arial"/>
          <w:sz w:val="24"/>
        </w:rPr>
        <w:t xml:space="preserve"> Substanz hinzugefügt.</w:t>
      </w:r>
      <w:r w:rsidR="00950419">
        <w:rPr>
          <w:rFonts w:ascii="Arial" w:hAnsi="Arial" w:cs="Arial"/>
          <w:sz w:val="24"/>
        </w:rPr>
        <w:t xml:space="preserve"> Für MI-2-2 ausgehend von einer Höchstkonzentration von 24µM und für </w:t>
      </w:r>
      <w:r w:rsidR="00F66E05">
        <w:rPr>
          <w:rFonts w:ascii="Arial" w:hAnsi="Arial" w:cs="Arial"/>
          <w:sz w:val="24"/>
        </w:rPr>
        <w:t xml:space="preserve">Venetoclax </w:t>
      </w:r>
      <w:r w:rsidR="00950419">
        <w:rPr>
          <w:rFonts w:ascii="Arial" w:hAnsi="Arial" w:cs="Arial"/>
          <w:sz w:val="24"/>
        </w:rPr>
        <w:t>mit einer Höchstkonzentration von 500nM.</w:t>
      </w:r>
      <w:r w:rsidR="0058578B" w:rsidRPr="00782E9E">
        <w:rPr>
          <w:rFonts w:ascii="Arial" w:hAnsi="Arial" w:cs="Arial"/>
          <w:sz w:val="24"/>
        </w:rPr>
        <w:t xml:space="preserve"> Von diesem </w:t>
      </w:r>
      <w:proofErr w:type="spellStart"/>
      <w:r w:rsidR="0058578B" w:rsidRPr="00782E9E">
        <w:rPr>
          <w:rFonts w:ascii="Arial" w:hAnsi="Arial" w:cs="Arial"/>
          <w:sz w:val="24"/>
        </w:rPr>
        <w:t>Eppendorf</w:t>
      </w:r>
      <w:r w:rsidR="00715FE4">
        <w:rPr>
          <w:rFonts w:ascii="Arial" w:hAnsi="Arial" w:cs="Arial"/>
          <w:sz w:val="24"/>
        </w:rPr>
        <w:t>gefäß</w:t>
      </w:r>
      <w:proofErr w:type="spellEnd"/>
      <w:r w:rsidR="0058578B" w:rsidRPr="00782E9E">
        <w:rPr>
          <w:rFonts w:ascii="Arial" w:hAnsi="Arial" w:cs="Arial"/>
          <w:sz w:val="24"/>
        </w:rPr>
        <w:t xml:space="preserve"> werden nun 500µl auf das Folgegefäß weitergegeben und durch sorgfältiges Mischen homogenisiert bevor der Prozess </w:t>
      </w:r>
      <w:r w:rsidR="001131E0" w:rsidRPr="00782E9E">
        <w:rPr>
          <w:rFonts w:ascii="Arial" w:hAnsi="Arial" w:cs="Arial"/>
          <w:sz w:val="24"/>
        </w:rPr>
        <w:t>bis zu einer Verdünnung von 1:256</w:t>
      </w:r>
      <w:r w:rsidR="0058578B" w:rsidRPr="00782E9E">
        <w:rPr>
          <w:rFonts w:ascii="Arial" w:hAnsi="Arial" w:cs="Arial"/>
          <w:sz w:val="24"/>
        </w:rPr>
        <w:t xml:space="preserve"> wiederholt wird.</w:t>
      </w:r>
      <w:r w:rsidR="001502E2">
        <w:rPr>
          <w:rFonts w:ascii="Arial" w:hAnsi="Arial" w:cs="Arial"/>
          <w:sz w:val="24"/>
        </w:rPr>
        <w:t xml:space="preserve"> Zu der Negativkontrolle kommen neben den 500µl Nährmedium, 3nl </w:t>
      </w:r>
      <w:r w:rsidR="00B809A1">
        <w:rPr>
          <w:rFonts w:ascii="Arial" w:hAnsi="Arial" w:cs="Arial"/>
          <w:sz w:val="24"/>
        </w:rPr>
        <w:t>DMSO</w:t>
      </w:r>
      <w:r w:rsidR="001502E2">
        <w:rPr>
          <w:rFonts w:ascii="Arial" w:hAnsi="Arial" w:cs="Arial"/>
          <w:sz w:val="24"/>
        </w:rPr>
        <w:t xml:space="preserve">. </w:t>
      </w:r>
      <w:r w:rsidR="00932B2C">
        <w:rPr>
          <w:rFonts w:ascii="Arial" w:hAnsi="Arial" w:cs="Arial"/>
          <w:sz w:val="24"/>
        </w:rPr>
        <w:t xml:space="preserve">Anschließend werden 50µl der Verdünnungen zu den entsprechenden </w:t>
      </w:r>
      <w:r w:rsidR="00932B2C">
        <w:rPr>
          <w:rFonts w:ascii="Arial" w:hAnsi="Arial" w:cs="Arial"/>
          <w:sz w:val="24"/>
        </w:rPr>
        <w:lastRenderedPageBreak/>
        <w:t>Kammern der vorbereiteten Mikrotiterplatte</w:t>
      </w:r>
      <w:r w:rsidR="006510B5">
        <w:rPr>
          <w:rFonts w:ascii="Arial" w:hAnsi="Arial" w:cs="Arial"/>
          <w:sz w:val="24"/>
        </w:rPr>
        <w:t xml:space="preserve"> gegeben</w:t>
      </w:r>
      <w:r w:rsidR="003D3DB7">
        <w:rPr>
          <w:rFonts w:ascii="Arial" w:hAnsi="Arial" w:cs="Arial"/>
          <w:sz w:val="24"/>
        </w:rPr>
        <w:t>.</w:t>
      </w:r>
      <w:r w:rsidR="000D49B4">
        <w:rPr>
          <w:rFonts w:ascii="Arial" w:hAnsi="Arial" w:cs="Arial"/>
          <w:sz w:val="24"/>
        </w:rPr>
        <w:t xml:space="preserve"> Ein Beispiel dessen findet sich in </w:t>
      </w:r>
      <w:r w:rsidR="008477E9">
        <w:rPr>
          <w:rFonts w:ascii="Arial" w:hAnsi="Arial" w:cs="Arial"/>
          <w:i/>
          <w:sz w:val="24"/>
        </w:rPr>
        <w:t xml:space="preserve">Abbildung </w:t>
      </w:r>
      <w:r w:rsidR="00054605">
        <w:rPr>
          <w:rFonts w:ascii="Arial" w:hAnsi="Arial" w:cs="Arial"/>
          <w:i/>
          <w:sz w:val="24"/>
        </w:rPr>
        <w:t>5</w:t>
      </w:r>
      <w:r w:rsidR="000D49B4">
        <w:rPr>
          <w:rFonts w:ascii="Arial" w:hAnsi="Arial" w:cs="Arial"/>
          <w:sz w:val="24"/>
        </w:rPr>
        <w:t xml:space="preserve">. </w:t>
      </w:r>
    </w:p>
    <w:p w14:paraId="698F0EE8" w14:textId="77777777" w:rsidR="008721F8" w:rsidRDefault="008477E9" w:rsidP="00B6496D">
      <w:pPr>
        <w:keepNext/>
        <w:jc w:val="both"/>
      </w:pPr>
      <w:r>
        <w:rPr>
          <w:rFonts w:ascii="Arial" w:hAnsi="Arial" w:cs="Arial"/>
          <w:noProof/>
          <w:sz w:val="24"/>
          <w:lang w:eastAsia="de-DE"/>
        </w:rPr>
        <w:drawing>
          <wp:inline distT="0" distB="0" distL="0" distR="0" wp14:anchorId="4529EAC0" wp14:editId="113C07EE">
            <wp:extent cx="5753100" cy="3571875"/>
            <wp:effectExtent l="19050" t="19050" r="19050" b="28575"/>
            <wp:docPr id="3" name="Grafik 3" descr="Grafik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Grafik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753100" cy="3571875"/>
                    </a:xfrm>
                    <a:prstGeom prst="rect">
                      <a:avLst/>
                    </a:prstGeom>
                    <a:noFill/>
                    <a:ln w="6350" cmpd="sng">
                      <a:solidFill>
                        <a:srgbClr val="000000"/>
                      </a:solidFill>
                      <a:miter lim="800000"/>
                      <a:headEnd/>
                      <a:tailEnd/>
                    </a:ln>
                    <a:effectLst/>
                  </pic:spPr>
                </pic:pic>
              </a:graphicData>
            </a:graphic>
          </wp:inline>
        </w:drawing>
      </w:r>
    </w:p>
    <w:p w14:paraId="20AAA463" w14:textId="544EF932" w:rsidR="00DA0051" w:rsidRPr="00F66E05" w:rsidRDefault="008721F8" w:rsidP="00B6496D">
      <w:pPr>
        <w:pStyle w:val="Beschriftung"/>
        <w:jc w:val="both"/>
        <w:rPr>
          <w:rFonts w:ascii="Arial" w:hAnsi="Arial" w:cs="Arial"/>
          <w:color w:val="000000" w:themeColor="text1"/>
          <w:sz w:val="20"/>
          <w:szCs w:val="20"/>
        </w:rPr>
      </w:pPr>
      <w:bookmarkStart w:id="83" w:name="_Toc64560007"/>
      <w:r w:rsidRPr="00F66E05">
        <w:rPr>
          <w:rFonts w:ascii="Arial" w:hAnsi="Arial" w:cs="Arial"/>
          <w:color w:val="000000" w:themeColor="text1"/>
          <w:sz w:val="20"/>
          <w:szCs w:val="20"/>
        </w:rPr>
        <w:t xml:space="preserve">Abbildung </w:t>
      </w:r>
      <w:r w:rsidRPr="00F66E05">
        <w:rPr>
          <w:rFonts w:ascii="Arial" w:hAnsi="Arial" w:cs="Arial"/>
          <w:color w:val="000000" w:themeColor="text1"/>
          <w:sz w:val="20"/>
          <w:szCs w:val="20"/>
        </w:rPr>
        <w:fldChar w:fldCharType="begin"/>
      </w:r>
      <w:r w:rsidRPr="00F66E05">
        <w:rPr>
          <w:rFonts w:ascii="Arial" w:hAnsi="Arial" w:cs="Arial"/>
          <w:color w:val="000000" w:themeColor="text1"/>
          <w:sz w:val="20"/>
          <w:szCs w:val="20"/>
        </w:rPr>
        <w:instrText xml:space="preserve"> SEQ Abbildung \* ARABIC </w:instrText>
      </w:r>
      <w:r w:rsidRPr="00F66E05">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5</w:t>
      </w:r>
      <w:r w:rsidRPr="00F66E05">
        <w:rPr>
          <w:rFonts w:ascii="Arial" w:hAnsi="Arial" w:cs="Arial"/>
          <w:color w:val="000000" w:themeColor="text1"/>
          <w:sz w:val="20"/>
          <w:szCs w:val="20"/>
        </w:rPr>
        <w:fldChar w:fldCharType="end"/>
      </w:r>
      <w:r w:rsidRPr="00F66E05">
        <w:rPr>
          <w:rFonts w:ascii="Arial" w:hAnsi="Arial" w:cs="Arial"/>
          <w:color w:val="000000" w:themeColor="text1"/>
          <w:sz w:val="20"/>
          <w:szCs w:val="20"/>
        </w:rPr>
        <w:t xml:space="preserve">: </w:t>
      </w:r>
      <w:r w:rsidRPr="00F66E05">
        <w:rPr>
          <w:rFonts w:ascii="Arial" w:hAnsi="Arial" w:cs="Arial"/>
          <w:i w:val="0"/>
          <w:color w:val="000000" w:themeColor="text1"/>
          <w:sz w:val="20"/>
          <w:szCs w:val="20"/>
        </w:rPr>
        <w:t xml:space="preserve">Pipettierschema zur Durchführung eines </w:t>
      </w:r>
      <w:proofErr w:type="spellStart"/>
      <w:r w:rsidRPr="00F66E05">
        <w:rPr>
          <w:rFonts w:ascii="Arial" w:hAnsi="Arial" w:cs="Arial"/>
          <w:i w:val="0"/>
          <w:color w:val="000000" w:themeColor="text1"/>
          <w:sz w:val="20"/>
          <w:szCs w:val="20"/>
        </w:rPr>
        <w:t>Proliferationsassays</w:t>
      </w:r>
      <w:bookmarkEnd w:id="83"/>
      <w:proofErr w:type="spellEnd"/>
    </w:p>
    <w:p w14:paraId="5B76E202" w14:textId="0651F937" w:rsidR="009B4A59" w:rsidRDefault="00FC05D4" w:rsidP="00B6496D">
      <w:pPr>
        <w:jc w:val="both"/>
        <w:rPr>
          <w:rFonts w:ascii="Arial" w:hAnsi="Arial" w:cs="Arial"/>
          <w:sz w:val="24"/>
        </w:rPr>
      </w:pPr>
      <w:r>
        <w:rPr>
          <w:rFonts w:ascii="Arial" w:hAnsi="Arial" w:cs="Arial"/>
          <w:sz w:val="24"/>
        </w:rPr>
        <w:t>Über den gesamten Expositionszeitraum werden die Mikrotiterplatten im Inkubator bei 37°C und 5%</w:t>
      </w:r>
      <w:r w:rsidR="005A250F">
        <w:rPr>
          <w:rFonts w:ascii="Arial" w:hAnsi="Arial" w:cs="Arial"/>
          <w:sz w:val="24"/>
        </w:rPr>
        <w:t>vol</w:t>
      </w:r>
      <w:r>
        <w:rPr>
          <w:rFonts w:ascii="Arial" w:hAnsi="Arial" w:cs="Arial"/>
          <w:sz w:val="24"/>
        </w:rPr>
        <w:t xml:space="preserve"> CO</w:t>
      </w:r>
      <w:r>
        <w:rPr>
          <w:rFonts w:ascii="Arial" w:hAnsi="Arial" w:cs="Arial"/>
          <w:sz w:val="24"/>
          <w:vertAlign w:val="subscript"/>
        </w:rPr>
        <w:t>2</w:t>
      </w:r>
      <w:r>
        <w:rPr>
          <w:rFonts w:ascii="Arial" w:hAnsi="Arial" w:cs="Arial"/>
          <w:sz w:val="24"/>
        </w:rPr>
        <w:t xml:space="preserve">-Anteil gelagert. Die Messung des antiproliferativen Effekts wird mittels </w:t>
      </w:r>
      <w:proofErr w:type="spellStart"/>
      <w:r>
        <w:rPr>
          <w:rFonts w:ascii="Arial" w:hAnsi="Arial" w:cs="Arial"/>
          <w:sz w:val="24"/>
        </w:rPr>
        <w:t>Durchflusszytomet</w:t>
      </w:r>
      <w:r w:rsidR="00974470">
        <w:rPr>
          <w:rFonts w:ascii="Arial" w:hAnsi="Arial" w:cs="Arial"/>
          <w:sz w:val="24"/>
        </w:rPr>
        <w:t>er</w:t>
      </w:r>
      <w:proofErr w:type="spellEnd"/>
      <w:r>
        <w:rPr>
          <w:rFonts w:ascii="Arial" w:hAnsi="Arial" w:cs="Arial"/>
          <w:sz w:val="24"/>
        </w:rPr>
        <w:t xml:space="preserve"> durchgeführt</w:t>
      </w:r>
      <w:r w:rsidR="00007162">
        <w:rPr>
          <w:rFonts w:ascii="Arial" w:hAnsi="Arial" w:cs="Arial"/>
          <w:sz w:val="24"/>
        </w:rPr>
        <w:t xml:space="preserve">. Für </w:t>
      </w:r>
      <w:r w:rsidR="00950419">
        <w:rPr>
          <w:rFonts w:ascii="Arial" w:hAnsi="Arial" w:cs="Arial"/>
          <w:sz w:val="24"/>
        </w:rPr>
        <w:t>den isolierten Einsatz von MI-2-2 nach vier, sieben und 11 Tagen</w:t>
      </w:r>
      <w:r w:rsidR="00631C1E">
        <w:rPr>
          <w:rFonts w:ascii="Arial" w:hAnsi="Arial" w:cs="Arial"/>
          <w:sz w:val="24"/>
        </w:rPr>
        <w:t xml:space="preserve"> und für </w:t>
      </w:r>
      <w:r w:rsidR="003700EA">
        <w:rPr>
          <w:rFonts w:ascii="Arial" w:hAnsi="Arial" w:cs="Arial"/>
          <w:sz w:val="24"/>
        </w:rPr>
        <w:t>Venetoclax</w:t>
      </w:r>
      <w:r w:rsidR="00631C1E">
        <w:rPr>
          <w:rFonts w:ascii="Arial" w:hAnsi="Arial" w:cs="Arial"/>
          <w:sz w:val="24"/>
        </w:rPr>
        <w:t xml:space="preserve"> nach 48 Stunden.</w:t>
      </w:r>
      <w:r w:rsidR="00A734E2">
        <w:rPr>
          <w:rFonts w:ascii="Arial" w:hAnsi="Arial" w:cs="Arial"/>
          <w:sz w:val="24"/>
        </w:rPr>
        <w:t xml:space="preserve"> Für den Einzelexposition gegenüber MI-2-2 wurden </w:t>
      </w:r>
      <w:r w:rsidR="000E118B">
        <w:rPr>
          <w:rFonts w:ascii="Arial" w:hAnsi="Arial" w:cs="Arial"/>
          <w:sz w:val="24"/>
        </w:rPr>
        <w:t>20000 Zellen gemessen am DMSO</w:t>
      </w:r>
      <w:r w:rsidR="00A734E2">
        <w:rPr>
          <w:rFonts w:ascii="Arial" w:hAnsi="Arial" w:cs="Arial"/>
          <w:sz w:val="24"/>
        </w:rPr>
        <w:t xml:space="preserve"> nach jeder Messung </w:t>
      </w:r>
      <w:proofErr w:type="spellStart"/>
      <w:r w:rsidR="00A734E2">
        <w:rPr>
          <w:rFonts w:ascii="Arial" w:hAnsi="Arial" w:cs="Arial"/>
          <w:sz w:val="24"/>
        </w:rPr>
        <w:t>replattiert</w:t>
      </w:r>
      <w:proofErr w:type="spellEnd"/>
      <w:r w:rsidR="00A734E2">
        <w:rPr>
          <w:rFonts w:ascii="Arial" w:hAnsi="Arial" w:cs="Arial"/>
          <w:sz w:val="24"/>
        </w:rPr>
        <w:t>.</w:t>
      </w:r>
      <w:r w:rsidR="00631C1E">
        <w:rPr>
          <w:rFonts w:ascii="Arial" w:hAnsi="Arial" w:cs="Arial"/>
          <w:sz w:val="24"/>
        </w:rPr>
        <w:t xml:space="preserve"> In den Kombireplikaten erfolgte die Zugabe des </w:t>
      </w:r>
      <w:proofErr w:type="spellStart"/>
      <w:r w:rsidR="00631C1E">
        <w:rPr>
          <w:rFonts w:ascii="Arial" w:hAnsi="Arial" w:cs="Arial"/>
          <w:sz w:val="24"/>
        </w:rPr>
        <w:t>Menin</w:t>
      </w:r>
      <w:proofErr w:type="spellEnd"/>
      <w:r w:rsidR="00631C1E">
        <w:rPr>
          <w:rFonts w:ascii="Arial" w:hAnsi="Arial" w:cs="Arial"/>
          <w:sz w:val="24"/>
        </w:rPr>
        <w:t xml:space="preserve">-Inhibitors an Tag 0. Nach vier Tagen wurde der BCL2-Inhibitor hinzugefügt und die Messung </w:t>
      </w:r>
      <w:r w:rsidR="00CD1FC3">
        <w:rPr>
          <w:rFonts w:ascii="Arial" w:hAnsi="Arial" w:cs="Arial"/>
          <w:sz w:val="24"/>
        </w:rPr>
        <w:t>nach</w:t>
      </w:r>
      <w:r w:rsidR="00631C1E">
        <w:rPr>
          <w:rFonts w:ascii="Arial" w:hAnsi="Arial" w:cs="Arial"/>
          <w:sz w:val="24"/>
        </w:rPr>
        <w:t xml:space="preserve"> fünf Tag</w:t>
      </w:r>
      <w:r w:rsidR="00CD1FC3">
        <w:rPr>
          <w:rFonts w:ascii="Arial" w:hAnsi="Arial" w:cs="Arial"/>
          <w:sz w:val="24"/>
        </w:rPr>
        <w:t>en</w:t>
      </w:r>
      <w:r w:rsidR="00631C1E">
        <w:rPr>
          <w:rFonts w:ascii="Arial" w:hAnsi="Arial" w:cs="Arial"/>
          <w:sz w:val="24"/>
        </w:rPr>
        <w:t xml:space="preserve"> durchgeführt (Gesamtexposition MI-2-2 fünf Tage</w:t>
      </w:r>
      <w:r w:rsidR="00CF22A6">
        <w:rPr>
          <w:rFonts w:ascii="Arial" w:hAnsi="Arial" w:cs="Arial"/>
          <w:sz w:val="24"/>
        </w:rPr>
        <w:t xml:space="preserve"> und </w:t>
      </w:r>
      <w:r w:rsidR="003700EA">
        <w:rPr>
          <w:rFonts w:ascii="Arial" w:hAnsi="Arial" w:cs="Arial"/>
          <w:sz w:val="24"/>
        </w:rPr>
        <w:t>Venetoclax</w:t>
      </w:r>
      <w:r w:rsidR="00631C1E">
        <w:rPr>
          <w:rFonts w:ascii="Arial" w:hAnsi="Arial" w:cs="Arial"/>
          <w:sz w:val="24"/>
        </w:rPr>
        <w:t xml:space="preserve"> 24 Stunden)</w:t>
      </w:r>
      <w:r>
        <w:rPr>
          <w:rFonts w:ascii="Arial" w:hAnsi="Arial" w:cs="Arial"/>
          <w:sz w:val="24"/>
        </w:rPr>
        <w:t xml:space="preserve">. Die durchflusszytometrische Messung wird mittels </w:t>
      </w:r>
      <w:proofErr w:type="spellStart"/>
      <w:r w:rsidR="00120201">
        <w:rPr>
          <w:rFonts w:ascii="Arial" w:hAnsi="Arial" w:cs="Arial"/>
          <w:sz w:val="24"/>
        </w:rPr>
        <w:t>Viabilitätsf</w:t>
      </w:r>
      <w:r>
        <w:rPr>
          <w:rFonts w:ascii="Arial" w:hAnsi="Arial" w:cs="Arial"/>
          <w:sz w:val="24"/>
        </w:rPr>
        <w:t>ärbung</w:t>
      </w:r>
      <w:proofErr w:type="spellEnd"/>
      <w:r>
        <w:rPr>
          <w:rFonts w:ascii="Arial" w:hAnsi="Arial" w:cs="Arial"/>
          <w:sz w:val="24"/>
        </w:rPr>
        <w:t xml:space="preserve"> mit 4´,6-Diamidin-2-phenylindol (DAPI) realisiert. Dazu wird eine ausreichende Menge DAPI in </w:t>
      </w:r>
      <w:proofErr w:type="spellStart"/>
      <w:r>
        <w:rPr>
          <w:rFonts w:ascii="Arial" w:hAnsi="Arial" w:cs="Arial"/>
          <w:sz w:val="24"/>
        </w:rPr>
        <w:t>Ethylendiaminotetraessigsäure</w:t>
      </w:r>
      <w:proofErr w:type="spellEnd"/>
      <w:r>
        <w:rPr>
          <w:rFonts w:ascii="Arial" w:hAnsi="Arial" w:cs="Arial"/>
          <w:sz w:val="24"/>
        </w:rPr>
        <w:t xml:space="preserve"> </w:t>
      </w:r>
      <w:r w:rsidR="00440021">
        <w:rPr>
          <w:rFonts w:ascii="Arial" w:hAnsi="Arial" w:cs="Arial"/>
          <w:sz w:val="24"/>
        </w:rPr>
        <w:t xml:space="preserve">(EDTA) </w:t>
      </w:r>
      <w:r>
        <w:rPr>
          <w:rFonts w:ascii="Arial" w:hAnsi="Arial" w:cs="Arial"/>
          <w:sz w:val="24"/>
        </w:rPr>
        <w:t xml:space="preserve">versetztem PBS verdünnt. Das Verhältnis beträgt hierbei 1000 Anteile 2,2 </w:t>
      </w:r>
      <w:proofErr w:type="spellStart"/>
      <w:r>
        <w:rPr>
          <w:rFonts w:ascii="Arial" w:hAnsi="Arial" w:cs="Arial"/>
          <w:sz w:val="24"/>
        </w:rPr>
        <w:t>mM</w:t>
      </w:r>
      <w:proofErr w:type="spellEnd"/>
      <w:r>
        <w:rPr>
          <w:rFonts w:ascii="Arial" w:hAnsi="Arial" w:cs="Arial"/>
          <w:sz w:val="24"/>
        </w:rPr>
        <w:t xml:space="preserve"> EDTA-PBS zu einem Anteil DAPI. </w:t>
      </w:r>
      <w:r w:rsidR="00883534">
        <w:rPr>
          <w:rFonts w:ascii="Arial" w:hAnsi="Arial" w:cs="Arial"/>
          <w:sz w:val="24"/>
        </w:rPr>
        <w:t xml:space="preserve">Entsprechend des Pipettierschemas in </w:t>
      </w:r>
      <w:r w:rsidR="00883534">
        <w:rPr>
          <w:rFonts w:ascii="Arial" w:hAnsi="Arial" w:cs="Arial"/>
          <w:i/>
          <w:sz w:val="24"/>
        </w:rPr>
        <w:t xml:space="preserve">Abbildung </w:t>
      </w:r>
      <w:r w:rsidR="00F66E05">
        <w:rPr>
          <w:rFonts w:ascii="Arial" w:hAnsi="Arial" w:cs="Arial"/>
          <w:i/>
          <w:sz w:val="24"/>
        </w:rPr>
        <w:t>5</w:t>
      </w:r>
      <w:r w:rsidR="00883534">
        <w:rPr>
          <w:rFonts w:ascii="Arial" w:hAnsi="Arial" w:cs="Arial"/>
          <w:i/>
          <w:sz w:val="24"/>
        </w:rPr>
        <w:t xml:space="preserve"> </w:t>
      </w:r>
      <w:r w:rsidR="00883534">
        <w:rPr>
          <w:rFonts w:ascii="Arial" w:hAnsi="Arial" w:cs="Arial"/>
          <w:sz w:val="24"/>
        </w:rPr>
        <w:t xml:space="preserve">werden nun 180µl der DAPI-EDTA-PBS-Mischung pro Kammer auf eine 96-Kammer-Mikrotiterplatte aufgetragen und </w:t>
      </w:r>
      <w:r w:rsidR="00440021">
        <w:rPr>
          <w:rFonts w:ascii="Arial" w:hAnsi="Arial" w:cs="Arial"/>
          <w:sz w:val="24"/>
        </w:rPr>
        <w:t xml:space="preserve">20µl aus jeder </w:t>
      </w:r>
      <w:r w:rsidR="0038293D">
        <w:rPr>
          <w:rFonts w:ascii="Arial" w:hAnsi="Arial" w:cs="Arial"/>
          <w:sz w:val="24"/>
        </w:rPr>
        <w:t>zu messender Kammer</w:t>
      </w:r>
      <w:r w:rsidR="00440021">
        <w:rPr>
          <w:rFonts w:ascii="Arial" w:hAnsi="Arial" w:cs="Arial"/>
          <w:sz w:val="24"/>
        </w:rPr>
        <w:t xml:space="preserve"> der Experimentierplatte hinzugefügt. Dabei sollte, insbesondere nach langen Expositionszeiträumen, darauf geachtet werden den Inhalt der Experimentierplatte vor der Übertragung sorgfältig zu </w:t>
      </w:r>
      <w:r w:rsidR="00440021">
        <w:rPr>
          <w:rFonts w:ascii="Arial" w:hAnsi="Arial" w:cs="Arial"/>
          <w:sz w:val="24"/>
        </w:rPr>
        <w:lastRenderedPageBreak/>
        <w:t>homogenisieren. Der gesamte Prozess wird dabei unter sterilen Bedingungen bei geringer Lichtexposition durchge</w:t>
      </w:r>
      <w:r w:rsidR="00305B02">
        <w:rPr>
          <w:rFonts w:ascii="Arial" w:hAnsi="Arial" w:cs="Arial"/>
          <w:sz w:val="24"/>
        </w:rPr>
        <w:t>führt</w:t>
      </w:r>
      <w:r w:rsidR="00440021">
        <w:rPr>
          <w:rFonts w:ascii="Arial" w:hAnsi="Arial" w:cs="Arial"/>
          <w:sz w:val="24"/>
        </w:rPr>
        <w:t xml:space="preserve">. Anschließend kann die Messung im </w:t>
      </w:r>
      <w:proofErr w:type="spellStart"/>
      <w:r w:rsidR="00440021">
        <w:rPr>
          <w:rFonts w:ascii="Arial" w:hAnsi="Arial" w:cs="Arial"/>
          <w:sz w:val="24"/>
        </w:rPr>
        <w:t>Durchflusszytometer</w:t>
      </w:r>
      <w:proofErr w:type="spellEnd"/>
      <w:r w:rsidR="00440021">
        <w:rPr>
          <w:rFonts w:ascii="Arial" w:hAnsi="Arial" w:cs="Arial"/>
          <w:sz w:val="24"/>
        </w:rPr>
        <w:t xml:space="preserve"> </w:t>
      </w:r>
      <w:r w:rsidR="00305B02">
        <w:rPr>
          <w:rFonts w:ascii="Arial" w:hAnsi="Arial" w:cs="Arial"/>
          <w:sz w:val="24"/>
        </w:rPr>
        <w:t>er</w:t>
      </w:r>
      <w:r w:rsidR="00440021">
        <w:rPr>
          <w:rFonts w:ascii="Arial" w:hAnsi="Arial" w:cs="Arial"/>
          <w:sz w:val="24"/>
        </w:rPr>
        <w:t xml:space="preserve">folgen. </w:t>
      </w:r>
    </w:p>
    <w:p w14:paraId="7EC20AB2" w14:textId="4F899B5D" w:rsidR="00D6638F" w:rsidRDefault="00D6638F" w:rsidP="00B6496D">
      <w:pPr>
        <w:pStyle w:val="berschrift3"/>
        <w:jc w:val="both"/>
      </w:pPr>
      <w:bookmarkStart w:id="84" w:name="_Toc64625068"/>
      <w:proofErr w:type="spellStart"/>
      <w:r>
        <w:t>Annexin</w:t>
      </w:r>
      <w:proofErr w:type="spellEnd"/>
      <w:r>
        <w:t>-V-</w:t>
      </w:r>
      <w:proofErr w:type="spellStart"/>
      <w:r w:rsidR="006F7957">
        <w:t>Apoptosea</w:t>
      </w:r>
      <w:r w:rsidR="00F606E4" w:rsidRPr="007A3ECB">
        <w:t>ssay</w:t>
      </w:r>
      <w:bookmarkEnd w:id="84"/>
      <w:proofErr w:type="spellEnd"/>
    </w:p>
    <w:p w14:paraId="0522BEB7" w14:textId="75AC77D7" w:rsidR="00D6638F" w:rsidRDefault="0069472A" w:rsidP="00B6496D">
      <w:pPr>
        <w:jc w:val="both"/>
        <w:rPr>
          <w:rFonts w:ascii="Arial" w:hAnsi="Arial" w:cs="Arial"/>
          <w:sz w:val="24"/>
        </w:rPr>
      </w:pPr>
      <w:r>
        <w:rPr>
          <w:rFonts w:ascii="Arial" w:hAnsi="Arial" w:cs="Arial"/>
          <w:sz w:val="24"/>
          <w:szCs w:val="24"/>
        </w:rPr>
        <w:t xml:space="preserve">Chemischen und physikalischen Eigenschaften bestimmter </w:t>
      </w:r>
      <w:r w:rsidRPr="007D205E">
        <w:rPr>
          <w:rFonts w:ascii="Arial" w:hAnsi="Arial" w:cs="Arial"/>
          <w:sz w:val="24"/>
          <w:szCs w:val="24"/>
        </w:rPr>
        <w:t xml:space="preserve">Substanzen </w:t>
      </w:r>
      <w:r>
        <w:rPr>
          <w:rFonts w:ascii="Arial" w:hAnsi="Arial" w:cs="Arial"/>
          <w:sz w:val="24"/>
          <w:szCs w:val="24"/>
        </w:rPr>
        <w:t xml:space="preserve">können in Zellpopulationen Stress auslösen und das </w:t>
      </w:r>
      <w:r w:rsidRPr="007D205E">
        <w:rPr>
          <w:rFonts w:ascii="Arial" w:hAnsi="Arial" w:cs="Arial"/>
          <w:sz w:val="24"/>
          <w:szCs w:val="24"/>
        </w:rPr>
        <w:t xml:space="preserve">Proliferationsverhalten </w:t>
      </w:r>
      <w:r>
        <w:rPr>
          <w:rFonts w:ascii="Arial" w:hAnsi="Arial" w:cs="Arial"/>
          <w:sz w:val="24"/>
          <w:szCs w:val="24"/>
        </w:rPr>
        <w:t>beeinflussen, ohne dass dies auf eine</w:t>
      </w:r>
      <w:r w:rsidRPr="007D205E">
        <w:rPr>
          <w:rFonts w:ascii="Arial" w:hAnsi="Arial" w:cs="Arial"/>
          <w:sz w:val="24"/>
          <w:szCs w:val="24"/>
        </w:rPr>
        <w:t xml:space="preserve"> </w:t>
      </w:r>
      <w:r>
        <w:rPr>
          <w:rFonts w:ascii="Arial" w:hAnsi="Arial" w:cs="Arial"/>
          <w:sz w:val="24"/>
          <w:szCs w:val="24"/>
        </w:rPr>
        <w:t>gezielte</w:t>
      </w:r>
      <w:r w:rsidRPr="007D205E">
        <w:rPr>
          <w:rFonts w:ascii="Arial" w:hAnsi="Arial" w:cs="Arial"/>
          <w:sz w:val="24"/>
          <w:szCs w:val="24"/>
        </w:rPr>
        <w:t xml:space="preserve"> Unterbrechung eines zellulären Mechanismus zurückzuführen</w:t>
      </w:r>
      <w:r>
        <w:rPr>
          <w:rFonts w:ascii="Arial" w:hAnsi="Arial" w:cs="Arial"/>
          <w:sz w:val="24"/>
          <w:szCs w:val="24"/>
        </w:rPr>
        <w:t xml:space="preserve"> ist</w:t>
      </w:r>
      <w:r w:rsidRPr="007D205E">
        <w:rPr>
          <w:rFonts w:ascii="Arial" w:hAnsi="Arial" w:cs="Arial"/>
          <w:sz w:val="24"/>
          <w:szCs w:val="24"/>
        </w:rPr>
        <w:t>. Dieser Effekt wird als Toxizität einer Substanz bezeichnet.</w:t>
      </w:r>
      <w:r>
        <w:rPr>
          <w:rFonts w:ascii="Arial" w:hAnsi="Arial" w:cs="Arial"/>
          <w:sz w:val="24"/>
          <w:szCs w:val="24"/>
        </w:rPr>
        <w:t xml:space="preserve"> </w:t>
      </w:r>
      <w:r w:rsidR="00415910">
        <w:rPr>
          <w:rFonts w:ascii="Arial" w:hAnsi="Arial" w:cs="Arial"/>
          <w:sz w:val="24"/>
          <w:szCs w:val="24"/>
        </w:rPr>
        <w:t xml:space="preserve">Demnach muss unterschieden werden </w:t>
      </w:r>
      <w:r w:rsidR="007D205E" w:rsidRPr="007D205E">
        <w:rPr>
          <w:rFonts w:ascii="Arial" w:hAnsi="Arial" w:cs="Arial"/>
          <w:sz w:val="24"/>
          <w:szCs w:val="24"/>
        </w:rPr>
        <w:t>welche Zellen durch die Inhibition eines molekularen Mechanismus apoptotisch werden und welche aufgrund to</w:t>
      </w:r>
      <w:r w:rsidR="007D205E">
        <w:rPr>
          <w:rFonts w:ascii="Arial" w:hAnsi="Arial" w:cs="Arial"/>
          <w:sz w:val="24"/>
          <w:szCs w:val="24"/>
        </w:rPr>
        <w:t xml:space="preserve">xischer Auswirkungen untergehen </w:t>
      </w:r>
      <w:r w:rsidR="005A660C">
        <w:rPr>
          <w:rFonts w:ascii="Arial" w:hAnsi="Arial" w:cs="Arial"/>
          <w:sz w:val="24"/>
          <w:szCs w:val="24"/>
        </w:rPr>
        <w:fldChar w:fldCharType="begin">
          <w:fldData xml:space="preserve">PEVuZE5vdGU+PENpdGU+PEF1dGhvcj5DcmV1dHppZzwvQXV0aG9yPjxZZWFyPjIwMDA8L1llYXI+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</w:fldData>
        </w:fldChar>
      </w:r>
      <w:r w:rsidR="005A660C">
        <w:rPr>
          <w:rFonts w:ascii="Arial" w:hAnsi="Arial" w:cs="Arial"/>
          <w:sz w:val="24"/>
          <w:szCs w:val="24"/>
        </w:rPr>
        <w:instrText xml:space="preserve"> ADDIN EN.CITE </w:instrText>
      </w:r>
      <w:r w:rsidR="005A660C">
        <w:rPr>
          <w:rFonts w:ascii="Arial" w:hAnsi="Arial" w:cs="Arial"/>
          <w:sz w:val="24"/>
          <w:szCs w:val="24"/>
        </w:rPr>
        <w:fldChar w:fldCharType="begin">
          <w:fldData xml:space="preserve">PEVuZE5vdGU+PENpdGU+PEF1dGhvcj5DcmV1dHppZzwvQXV0aG9yPjxZZWFyPjIwMDA8L1llYXI+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</w:fldData>
        </w:fldChar>
      </w:r>
      <w:r w:rsidR="005A660C">
        <w:rPr>
          <w:rFonts w:ascii="Arial" w:hAnsi="Arial" w:cs="Arial"/>
          <w:sz w:val="24"/>
          <w:szCs w:val="24"/>
        </w:rPr>
        <w:instrText xml:space="preserve"> ADDIN EN.CITE.DATA </w:instrText>
      </w:r>
      <w:r w:rsidR="005A660C">
        <w:rPr>
          <w:rFonts w:ascii="Arial" w:hAnsi="Arial" w:cs="Arial"/>
          <w:sz w:val="24"/>
          <w:szCs w:val="24"/>
        </w:rPr>
      </w:r>
      <w:r w:rsidR="005A660C">
        <w:rPr>
          <w:rFonts w:ascii="Arial" w:hAnsi="Arial" w:cs="Arial"/>
          <w:sz w:val="24"/>
          <w:szCs w:val="24"/>
        </w:rPr>
        <w:fldChar w:fldCharType="end"/>
      </w:r>
      <w:r w:rsidR="005A660C">
        <w:rPr>
          <w:rFonts w:ascii="Arial" w:hAnsi="Arial" w:cs="Arial"/>
          <w:sz w:val="24"/>
          <w:szCs w:val="24"/>
        </w:rPr>
      </w:r>
      <w:r w:rsidR="005A660C">
        <w:rPr>
          <w:rFonts w:ascii="Arial" w:hAnsi="Arial" w:cs="Arial"/>
          <w:sz w:val="24"/>
          <w:szCs w:val="24"/>
        </w:rPr>
        <w:fldChar w:fldCharType="separate"/>
      </w:r>
      <w:r w:rsidR="005A660C">
        <w:rPr>
          <w:rFonts w:ascii="Arial" w:hAnsi="Arial" w:cs="Arial"/>
          <w:noProof/>
          <w:sz w:val="24"/>
          <w:szCs w:val="24"/>
        </w:rPr>
        <w:t>(Creutzig et al., 2000)</w:t>
      </w:r>
      <w:r w:rsidR="005A660C">
        <w:rPr>
          <w:rFonts w:ascii="Arial" w:hAnsi="Arial" w:cs="Arial"/>
          <w:sz w:val="24"/>
          <w:szCs w:val="24"/>
        </w:rPr>
        <w:fldChar w:fldCharType="end"/>
      </w:r>
      <w:r w:rsidR="007D205E">
        <w:rPr>
          <w:rFonts w:ascii="Arial" w:hAnsi="Arial" w:cs="Arial"/>
          <w:sz w:val="24"/>
          <w:szCs w:val="24"/>
        </w:rPr>
        <w:t xml:space="preserve">. </w:t>
      </w:r>
      <w:r w:rsidR="00F606E4">
        <w:rPr>
          <w:rFonts w:ascii="Arial" w:hAnsi="Arial" w:cs="Arial"/>
          <w:sz w:val="24"/>
        </w:rPr>
        <w:t xml:space="preserve">Die Messung des apoptotischen Effektes einer Substanzexposition erfolgt über Färbung behandelter Zellpopulationen mittels DAPI und </w:t>
      </w:r>
      <w:proofErr w:type="spellStart"/>
      <w:r w:rsidR="00F606E4">
        <w:rPr>
          <w:rFonts w:ascii="Arial" w:hAnsi="Arial" w:cs="Arial"/>
          <w:sz w:val="24"/>
        </w:rPr>
        <w:t>Annexin</w:t>
      </w:r>
      <w:proofErr w:type="spellEnd"/>
      <w:r w:rsidR="00F606E4">
        <w:rPr>
          <w:rFonts w:ascii="Arial" w:hAnsi="Arial" w:cs="Arial"/>
          <w:sz w:val="24"/>
        </w:rPr>
        <w:t xml:space="preserve">-V. Die Vorbereitung der </w:t>
      </w:r>
      <w:proofErr w:type="spellStart"/>
      <w:r w:rsidR="00F606E4">
        <w:rPr>
          <w:rFonts w:ascii="Arial" w:hAnsi="Arial" w:cs="Arial"/>
          <w:sz w:val="24"/>
        </w:rPr>
        <w:t>Annexin</w:t>
      </w:r>
      <w:proofErr w:type="spellEnd"/>
      <w:r w:rsidR="00F606E4">
        <w:rPr>
          <w:rFonts w:ascii="Arial" w:hAnsi="Arial" w:cs="Arial"/>
          <w:sz w:val="24"/>
        </w:rPr>
        <w:t>-V-</w:t>
      </w:r>
      <w:r w:rsidR="00F606E4" w:rsidRPr="007A3ECB">
        <w:rPr>
          <w:rFonts w:ascii="Arial" w:hAnsi="Arial" w:cs="Arial"/>
          <w:sz w:val="24"/>
        </w:rPr>
        <w:t>Assays</w:t>
      </w:r>
      <w:r w:rsidR="00F606E4">
        <w:rPr>
          <w:rFonts w:ascii="Arial" w:hAnsi="Arial" w:cs="Arial"/>
          <w:sz w:val="24"/>
        </w:rPr>
        <w:t xml:space="preserve"> erfolgt in 6-Kammer</w:t>
      </w:r>
      <w:r w:rsidR="00296218">
        <w:rPr>
          <w:rFonts w:ascii="Arial" w:hAnsi="Arial" w:cs="Arial"/>
          <w:sz w:val="24"/>
        </w:rPr>
        <w:t>-</w:t>
      </w:r>
      <w:r w:rsidR="00F606E4">
        <w:rPr>
          <w:rFonts w:ascii="Arial" w:hAnsi="Arial" w:cs="Arial"/>
          <w:sz w:val="24"/>
        </w:rPr>
        <w:t>Mikrotiterplatten.</w:t>
      </w:r>
      <w:r w:rsidR="000341D8">
        <w:rPr>
          <w:rFonts w:ascii="Arial" w:hAnsi="Arial" w:cs="Arial"/>
          <w:sz w:val="24"/>
        </w:rPr>
        <w:t xml:space="preserve"> Entsprechend der</w:t>
      </w:r>
      <w:r w:rsidR="00F606E4">
        <w:rPr>
          <w:rFonts w:ascii="Arial" w:hAnsi="Arial" w:cs="Arial"/>
          <w:sz w:val="24"/>
        </w:rPr>
        <w:t xml:space="preserve"> gewollte</w:t>
      </w:r>
      <w:r w:rsidR="000341D8">
        <w:rPr>
          <w:rFonts w:ascii="Arial" w:hAnsi="Arial" w:cs="Arial"/>
          <w:sz w:val="24"/>
        </w:rPr>
        <w:t>n</w:t>
      </w:r>
      <w:r w:rsidR="00F606E4">
        <w:rPr>
          <w:rFonts w:ascii="Arial" w:hAnsi="Arial" w:cs="Arial"/>
          <w:sz w:val="24"/>
        </w:rPr>
        <w:t xml:space="preserve"> Zelldichte</w:t>
      </w:r>
      <w:r w:rsidR="000341D8">
        <w:rPr>
          <w:rFonts w:ascii="Arial" w:hAnsi="Arial" w:cs="Arial"/>
          <w:sz w:val="24"/>
        </w:rPr>
        <w:t xml:space="preserve"> wird</w:t>
      </w:r>
      <w:r w:rsidR="00F606E4">
        <w:rPr>
          <w:rFonts w:ascii="Arial" w:hAnsi="Arial" w:cs="Arial"/>
          <w:sz w:val="24"/>
        </w:rPr>
        <w:t xml:space="preserve"> Volumen aus der Zellkultur entnommen und </w:t>
      </w:r>
      <w:r w:rsidR="006A26AC">
        <w:rPr>
          <w:rFonts w:ascii="Arial" w:hAnsi="Arial" w:cs="Arial"/>
          <w:sz w:val="24"/>
        </w:rPr>
        <w:t>in einem 15ml Zentrifugenröhrchen bei 1500U/min für fünf Minuten zentrifugiert</w:t>
      </w:r>
      <w:r w:rsidR="00F606E4">
        <w:rPr>
          <w:rFonts w:ascii="Arial" w:hAnsi="Arial" w:cs="Arial"/>
          <w:sz w:val="24"/>
        </w:rPr>
        <w:t>.</w:t>
      </w:r>
      <w:r w:rsidR="000341D8">
        <w:rPr>
          <w:rFonts w:ascii="Arial" w:hAnsi="Arial" w:cs="Arial"/>
          <w:sz w:val="24"/>
        </w:rPr>
        <w:t xml:space="preserve"> Der entstehende </w:t>
      </w:r>
      <w:proofErr w:type="spellStart"/>
      <w:r w:rsidR="000341D8">
        <w:rPr>
          <w:rFonts w:ascii="Arial" w:hAnsi="Arial" w:cs="Arial"/>
          <w:sz w:val="24"/>
        </w:rPr>
        <w:t>Mediumü</w:t>
      </w:r>
      <w:r w:rsidR="006A26AC">
        <w:rPr>
          <w:rFonts w:ascii="Arial" w:hAnsi="Arial" w:cs="Arial"/>
          <w:sz w:val="24"/>
        </w:rPr>
        <w:t>berstand</w:t>
      </w:r>
      <w:proofErr w:type="spellEnd"/>
      <w:r w:rsidR="006A26AC">
        <w:rPr>
          <w:rFonts w:ascii="Arial" w:hAnsi="Arial" w:cs="Arial"/>
          <w:sz w:val="24"/>
        </w:rPr>
        <w:t xml:space="preserve"> wird entfernt und das verbleibende Zell</w:t>
      </w:r>
      <w:r w:rsidR="00EF26A0">
        <w:rPr>
          <w:rFonts w:ascii="Arial" w:hAnsi="Arial" w:cs="Arial"/>
          <w:sz w:val="24"/>
        </w:rPr>
        <w:t xml:space="preserve">plättchen in 3ml </w:t>
      </w:r>
      <w:r w:rsidR="00CD30E6">
        <w:rPr>
          <w:rFonts w:ascii="Arial" w:hAnsi="Arial" w:cs="Arial"/>
          <w:sz w:val="24"/>
        </w:rPr>
        <w:t xml:space="preserve">Nährmedium </w:t>
      </w:r>
      <w:r w:rsidR="000341D8">
        <w:rPr>
          <w:rFonts w:ascii="Arial" w:hAnsi="Arial" w:cs="Arial"/>
          <w:sz w:val="24"/>
        </w:rPr>
        <w:t xml:space="preserve">suspendiert und auf die </w:t>
      </w:r>
      <w:r w:rsidR="00B5564B">
        <w:rPr>
          <w:rFonts w:ascii="Arial" w:hAnsi="Arial" w:cs="Arial"/>
          <w:sz w:val="24"/>
        </w:rPr>
        <w:t>6</w:t>
      </w:r>
      <w:r w:rsidR="00296218">
        <w:rPr>
          <w:rFonts w:ascii="Arial" w:hAnsi="Arial" w:cs="Arial"/>
          <w:sz w:val="24"/>
        </w:rPr>
        <w:t>-</w:t>
      </w:r>
      <w:r w:rsidR="00B5564B">
        <w:rPr>
          <w:rFonts w:ascii="Arial" w:hAnsi="Arial" w:cs="Arial"/>
          <w:sz w:val="24"/>
        </w:rPr>
        <w:t>Kammer</w:t>
      </w:r>
      <w:r w:rsidR="00296218">
        <w:rPr>
          <w:rFonts w:ascii="Arial" w:hAnsi="Arial" w:cs="Arial"/>
          <w:sz w:val="24"/>
        </w:rPr>
        <w:t>-</w:t>
      </w:r>
      <w:r w:rsidR="00B5564B">
        <w:rPr>
          <w:rFonts w:ascii="Arial" w:hAnsi="Arial" w:cs="Arial"/>
          <w:sz w:val="24"/>
        </w:rPr>
        <w:t>Experimentierplatte übertragen</w:t>
      </w:r>
      <w:r w:rsidR="007169C1">
        <w:rPr>
          <w:rFonts w:ascii="Arial" w:hAnsi="Arial" w:cs="Arial"/>
          <w:sz w:val="24"/>
        </w:rPr>
        <w:t xml:space="preserve">, mit einer finalen Zellkonzentration von 250000-300000 Zellen </w:t>
      </w:r>
      <w:r w:rsidR="00F521CF">
        <w:rPr>
          <w:rFonts w:ascii="Arial" w:hAnsi="Arial" w:cs="Arial"/>
          <w:sz w:val="24"/>
        </w:rPr>
        <w:t>pro Milliliter pro Well</w:t>
      </w:r>
      <w:r w:rsidR="00B5564B">
        <w:rPr>
          <w:rFonts w:ascii="Arial" w:hAnsi="Arial" w:cs="Arial"/>
          <w:sz w:val="24"/>
        </w:rPr>
        <w:t xml:space="preserve">. Anschließend wird in Abhängigkeit der angestrebten Konzentration </w:t>
      </w:r>
      <w:r w:rsidR="00E76185">
        <w:rPr>
          <w:rFonts w:ascii="Arial" w:hAnsi="Arial" w:cs="Arial"/>
          <w:sz w:val="24"/>
        </w:rPr>
        <w:t>das entsprechende Volumen von</w:t>
      </w:r>
      <w:r w:rsidR="00EF26A0">
        <w:rPr>
          <w:rFonts w:ascii="Arial" w:hAnsi="Arial" w:cs="Arial"/>
          <w:sz w:val="24"/>
        </w:rPr>
        <w:t xml:space="preserve"> </w:t>
      </w:r>
      <w:r w:rsidR="00B5564B">
        <w:rPr>
          <w:rFonts w:ascii="Arial" w:hAnsi="Arial" w:cs="Arial"/>
          <w:sz w:val="24"/>
        </w:rPr>
        <w:t xml:space="preserve">Substanz oder DMSO hinzugefügt. </w:t>
      </w:r>
      <w:r>
        <w:rPr>
          <w:rFonts w:ascii="Arial" w:hAnsi="Arial" w:cs="Arial"/>
          <w:sz w:val="24"/>
        </w:rPr>
        <w:t xml:space="preserve">Dementsprechend 3µl </w:t>
      </w:r>
      <w:r w:rsidR="00070E8D">
        <w:rPr>
          <w:rFonts w:ascii="Arial" w:hAnsi="Arial" w:cs="Arial"/>
          <w:sz w:val="24"/>
        </w:rPr>
        <w:t xml:space="preserve">12 </w:t>
      </w:r>
      <w:r w:rsidR="003700EA">
        <w:rPr>
          <w:rFonts w:ascii="Arial" w:hAnsi="Arial" w:cs="Arial"/>
          <w:sz w:val="24"/>
        </w:rPr>
        <w:t>µ</w:t>
      </w:r>
      <w:r w:rsidR="00070E8D">
        <w:rPr>
          <w:rFonts w:ascii="Arial" w:hAnsi="Arial" w:cs="Arial"/>
          <w:sz w:val="24"/>
        </w:rPr>
        <w:t xml:space="preserve">M </w:t>
      </w:r>
      <w:r>
        <w:rPr>
          <w:rFonts w:ascii="Arial" w:hAnsi="Arial" w:cs="Arial"/>
          <w:sz w:val="24"/>
        </w:rPr>
        <w:t>MI-2-2</w:t>
      </w:r>
      <w:r w:rsidR="00070E8D">
        <w:rPr>
          <w:rFonts w:ascii="Arial" w:hAnsi="Arial" w:cs="Arial"/>
          <w:sz w:val="24"/>
        </w:rPr>
        <w:t xml:space="preserve"> </w:t>
      </w:r>
      <w:r w:rsidR="001B2A2A">
        <w:rPr>
          <w:rFonts w:ascii="Arial" w:hAnsi="Arial" w:cs="Arial"/>
          <w:sz w:val="24"/>
        </w:rPr>
        <w:t xml:space="preserve">an Tag 0 zu der MI-2-2 Einzel- und der Kombinationsexposition. An Tag 4 </w:t>
      </w:r>
      <w:r w:rsidR="00070E8D">
        <w:rPr>
          <w:rFonts w:ascii="Arial" w:hAnsi="Arial" w:cs="Arial"/>
          <w:sz w:val="24"/>
        </w:rPr>
        <w:t>500</w:t>
      </w:r>
      <w:r w:rsidR="003700EA">
        <w:rPr>
          <w:rFonts w:ascii="Arial" w:hAnsi="Arial" w:cs="Arial"/>
          <w:sz w:val="24"/>
        </w:rPr>
        <w:t>n</w:t>
      </w:r>
      <w:r w:rsidR="00070E8D">
        <w:rPr>
          <w:rFonts w:ascii="Arial" w:hAnsi="Arial" w:cs="Arial"/>
          <w:sz w:val="24"/>
        </w:rPr>
        <w:t>M Venetoclax zu de</w:t>
      </w:r>
      <w:r w:rsidR="001B2A2A">
        <w:rPr>
          <w:rFonts w:ascii="Arial" w:hAnsi="Arial" w:cs="Arial"/>
          <w:sz w:val="24"/>
        </w:rPr>
        <w:t>r</w:t>
      </w:r>
      <w:r w:rsidR="00070E8D">
        <w:rPr>
          <w:rFonts w:ascii="Arial" w:hAnsi="Arial" w:cs="Arial"/>
          <w:sz w:val="24"/>
        </w:rPr>
        <w:t xml:space="preserve"> </w:t>
      </w:r>
      <w:r w:rsidR="003700EA">
        <w:rPr>
          <w:rFonts w:ascii="Arial" w:hAnsi="Arial" w:cs="Arial"/>
          <w:sz w:val="24"/>
        </w:rPr>
        <w:t xml:space="preserve">Venetoclax </w:t>
      </w:r>
      <w:r w:rsidR="00070E8D">
        <w:rPr>
          <w:rFonts w:ascii="Arial" w:hAnsi="Arial" w:cs="Arial"/>
          <w:sz w:val="24"/>
        </w:rPr>
        <w:t>Einzelexpos</w:t>
      </w:r>
      <w:r w:rsidR="00F66E05">
        <w:rPr>
          <w:rFonts w:ascii="Arial" w:hAnsi="Arial" w:cs="Arial"/>
          <w:sz w:val="24"/>
        </w:rPr>
        <w:t>it</w:t>
      </w:r>
      <w:r w:rsidR="00070E8D">
        <w:rPr>
          <w:rFonts w:ascii="Arial" w:hAnsi="Arial" w:cs="Arial"/>
          <w:sz w:val="24"/>
        </w:rPr>
        <w:t>ionen</w:t>
      </w:r>
      <w:r w:rsidR="001B2A2A">
        <w:rPr>
          <w:rFonts w:ascii="Arial" w:hAnsi="Arial" w:cs="Arial"/>
          <w:sz w:val="24"/>
        </w:rPr>
        <w:t xml:space="preserve"> und der Kombinationsexposition.</w:t>
      </w:r>
      <w:r w:rsidR="00070E8D">
        <w:rPr>
          <w:rFonts w:ascii="Arial" w:hAnsi="Arial" w:cs="Arial"/>
          <w:sz w:val="24"/>
        </w:rPr>
        <w:t xml:space="preserve"> Die Kontrollkammern</w:t>
      </w:r>
      <w:r w:rsidR="00BD3EB9">
        <w:rPr>
          <w:rFonts w:ascii="Arial" w:hAnsi="Arial" w:cs="Arial"/>
          <w:sz w:val="24"/>
        </w:rPr>
        <w:t xml:space="preserve"> </w:t>
      </w:r>
      <w:r w:rsidR="001B2A2A">
        <w:rPr>
          <w:rFonts w:ascii="Arial" w:hAnsi="Arial" w:cs="Arial"/>
          <w:sz w:val="24"/>
        </w:rPr>
        <w:t xml:space="preserve">enthalten </w:t>
      </w:r>
      <w:r w:rsidR="00BD3EB9">
        <w:rPr>
          <w:rFonts w:ascii="Arial" w:hAnsi="Arial" w:cs="Arial"/>
          <w:sz w:val="24"/>
        </w:rPr>
        <w:t>3µl DMSO</w:t>
      </w:r>
      <w:r w:rsidR="001B2A2A">
        <w:rPr>
          <w:rFonts w:ascii="Arial" w:hAnsi="Arial" w:cs="Arial"/>
          <w:sz w:val="24"/>
        </w:rPr>
        <w:t xml:space="preserve"> ab Tag 0</w:t>
      </w:r>
      <w:r w:rsidR="00BD3EB9">
        <w:rPr>
          <w:rFonts w:ascii="Arial" w:hAnsi="Arial" w:cs="Arial"/>
          <w:sz w:val="24"/>
        </w:rPr>
        <w:t>.</w:t>
      </w:r>
      <w:r w:rsidR="00070E8D">
        <w:rPr>
          <w:rFonts w:ascii="Arial" w:hAnsi="Arial" w:cs="Arial"/>
          <w:sz w:val="24"/>
        </w:rPr>
        <w:t xml:space="preserve"> </w:t>
      </w:r>
      <w:r w:rsidR="00BD3A17">
        <w:rPr>
          <w:rFonts w:ascii="Arial" w:hAnsi="Arial" w:cs="Arial"/>
          <w:sz w:val="24"/>
        </w:rPr>
        <w:t xml:space="preserve">Ein Beispiel dessen zeigt </w:t>
      </w:r>
      <w:r w:rsidR="00BD3A17" w:rsidRPr="00054605">
        <w:rPr>
          <w:rFonts w:ascii="Arial" w:hAnsi="Arial" w:cs="Arial"/>
          <w:i/>
          <w:sz w:val="24"/>
        </w:rPr>
        <w:t xml:space="preserve">Abbildung </w:t>
      </w:r>
      <w:r w:rsidR="00054605" w:rsidRPr="00F66E05">
        <w:rPr>
          <w:rFonts w:ascii="Arial" w:hAnsi="Arial" w:cs="Arial"/>
          <w:i/>
          <w:sz w:val="24"/>
        </w:rPr>
        <w:t>6</w:t>
      </w:r>
      <w:r w:rsidR="00BD3A17" w:rsidRPr="00054605">
        <w:rPr>
          <w:rFonts w:ascii="Arial" w:hAnsi="Arial" w:cs="Arial"/>
          <w:sz w:val="24"/>
        </w:rPr>
        <w:t>.</w:t>
      </w:r>
    </w:p>
    <w:p w14:paraId="20D29F2C" w14:textId="318A4542" w:rsidR="00F66E05" w:rsidRDefault="00041795" w:rsidP="00041795">
      <w:pPr>
        <w:jc w:val="both"/>
      </w:pPr>
      <w:r>
        <w:rPr>
          <w:rFonts w:ascii="Arial" w:hAnsi="Arial" w:cs="Arial"/>
          <w:noProof/>
          <w:sz w:val="24"/>
        </w:rPr>
        <w:drawing>
          <wp:inline distT="0" distB="0" distL="0" distR="0" wp14:anchorId="1C4B73E0" wp14:editId="6AF3A8D1">
            <wp:extent cx="5753100" cy="1714500"/>
            <wp:effectExtent l="0" t="0" r="0" b="0"/>
            <wp:docPr id="28" name="Grafik 28" descr="C:\Users\hp\Desktop\LO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p\Desktop\LOL.png"/>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753100" cy="1714500"/>
                    </a:xfrm>
                    <a:prstGeom prst="rect">
                      <a:avLst/>
                    </a:prstGeom>
                    <a:noFill/>
                    <a:ln>
                      <a:noFill/>
                    </a:ln>
                  </pic:spPr>
                </pic:pic>
              </a:graphicData>
            </a:graphic>
          </wp:inline>
        </w:drawing>
      </w:r>
    </w:p>
    <w:p w14:paraId="180EB606" w14:textId="48EEA66F" w:rsidR="00BD3A17" w:rsidRPr="00F66E05" w:rsidRDefault="00F66E05" w:rsidP="00B6496D">
      <w:pPr>
        <w:pStyle w:val="Beschriftung"/>
        <w:jc w:val="both"/>
        <w:rPr>
          <w:rFonts w:ascii="Arial" w:hAnsi="Arial" w:cs="Arial"/>
          <w:color w:val="000000" w:themeColor="text1"/>
          <w:sz w:val="20"/>
        </w:rPr>
      </w:pPr>
      <w:bookmarkStart w:id="85" w:name="_Toc64560008"/>
      <w:r w:rsidRPr="00F66E05">
        <w:rPr>
          <w:rFonts w:ascii="Arial" w:hAnsi="Arial" w:cs="Arial"/>
          <w:color w:val="000000" w:themeColor="text1"/>
          <w:sz w:val="20"/>
        </w:rPr>
        <w:t xml:space="preserve">Abbildung </w:t>
      </w:r>
      <w:r w:rsidRPr="00F66E05">
        <w:rPr>
          <w:rFonts w:ascii="Arial" w:hAnsi="Arial" w:cs="Arial"/>
          <w:color w:val="000000" w:themeColor="text1"/>
          <w:sz w:val="20"/>
        </w:rPr>
        <w:fldChar w:fldCharType="begin"/>
      </w:r>
      <w:r w:rsidRPr="00F66E05">
        <w:rPr>
          <w:rFonts w:ascii="Arial" w:hAnsi="Arial" w:cs="Arial"/>
          <w:color w:val="000000" w:themeColor="text1"/>
          <w:sz w:val="20"/>
        </w:rPr>
        <w:instrText xml:space="preserve"> SEQ Abbildung \* ARABIC </w:instrText>
      </w:r>
      <w:r w:rsidRPr="00F66E05">
        <w:rPr>
          <w:rFonts w:ascii="Arial" w:hAnsi="Arial" w:cs="Arial"/>
          <w:color w:val="000000" w:themeColor="text1"/>
          <w:sz w:val="20"/>
        </w:rPr>
        <w:fldChar w:fldCharType="separate"/>
      </w:r>
      <w:r w:rsidR="002E1A0D">
        <w:rPr>
          <w:rFonts w:ascii="Arial" w:hAnsi="Arial" w:cs="Arial"/>
          <w:noProof/>
          <w:color w:val="000000" w:themeColor="text1"/>
          <w:sz w:val="20"/>
        </w:rPr>
        <w:t>6</w:t>
      </w:r>
      <w:r w:rsidRPr="00F66E05">
        <w:rPr>
          <w:rFonts w:ascii="Arial" w:hAnsi="Arial" w:cs="Arial"/>
          <w:color w:val="000000" w:themeColor="text1"/>
          <w:sz w:val="20"/>
        </w:rPr>
        <w:fldChar w:fldCharType="end"/>
      </w:r>
      <w:r w:rsidRPr="00F66E05">
        <w:rPr>
          <w:rFonts w:ascii="Arial" w:hAnsi="Arial" w:cs="Arial"/>
          <w:color w:val="000000" w:themeColor="text1"/>
          <w:sz w:val="20"/>
        </w:rPr>
        <w:t xml:space="preserve">: </w:t>
      </w:r>
      <w:proofErr w:type="spellStart"/>
      <w:r w:rsidRPr="00497DB2">
        <w:rPr>
          <w:rFonts w:ascii="Arial" w:hAnsi="Arial" w:cs="Arial"/>
          <w:i w:val="0"/>
          <w:color w:val="000000" w:themeColor="text1"/>
          <w:sz w:val="20"/>
        </w:rPr>
        <w:t>Pipettierbeispiel</w:t>
      </w:r>
      <w:proofErr w:type="spellEnd"/>
      <w:r w:rsidRPr="00497DB2">
        <w:rPr>
          <w:rFonts w:ascii="Arial" w:hAnsi="Arial" w:cs="Arial"/>
          <w:i w:val="0"/>
          <w:color w:val="000000" w:themeColor="text1"/>
          <w:sz w:val="20"/>
        </w:rPr>
        <w:t xml:space="preserve"> einer </w:t>
      </w:r>
      <w:proofErr w:type="spellStart"/>
      <w:r w:rsidRPr="00497DB2">
        <w:rPr>
          <w:rFonts w:ascii="Arial" w:hAnsi="Arial" w:cs="Arial"/>
          <w:i w:val="0"/>
          <w:color w:val="000000" w:themeColor="text1"/>
          <w:sz w:val="20"/>
        </w:rPr>
        <w:t>Annexin</w:t>
      </w:r>
      <w:proofErr w:type="spellEnd"/>
      <w:r w:rsidRPr="00497DB2">
        <w:rPr>
          <w:rFonts w:ascii="Arial" w:hAnsi="Arial" w:cs="Arial"/>
          <w:i w:val="0"/>
          <w:color w:val="000000" w:themeColor="text1"/>
          <w:sz w:val="20"/>
        </w:rPr>
        <w:t>-V-Experimentierplatte</w:t>
      </w:r>
      <w:bookmarkEnd w:id="85"/>
    </w:p>
    <w:p w14:paraId="26077C51" w14:textId="77777777" w:rsidR="00F671BE" w:rsidRPr="00F671BE" w:rsidRDefault="00F671BE" w:rsidP="00B6496D">
      <w:pPr>
        <w:jc w:val="both"/>
      </w:pPr>
    </w:p>
    <w:p w14:paraId="608930CB" w14:textId="69B5CBC8" w:rsidR="00BD3A17" w:rsidRDefault="00603A0A" w:rsidP="00B6496D">
      <w:pPr>
        <w:jc w:val="both"/>
        <w:rPr>
          <w:rFonts w:ascii="Arial" w:hAnsi="Arial" w:cs="Arial"/>
          <w:sz w:val="24"/>
        </w:rPr>
      </w:pPr>
      <w:r>
        <w:rPr>
          <w:rFonts w:ascii="Arial" w:hAnsi="Arial" w:cs="Arial"/>
          <w:sz w:val="24"/>
        </w:rPr>
        <w:lastRenderedPageBreak/>
        <w:t>Nach gewolltem Expositionszeitraum</w:t>
      </w:r>
      <w:r w:rsidR="00054E48">
        <w:rPr>
          <w:rFonts w:ascii="Arial" w:hAnsi="Arial" w:cs="Arial"/>
          <w:sz w:val="24"/>
        </w:rPr>
        <w:t xml:space="preserve"> von</w:t>
      </w:r>
      <w:r>
        <w:rPr>
          <w:rFonts w:ascii="Arial" w:hAnsi="Arial" w:cs="Arial"/>
          <w:sz w:val="24"/>
        </w:rPr>
        <w:t xml:space="preserve"> </w:t>
      </w:r>
      <w:r w:rsidR="001B2A2A">
        <w:rPr>
          <w:rFonts w:ascii="Arial" w:hAnsi="Arial" w:cs="Arial"/>
          <w:sz w:val="24"/>
        </w:rPr>
        <w:t xml:space="preserve">insgesamt fünf Tagen MI-2-2 und 24 Stunden </w:t>
      </w:r>
      <w:r w:rsidR="003700EA">
        <w:rPr>
          <w:rFonts w:ascii="Arial" w:hAnsi="Arial" w:cs="Arial"/>
          <w:sz w:val="24"/>
        </w:rPr>
        <w:t>Venetoclax</w:t>
      </w:r>
      <w:r w:rsidR="001B2A2A">
        <w:rPr>
          <w:rFonts w:ascii="Arial" w:hAnsi="Arial" w:cs="Arial"/>
          <w:sz w:val="24"/>
        </w:rPr>
        <w:t xml:space="preserve">, </w:t>
      </w:r>
      <w:r>
        <w:rPr>
          <w:rFonts w:ascii="Arial" w:hAnsi="Arial" w:cs="Arial"/>
          <w:sz w:val="24"/>
        </w:rPr>
        <w:t>erfolgt die durchflusszytometrische Messung der apoptotischen Zellen. Dazu wird zunächst eine 96</w:t>
      </w:r>
      <w:r w:rsidR="00CD3B47">
        <w:rPr>
          <w:rFonts w:ascii="Arial" w:hAnsi="Arial" w:cs="Arial"/>
          <w:sz w:val="24"/>
        </w:rPr>
        <w:t>-</w:t>
      </w:r>
      <w:r>
        <w:rPr>
          <w:rFonts w:ascii="Arial" w:hAnsi="Arial" w:cs="Arial"/>
          <w:sz w:val="24"/>
        </w:rPr>
        <w:t>Kammer</w:t>
      </w:r>
      <w:r w:rsidR="00CD3B47">
        <w:rPr>
          <w:rFonts w:ascii="Arial" w:hAnsi="Arial" w:cs="Arial"/>
          <w:sz w:val="24"/>
        </w:rPr>
        <w:t>-</w:t>
      </w:r>
      <w:r>
        <w:rPr>
          <w:rFonts w:ascii="Arial" w:hAnsi="Arial" w:cs="Arial"/>
          <w:sz w:val="24"/>
        </w:rPr>
        <w:t>Mikrotiterpla</w:t>
      </w:r>
      <w:r w:rsidR="00E31739">
        <w:rPr>
          <w:rFonts w:ascii="Arial" w:hAnsi="Arial" w:cs="Arial"/>
          <w:sz w:val="24"/>
        </w:rPr>
        <w:t>tte als Messplatte vorbereitet</w:t>
      </w:r>
      <w:r w:rsidR="00E31739" w:rsidRPr="00CD30E6">
        <w:rPr>
          <w:rFonts w:ascii="Arial" w:hAnsi="Arial" w:cs="Arial"/>
          <w:sz w:val="24"/>
        </w:rPr>
        <w:t xml:space="preserve">. Aus jeder Expositionskammer der Experimentierplatte werden drei Replikate mit jeweils 200µl </w:t>
      </w:r>
      <w:r w:rsidR="00EF26A0" w:rsidRPr="00CD30E6">
        <w:rPr>
          <w:rFonts w:ascii="Arial" w:hAnsi="Arial" w:cs="Arial"/>
          <w:sz w:val="24"/>
        </w:rPr>
        <w:t xml:space="preserve">der Experimentierplatte </w:t>
      </w:r>
      <w:r w:rsidR="00E31739" w:rsidRPr="00CD30E6">
        <w:rPr>
          <w:rFonts w:ascii="Arial" w:hAnsi="Arial" w:cs="Arial"/>
          <w:sz w:val="24"/>
        </w:rPr>
        <w:t xml:space="preserve">auf die </w:t>
      </w:r>
      <w:r w:rsidR="00921935" w:rsidRPr="00CD30E6">
        <w:rPr>
          <w:rFonts w:ascii="Arial" w:hAnsi="Arial" w:cs="Arial"/>
          <w:sz w:val="24"/>
        </w:rPr>
        <w:t>96-Kammer-Messplatte übertragen und die Messplatte bei 1500U/min für fünf Minuten zentrifugiert</w:t>
      </w:r>
      <w:r w:rsidR="00921935">
        <w:rPr>
          <w:rFonts w:ascii="Arial" w:hAnsi="Arial" w:cs="Arial"/>
          <w:sz w:val="24"/>
        </w:rPr>
        <w:t xml:space="preserve"> und</w:t>
      </w:r>
      <w:r w:rsidR="00CD30E6">
        <w:rPr>
          <w:rFonts w:ascii="Arial" w:hAnsi="Arial" w:cs="Arial"/>
          <w:sz w:val="24"/>
        </w:rPr>
        <w:t xml:space="preserve"> der Überstand</w:t>
      </w:r>
      <w:r w:rsidR="00921935">
        <w:rPr>
          <w:rFonts w:ascii="Arial" w:hAnsi="Arial" w:cs="Arial"/>
          <w:sz w:val="24"/>
        </w:rPr>
        <w:t xml:space="preserve"> verworfen. Dieser Vorgang wird mit 150µl PBS </w:t>
      </w:r>
      <w:r w:rsidR="008D5D73">
        <w:rPr>
          <w:rFonts w:ascii="Arial" w:hAnsi="Arial" w:cs="Arial"/>
          <w:sz w:val="24"/>
        </w:rPr>
        <w:t>wiederholt,</w:t>
      </w:r>
      <w:r w:rsidR="00921935">
        <w:rPr>
          <w:rFonts w:ascii="Arial" w:hAnsi="Arial" w:cs="Arial"/>
          <w:sz w:val="24"/>
        </w:rPr>
        <w:t xml:space="preserve"> um verbliebenes Restm</w:t>
      </w:r>
      <w:r w:rsidR="003547BD">
        <w:rPr>
          <w:rFonts w:ascii="Arial" w:hAnsi="Arial" w:cs="Arial"/>
          <w:sz w:val="24"/>
        </w:rPr>
        <w:t>edium vollständig zu entfernen. Den verbliebenden Zellplättche</w:t>
      </w:r>
      <w:r w:rsidR="00E31B28">
        <w:rPr>
          <w:rFonts w:ascii="Arial" w:hAnsi="Arial" w:cs="Arial"/>
          <w:sz w:val="24"/>
        </w:rPr>
        <w:t xml:space="preserve">n wird 30µl eines 1X </w:t>
      </w:r>
      <w:proofErr w:type="spellStart"/>
      <w:r w:rsidR="00E31B28">
        <w:rPr>
          <w:rFonts w:ascii="Arial" w:hAnsi="Arial" w:cs="Arial"/>
          <w:sz w:val="24"/>
        </w:rPr>
        <w:t>Annexin</w:t>
      </w:r>
      <w:proofErr w:type="spellEnd"/>
      <w:r w:rsidR="00E31B28">
        <w:rPr>
          <w:rFonts w:ascii="Arial" w:hAnsi="Arial" w:cs="Arial"/>
          <w:sz w:val="24"/>
        </w:rPr>
        <w:t>-V-P</w:t>
      </w:r>
      <w:r w:rsidR="003547BD">
        <w:rPr>
          <w:rFonts w:ascii="Arial" w:hAnsi="Arial" w:cs="Arial"/>
          <w:sz w:val="24"/>
        </w:rPr>
        <w:t xml:space="preserve">uffers sowie 1,5µl des </w:t>
      </w:r>
      <w:proofErr w:type="spellStart"/>
      <w:r w:rsidR="003547BD">
        <w:rPr>
          <w:rFonts w:ascii="Arial" w:hAnsi="Arial" w:cs="Arial"/>
          <w:sz w:val="24"/>
        </w:rPr>
        <w:t>Annexin</w:t>
      </w:r>
      <w:proofErr w:type="spellEnd"/>
      <w:r w:rsidR="003547BD">
        <w:rPr>
          <w:rFonts w:ascii="Arial" w:hAnsi="Arial" w:cs="Arial"/>
          <w:sz w:val="24"/>
        </w:rPr>
        <w:t xml:space="preserve">-V Antikörpers hinzugefügt und für 25-30 Minuten bei </w:t>
      </w:r>
      <w:r w:rsidR="006B7EE1">
        <w:rPr>
          <w:rFonts w:ascii="Arial" w:hAnsi="Arial" w:cs="Arial"/>
          <w:sz w:val="24"/>
        </w:rPr>
        <w:t>+</w:t>
      </w:r>
      <w:r w:rsidR="003547BD">
        <w:rPr>
          <w:rFonts w:ascii="Arial" w:hAnsi="Arial" w:cs="Arial"/>
          <w:sz w:val="24"/>
        </w:rPr>
        <w:t>4°C</w:t>
      </w:r>
      <w:r w:rsidR="00705BC7">
        <w:rPr>
          <w:rFonts w:ascii="Arial" w:hAnsi="Arial" w:cs="Arial"/>
          <w:sz w:val="24"/>
        </w:rPr>
        <w:t xml:space="preserve"> lichtgeschützt</w:t>
      </w:r>
      <w:r w:rsidR="003547BD">
        <w:rPr>
          <w:rFonts w:ascii="Arial" w:hAnsi="Arial" w:cs="Arial"/>
          <w:sz w:val="24"/>
        </w:rPr>
        <w:t xml:space="preserve"> </w:t>
      </w:r>
      <w:r w:rsidR="00600ED4">
        <w:rPr>
          <w:rFonts w:ascii="Arial" w:hAnsi="Arial" w:cs="Arial"/>
          <w:sz w:val="24"/>
        </w:rPr>
        <w:t>inkubiert</w:t>
      </w:r>
      <w:r w:rsidR="003547BD">
        <w:rPr>
          <w:rFonts w:ascii="Arial" w:hAnsi="Arial" w:cs="Arial"/>
          <w:sz w:val="24"/>
        </w:rPr>
        <w:t xml:space="preserve">. </w:t>
      </w:r>
      <w:r w:rsidR="00600ED4">
        <w:rPr>
          <w:rFonts w:ascii="Arial" w:hAnsi="Arial" w:cs="Arial"/>
          <w:sz w:val="24"/>
        </w:rPr>
        <w:t>Währenddessen wird eine DAPI-</w:t>
      </w:r>
      <w:proofErr w:type="spellStart"/>
      <w:r w:rsidR="00600ED4">
        <w:rPr>
          <w:rFonts w:ascii="Arial" w:hAnsi="Arial" w:cs="Arial"/>
          <w:sz w:val="24"/>
        </w:rPr>
        <w:t>Annexin</w:t>
      </w:r>
      <w:proofErr w:type="spellEnd"/>
      <w:r w:rsidR="00600ED4">
        <w:rPr>
          <w:rFonts w:ascii="Arial" w:hAnsi="Arial" w:cs="Arial"/>
          <w:sz w:val="24"/>
        </w:rPr>
        <w:t>-V-</w:t>
      </w:r>
      <w:r w:rsidR="00E31B28">
        <w:rPr>
          <w:rFonts w:ascii="Arial" w:hAnsi="Arial" w:cs="Arial"/>
          <w:sz w:val="24"/>
        </w:rPr>
        <w:t>P</w:t>
      </w:r>
      <w:r w:rsidR="00600ED4">
        <w:rPr>
          <w:rFonts w:ascii="Arial" w:hAnsi="Arial" w:cs="Arial"/>
          <w:sz w:val="24"/>
        </w:rPr>
        <w:t>uffer-Mischung im Verhältnis 2,36µ</w:t>
      </w:r>
      <w:r w:rsidR="00DB2A96">
        <w:rPr>
          <w:rFonts w:ascii="Arial" w:hAnsi="Arial" w:cs="Arial"/>
          <w:sz w:val="24"/>
        </w:rPr>
        <w:t>l</w:t>
      </w:r>
      <w:r w:rsidR="00600ED4">
        <w:rPr>
          <w:rFonts w:ascii="Arial" w:hAnsi="Arial" w:cs="Arial"/>
          <w:sz w:val="24"/>
        </w:rPr>
        <w:t xml:space="preserve"> zu 2ml angesetzt. </w:t>
      </w:r>
      <w:r w:rsidR="006B7EE1">
        <w:rPr>
          <w:rFonts w:ascii="Arial" w:hAnsi="Arial" w:cs="Arial"/>
          <w:sz w:val="24"/>
        </w:rPr>
        <w:t>Im Anschluss an die Inkubationszeit werden 170µl dessen jeder Messkammer der Messplatte hinzugefügt.</w:t>
      </w:r>
      <w:r w:rsidR="00DB2A96">
        <w:rPr>
          <w:rFonts w:ascii="Arial" w:hAnsi="Arial" w:cs="Arial"/>
          <w:sz w:val="24"/>
        </w:rPr>
        <w:t xml:space="preserve"> </w:t>
      </w:r>
      <w:r w:rsidR="00052A21">
        <w:rPr>
          <w:rFonts w:ascii="Arial" w:hAnsi="Arial" w:cs="Arial"/>
          <w:sz w:val="24"/>
        </w:rPr>
        <w:t xml:space="preserve">Ein </w:t>
      </w:r>
      <w:proofErr w:type="spellStart"/>
      <w:r w:rsidR="00052A21">
        <w:rPr>
          <w:rFonts w:ascii="Arial" w:hAnsi="Arial" w:cs="Arial"/>
          <w:sz w:val="24"/>
        </w:rPr>
        <w:t>Pipettierbeispiel</w:t>
      </w:r>
      <w:proofErr w:type="spellEnd"/>
      <w:r w:rsidR="00052A21">
        <w:rPr>
          <w:rFonts w:ascii="Arial" w:hAnsi="Arial" w:cs="Arial"/>
          <w:sz w:val="24"/>
        </w:rPr>
        <w:t xml:space="preserve"> zeigt </w:t>
      </w:r>
      <w:r w:rsidR="00052A21">
        <w:rPr>
          <w:rFonts w:ascii="Arial" w:hAnsi="Arial" w:cs="Arial"/>
          <w:i/>
          <w:sz w:val="24"/>
        </w:rPr>
        <w:t xml:space="preserve">Abbildung </w:t>
      </w:r>
      <w:r w:rsidR="00054605">
        <w:rPr>
          <w:rFonts w:ascii="Arial" w:hAnsi="Arial" w:cs="Arial"/>
          <w:i/>
          <w:sz w:val="24"/>
        </w:rPr>
        <w:t>7</w:t>
      </w:r>
      <w:r w:rsidR="00DB2A96">
        <w:rPr>
          <w:rFonts w:ascii="Arial" w:hAnsi="Arial" w:cs="Arial"/>
          <w:sz w:val="24"/>
        </w:rPr>
        <w:t>.</w:t>
      </w:r>
      <w:r w:rsidR="006B7EE1">
        <w:rPr>
          <w:rFonts w:ascii="Arial" w:hAnsi="Arial" w:cs="Arial"/>
          <w:sz w:val="24"/>
        </w:rPr>
        <w:t xml:space="preserve"> Im Anschluss </w:t>
      </w:r>
      <w:r w:rsidR="00E665DD">
        <w:rPr>
          <w:rFonts w:ascii="Arial" w:hAnsi="Arial" w:cs="Arial"/>
          <w:sz w:val="24"/>
        </w:rPr>
        <w:t>wird</w:t>
      </w:r>
      <w:r w:rsidR="006B7EE1">
        <w:rPr>
          <w:rFonts w:ascii="Arial" w:hAnsi="Arial" w:cs="Arial"/>
          <w:sz w:val="24"/>
        </w:rPr>
        <w:t xml:space="preserve"> die durchflusszytometrische Messung</w:t>
      </w:r>
      <w:r w:rsidR="00E665DD">
        <w:rPr>
          <w:rFonts w:ascii="Arial" w:hAnsi="Arial" w:cs="Arial"/>
          <w:sz w:val="24"/>
        </w:rPr>
        <w:t xml:space="preserve"> durchgeführt</w:t>
      </w:r>
      <w:r w:rsidR="006B7EE1">
        <w:rPr>
          <w:rFonts w:ascii="Arial" w:hAnsi="Arial" w:cs="Arial"/>
          <w:sz w:val="24"/>
        </w:rPr>
        <w:t xml:space="preserve">. </w:t>
      </w:r>
    </w:p>
    <w:p w14:paraId="132A40D4" w14:textId="77777777" w:rsidR="00F66E05" w:rsidRDefault="00C6787B" w:rsidP="00B6496D">
      <w:pPr>
        <w:keepNext/>
        <w:jc w:val="both"/>
      </w:pPr>
      <w:r>
        <w:rPr>
          <w:rFonts w:ascii="Arial" w:hAnsi="Arial" w:cs="Arial"/>
          <w:noProof/>
          <w:sz w:val="24"/>
          <w:lang w:eastAsia="de-DE"/>
        </w:rPr>
        <w:drawing>
          <wp:inline distT="0" distB="0" distL="0" distR="0" wp14:anchorId="452C7322" wp14:editId="59561C48">
            <wp:extent cx="5753100" cy="3457575"/>
            <wp:effectExtent l="0" t="0" r="0" b="9525"/>
            <wp:docPr id="17" name="Bild 4" descr="Annexin-V Mes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Annexin-V Mess"/>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753100" cy="3457575"/>
                    </a:xfrm>
                    <a:prstGeom prst="rect">
                      <a:avLst/>
                    </a:prstGeom>
                    <a:noFill/>
                    <a:ln>
                      <a:noFill/>
                    </a:ln>
                  </pic:spPr>
                </pic:pic>
              </a:graphicData>
            </a:graphic>
          </wp:inline>
        </w:drawing>
      </w:r>
    </w:p>
    <w:p w14:paraId="654B7327" w14:textId="539992F0" w:rsidR="00052A21" w:rsidRPr="00F66E05" w:rsidRDefault="00F66E05" w:rsidP="00B6496D">
      <w:pPr>
        <w:pStyle w:val="Beschriftung"/>
        <w:jc w:val="both"/>
        <w:rPr>
          <w:rFonts w:ascii="Arial" w:hAnsi="Arial" w:cs="Arial"/>
          <w:color w:val="000000" w:themeColor="text1"/>
          <w:sz w:val="20"/>
          <w:szCs w:val="20"/>
        </w:rPr>
      </w:pPr>
      <w:bookmarkStart w:id="86" w:name="_Toc64560009"/>
      <w:r w:rsidRPr="00F66E05">
        <w:rPr>
          <w:rFonts w:ascii="Arial" w:hAnsi="Arial" w:cs="Arial"/>
          <w:color w:val="000000" w:themeColor="text1"/>
          <w:sz w:val="20"/>
          <w:szCs w:val="20"/>
        </w:rPr>
        <w:t xml:space="preserve">Abbildung </w:t>
      </w:r>
      <w:r w:rsidRPr="00F66E05">
        <w:rPr>
          <w:rFonts w:ascii="Arial" w:hAnsi="Arial" w:cs="Arial"/>
          <w:color w:val="000000" w:themeColor="text1"/>
          <w:sz w:val="20"/>
          <w:szCs w:val="20"/>
        </w:rPr>
        <w:fldChar w:fldCharType="begin"/>
      </w:r>
      <w:r w:rsidRPr="00F66E05">
        <w:rPr>
          <w:rFonts w:ascii="Arial" w:hAnsi="Arial" w:cs="Arial"/>
          <w:color w:val="000000" w:themeColor="text1"/>
          <w:sz w:val="20"/>
          <w:szCs w:val="20"/>
        </w:rPr>
        <w:instrText xml:space="preserve"> SEQ Abbildung \* ARABIC </w:instrText>
      </w:r>
      <w:r w:rsidRPr="00F66E05">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7</w:t>
      </w:r>
      <w:r w:rsidRPr="00F66E05">
        <w:rPr>
          <w:rFonts w:ascii="Arial" w:hAnsi="Arial" w:cs="Arial"/>
          <w:color w:val="000000" w:themeColor="text1"/>
          <w:sz w:val="20"/>
          <w:szCs w:val="20"/>
        </w:rPr>
        <w:fldChar w:fldCharType="end"/>
      </w:r>
      <w:r w:rsidRPr="00F66E05">
        <w:rPr>
          <w:rFonts w:ascii="Arial" w:hAnsi="Arial" w:cs="Arial"/>
          <w:color w:val="000000" w:themeColor="text1"/>
          <w:sz w:val="20"/>
          <w:szCs w:val="20"/>
        </w:rPr>
        <w:t xml:space="preserve">: </w:t>
      </w:r>
      <w:proofErr w:type="spellStart"/>
      <w:r w:rsidRPr="00F66E05">
        <w:rPr>
          <w:rFonts w:ascii="Arial" w:hAnsi="Arial" w:cs="Arial"/>
          <w:i w:val="0"/>
          <w:color w:val="000000" w:themeColor="text1"/>
          <w:sz w:val="20"/>
          <w:szCs w:val="20"/>
        </w:rPr>
        <w:t>Pipettierbeispiel</w:t>
      </w:r>
      <w:proofErr w:type="spellEnd"/>
      <w:r w:rsidRPr="00F66E05">
        <w:rPr>
          <w:rFonts w:ascii="Arial" w:hAnsi="Arial" w:cs="Arial"/>
          <w:i w:val="0"/>
          <w:color w:val="000000" w:themeColor="text1"/>
          <w:sz w:val="20"/>
          <w:szCs w:val="20"/>
        </w:rPr>
        <w:t xml:space="preserve"> einer </w:t>
      </w:r>
      <w:proofErr w:type="spellStart"/>
      <w:r w:rsidRPr="00F66E05">
        <w:rPr>
          <w:rFonts w:ascii="Arial" w:hAnsi="Arial" w:cs="Arial"/>
          <w:i w:val="0"/>
          <w:color w:val="000000" w:themeColor="text1"/>
          <w:sz w:val="20"/>
          <w:szCs w:val="20"/>
        </w:rPr>
        <w:t>Annexin</w:t>
      </w:r>
      <w:proofErr w:type="spellEnd"/>
      <w:r w:rsidRPr="00F66E05">
        <w:rPr>
          <w:rFonts w:ascii="Arial" w:hAnsi="Arial" w:cs="Arial"/>
          <w:i w:val="0"/>
          <w:color w:val="000000" w:themeColor="text1"/>
          <w:sz w:val="20"/>
          <w:szCs w:val="20"/>
        </w:rPr>
        <w:t>-V-Messplatte, a: Replikate Substanz 1 Einzelexposition, b: Replikate Substanz 2 Einzelexposition, c: Replikate Substanz 1/2 kombinierte Exposition,</w:t>
      </w:r>
      <w:r w:rsidRPr="00F66E05">
        <w:rPr>
          <w:rFonts w:ascii="Arial" w:hAnsi="Arial" w:cs="Arial"/>
          <w:i w:val="0"/>
          <w:noProof/>
          <w:color w:val="000000" w:themeColor="text1"/>
          <w:sz w:val="20"/>
          <w:szCs w:val="20"/>
        </w:rPr>
        <w:t xml:space="preserve"> d: Replikate DMSO-Kontrolle</w:t>
      </w:r>
      <w:bookmarkEnd w:id="86"/>
    </w:p>
    <w:p w14:paraId="5EAB46E3" w14:textId="0DA7886F" w:rsidR="00DD5092" w:rsidRDefault="002A6261" w:rsidP="00B6496D">
      <w:pPr>
        <w:pStyle w:val="berschrift3"/>
        <w:jc w:val="both"/>
      </w:pPr>
      <w:bookmarkStart w:id="87" w:name="_Toc64625069"/>
      <w:r>
        <w:t>Co-</w:t>
      </w:r>
      <w:proofErr w:type="spellStart"/>
      <w:r>
        <w:t>K</w:t>
      </w:r>
      <w:r w:rsidR="00D50D1A">
        <w:t>ulturassay</w:t>
      </w:r>
      <w:proofErr w:type="spellEnd"/>
      <w:r w:rsidR="00C0788F">
        <w:t xml:space="preserve"> mit Stromazellen und Patientenproben</w:t>
      </w:r>
      <w:bookmarkEnd w:id="87"/>
    </w:p>
    <w:p w14:paraId="11BAD381" w14:textId="11B8EE7F" w:rsidR="00D50D1A" w:rsidRDefault="002A6261" w:rsidP="00B6496D">
      <w:pPr>
        <w:jc w:val="both"/>
        <w:rPr>
          <w:rFonts w:ascii="Arial" w:hAnsi="Arial" w:cs="Arial"/>
          <w:sz w:val="24"/>
        </w:rPr>
      </w:pPr>
      <w:r>
        <w:rPr>
          <w:rFonts w:ascii="Arial" w:hAnsi="Arial" w:cs="Arial"/>
          <w:sz w:val="24"/>
        </w:rPr>
        <w:t>Das Co-</w:t>
      </w:r>
      <w:proofErr w:type="spellStart"/>
      <w:r>
        <w:rPr>
          <w:rFonts w:ascii="Arial" w:hAnsi="Arial" w:cs="Arial"/>
          <w:sz w:val="24"/>
        </w:rPr>
        <w:t>K</w:t>
      </w:r>
      <w:r w:rsidR="00F53630">
        <w:rPr>
          <w:rFonts w:ascii="Arial" w:hAnsi="Arial" w:cs="Arial"/>
          <w:sz w:val="24"/>
        </w:rPr>
        <w:t>ulturassay</w:t>
      </w:r>
      <w:proofErr w:type="spellEnd"/>
      <w:r w:rsidR="00F53630">
        <w:rPr>
          <w:rFonts w:ascii="Arial" w:hAnsi="Arial" w:cs="Arial"/>
          <w:sz w:val="24"/>
        </w:rPr>
        <w:t xml:space="preserve"> stellt das gleichzeitige Exponieren zweier Zelllinien gegenüber einer bestimmten Substanz oder Substanzkombination dar. Dazu erfolgt zunächst die Kultivierung adhärenter Stromazellen</w:t>
      </w:r>
      <w:r w:rsidR="00C0788F">
        <w:rPr>
          <w:rFonts w:ascii="Arial" w:hAnsi="Arial" w:cs="Arial"/>
          <w:sz w:val="24"/>
        </w:rPr>
        <w:t xml:space="preserve"> und deren Bestrahlung</w:t>
      </w:r>
      <w:r w:rsidR="00B33BBD">
        <w:rPr>
          <w:rFonts w:ascii="Arial" w:hAnsi="Arial" w:cs="Arial"/>
          <w:sz w:val="24"/>
        </w:rPr>
        <w:t xml:space="preserve"> (</w:t>
      </w:r>
      <w:r w:rsidR="00B33BBD" w:rsidRPr="00D42731">
        <w:rPr>
          <w:rFonts w:ascii="Arial" w:hAnsi="Arial" w:cs="Arial"/>
          <w:i/>
          <w:sz w:val="24"/>
        </w:rPr>
        <w:t xml:space="preserve">Kapitel 3.2.2 und Kapitel </w:t>
      </w:r>
      <w:r w:rsidR="00B33BBD" w:rsidRPr="00D42731">
        <w:rPr>
          <w:rFonts w:ascii="Arial" w:hAnsi="Arial" w:cs="Arial"/>
          <w:i/>
          <w:sz w:val="24"/>
        </w:rPr>
        <w:lastRenderedPageBreak/>
        <w:t>3.2.3</w:t>
      </w:r>
      <w:r w:rsidR="00B33BBD">
        <w:rPr>
          <w:rFonts w:ascii="Arial" w:hAnsi="Arial" w:cs="Arial"/>
          <w:sz w:val="24"/>
        </w:rPr>
        <w:t>)</w:t>
      </w:r>
      <w:r w:rsidR="00C0788F">
        <w:rPr>
          <w:rFonts w:ascii="Arial" w:hAnsi="Arial" w:cs="Arial"/>
          <w:sz w:val="24"/>
        </w:rPr>
        <w:t xml:space="preserve">. </w:t>
      </w:r>
      <w:r w:rsidR="005822A1">
        <w:rPr>
          <w:rFonts w:ascii="Arial" w:hAnsi="Arial" w:cs="Arial"/>
          <w:sz w:val="24"/>
        </w:rPr>
        <w:t>Bevor die Patientenproben hinzugefügt werden wird kontrolliert</w:t>
      </w:r>
      <w:r w:rsidR="00127BF3">
        <w:rPr>
          <w:rFonts w:ascii="Arial" w:hAnsi="Arial" w:cs="Arial"/>
          <w:sz w:val="24"/>
        </w:rPr>
        <w:t>,</w:t>
      </w:r>
      <w:r w:rsidR="005822A1">
        <w:rPr>
          <w:rFonts w:ascii="Arial" w:hAnsi="Arial" w:cs="Arial"/>
          <w:sz w:val="24"/>
        </w:rPr>
        <w:t xml:space="preserve"> ob die</w:t>
      </w:r>
      <w:r w:rsidR="001D5EE0">
        <w:rPr>
          <w:rFonts w:ascii="Arial" w:hAnsi="Arial" w:cs="Arial"/>
          <w:sz w:val="24"/>
        </w:rPr>
        <w:t xml:space="preserve"> Stromazellen angewachsen und gleichmäßig über den Boden der Zellkulturplatte </w:t>
      </w:r>
      <w:r w:rsidR="009056C1">
        <w:rPr>
          <w:rFonts w:ascii="Arial" w:hAnsi="Arial" w:cs="Arial"/>
          <w:sz w:val="24"/>
        </w:rPr>
        <w:t>verteilt sind. Anschließend erfolgt die Vorbereitung der Patientenproben. Dazu werden die gewollten Patient</w:t>
      </w:r>
      <w:r w:rsidR="00FE708F">
        <w:rPr>
          <w:rFonts w:ascii="Arial" w:hAnsi="Arial" w:cs="Arial"/>
          <w:sz w:val="24"/>
        </w:rPr>
        <w:t>en</w:t>
      </w:r>
      <w:r w:rsidR="009056C1">
        <w:rPr>
          <w:rFonts w:ascii="Arial" w:hAnsi="Arial" w:cs="Arial"/>
          <w:sz w:val="24"/>
        </w:rPr>
        <w:t>proben zunächst im Wasserbad bei 37°C für eine Minute aufgetaut</w:t>
      </w:r>
      <w:r w:rsidR="00FE708F">
        <w:rPr>
          <w:rFonts w:ascii="Arial" w:hAnsi="Arial" w:cs="Arial"/>
          <w:sz w:val="24"/>
        </w:rPr>
        <w:t xml:space="preserve">. </w:t>
      </w:r>
      <w:r w:rsidR="00127BF3">
        <w:rPr>
          <w:rFonts w:ascii="Arial" w:hAnsi="Arial" w:cs="Arial"/>
          <w:sz w:val="24"/>
        </w:rPr>
        <w:t>Daraufhin</w:t>
      </w:r>
      <w:r w:rsidR="00FE708F">
        <w:rPr>
          <w:rFonts w:ascii="Arial" w:hAnsi="Arial" w:cs="Arial"/>
          <w:sz w:val="24"/>
        </w:rPr>
        <w:t xml:space="preserve"> wird der Inhalt des Kryröhrchens in ein vorbereitetes 15ml Zentrifugenröhrchen mit 10-12ml IMDM (+10%FBS, +1% L-Glutamin, +1% P/S)</w:t>
      </w:r>
      <w:r w:rsidR="001E3396">
        <w:rPr>
          <w:rFonts w:ascii="Arial" w:hAnsi="Arial" w:cs="Arial"/>
          <w:sz w:val="24"/>
        </w:rPr>
        <w:t xml:space="preserve"> pipettiert und das Kryoröhrchen mehrfach mit kleineren Mengen Nährmedium gespült. </w:t>
      </w:r>
      <w:r w:rsidR="00B6040A">
        <w:rPr>
          <w:rFonts w:ascii="Arial" w:hAnsi="Arial" w:cs="Arial"/>
          <w:sz w:val="24"/>
        </w:rPr>
        <w:t xml:space="preserve">Nachdem die Zellen für 8-10 Minuten aufrecht geruht haben, wird das Zentrifugenröhrchen für sieben Minuten bei 1500 U/min zentrifugiert. </w:t>
      </w:r>
      <w:r w:rsidR="00794CBD">
        <w:rPr>
          <w:rFonts w:ascii="Arial" w:hAnsi="Arial" w:cs="Arial"/>
          <w:sz w:val="24"/>
        </w:rPr>
        <w:t xml:space="preserve">Anschließend wird der </w:t>
      </w:r>
      <w:proofErr w:type="spellStart"/>
      <w:r w:rsidR="00794CBD">
        <w:rPr>
          <w:rFonts w:ascii="Arial" w:hAnsi="Arial" w:cs="Arial"/>
          <w:sz w:val="24"/>
        </w:rPr>
        <w:t>Mediumüberstand</w:t>
      </w:r>
      <w:proofErr w:type="spellEnd"/>
      <w:r w:rsidR="00794CBD">
        <w:rPr>
          <w:rFonts w:ascii="Arial" w:hAnsi="Arial" w:cs="Arial"/>
          <w:sz w:val="24"/>
        </w:rPr>
        <w:t xml:space="preserve"> verworfen und die Zellen in 2-3ml Nährmedium suspendiert und </w:t>
      </w:r>
      <w:proofErr w:type="gramStart"/>
      <w:r w:rsidR="00794CBD">
        <w:rPr>
          <w:rFonts w:ascii="Arial" w:hAnsi="Arial" w:cs="Arial"/>
          <w:sz w:val="24"/>
        </w:rPr>
        <w:t>mittels</w:t>
      </w:r>
      <w:r w:rsidR="00EC1053">
        <w:rPr>
          <w:rFonts w:ascii="Arial" w:hAnsi="Arial" w:cs="Arial"/>
          <w:sz w:val="24"/>
        </w:rPr>
        <w:t xml:space="preserve"> </w:t>
      </w:r>
      <w:proofErr w:type="spellStart"/>
      <w:r w:rsidR="00EC1053">
        <w:rPr>
          <w:rFonts w:ascii="Arial" w:hAnsi="Arial" w:cs="Arial"/>
          <w:sz w:val="24"/>
        </w:rPr>
        <w:t>T</w:t>
      </w:r>
      <w:r w:rsidR="00794CBD">
        <w:rPr>
          <w:rFonts w:ascii="Arial" w:hAnsi="Arial" w:cs="Arial"/>
          <w:sz w:val="24"/>
        </w:rPr>
        <w:t>rypan</w:t>
      </w:r>
      <w:proofErr w:type="spellEnd"/>
      <w:r w:rsidR="00794CBD">
        <w:rPr>
          <w:rFonts w:ascii="Arial" w:hAnsi="Arial" w:cs="Arial"/>
          <w:sz w:val="24"/>
        </w:rPr>
        <w:t>-Blau</w:t>
      </w:r>
      <w:proofErr w:type="gramEnd"/>
      <w:r w:rsidR="00794CBD">
        <w:rPr>
          <w:rFonts w:ascii="Arial" w:hAnsi="Arial" w:cs="Arial"/>
          <w:sz w:val="24"/>
        </w:rPr>
        <w:t xml:space="preserve"> die Zellzahl ermitte</w:t>
      </w:r>
      <w:r w:rsidR="00E041B3">
        <w:rPr>
          <w:rFonts w:ascii="Arial" w:hAnsi="Arial" w:cs="Arial"/>
          <w:sz w:val="24"/>
        </w:rPr>
        <w:t>lt. Pro Expositionskammer im Co-</w:t>
      </w:r>
      <w:proofErr w:type="spellStart"/>
      <w:r w:rsidR="00E041B3">
        <w:rPr>
          <w:rFonts w:ascii="Arial" w:hAnsi="Arial" w:cs="Arial"/>
          <w:sz w:val="24"/>
        </w:rPr>
        <w:t>K</w:t>
      </w:r>
      <w:r w:rsidR="00794CBD">
        <w:rPr>
          <w:rFonts w:ascii="Arial" w:hAnsi="Arial" w:cs="Arial"/>
          <w:sz w:val="24"/>
        </w:rPr>
        <w:t>ulturassay</w:t>
      </w:r>
      <w:proofErr w:type="spellEnd"/>
      <w:r w:rsidR="00794CBD">
        <w:rPr>
          <w:rFonts w:ascii="Arial" w:hAnsi="Arial" w:cs="Arial"/>
          <w:sz w:val="24"/>
        </w:rPr>
        <w:t xml:space="preserve"> werden ungefähr 500000 Zellen sowie 3ml </w:t>
      </w:r>
      <w:proofErr w:type="spellStart"/>
      <w:r w:rsidR="00794CBD">
        <w:rPr>
          <w:rFonts w:ascii="Arial" w:hAnsi="Arial" w:cs="Arial"/>
          <w:sz w:val="24"/>
        </w:rPr>
        <w:t>StemSpan</w:t>
      </w:r>
      <w:proofErr w:type="spellEnd"/>
      <w:r w:rsidR="00794CBD">
        <w:rPr>
          <w:rFonts w:ascii="Arial" w:hAnsi="Arial" w:cs="Arial"/>
          <w:sz w:val="24"/>
        </w:rPr>
        <w:t xml:space="preserve"> Nährmedium benötigt.</w:t>
      </w:r>
      <w:r w:rsidR="00EF65AE">
        <w:rPr>
          <w:rFonts w:ascii="Arial" w:hAnsi="Arial" w:cs="Arial"/>
          <w:sz w:val="24"/>
        </w:rPr>
        <w:t xml:space="preserve"> Dieses enthält neben der </w:t>
      </w:r>
      <w:proofErr w:type="spellStart"/>
      <w:r w:rsidR="00EF65AE">
        <w:rPr>
          <w:rFonts w:ascii="Arial" w:hAnsi="Arial" w:cs="Arial"/>
          <w:sz w:val="24"/>
        </w:rPr>
        <w:t>StemSpan</w:t>
      </w:r>
      <w:proofErr w:type="spellEnd"/>
      <w:r w:rsidR="00EF65AE">
        <w:rPr>
          <w:rFonts w:ascii="Arial" w:hAnsi="Arial" w:cs="Arial"/>
          <w:sz w:val="24"/>
        </w:rPr>
        <w:t>-Basislösung 1</w:t>
      </w:r>
      <w:r w:rsidR="00EF65AE">
        <w:rPr>
          <w:rFonts w:ascii="Arial" w:eastAsia="Times New Roman" w:hAnsi="Arial" w:cs="Arial"/>
          <w:sz w:val="24"/>
          <w:szCs w:val="24"/>
          <w:lang w:eastAsia="de-DE"/>
        </w:rPr>
        <w:t xml:space="preserve">% P/S, 0,1mM </w:t>
      </w:r>
      <w:proofErr w:type="spellStart"/>
      <w:r w:rsidR="00EF65AE">
        <w:rPr>
          <w:rFonts w:ascii="Arial" w:eastAsia="Times New Roman" w:hAnsi="Arial" w:cs="Arial"/>
          <w:sz w:val="24"/>
          <w:szCs w:val="24"/>
          <w:lang w:eastAsia="de-DE"/>
        </w:rPr>
        <w:t>B</w:t>
      </w:r>
      <w:r w:rsidR="00EF65AE" w:rsidRPr="00794CBD">
        <w:rPr>
          <w:rFonts w:ascii="Arial" w:eastAsia="Times New Roman" w:hAnsi="Arial" w:cs="Arial"/>
          <w:sz w:val="24"/>
          <w:szCs w:val="24"/>
          <w:lang w:eastAsia="de-DE"/>
        </w:rPr>
        <w:t>etamercaptoethanol</w:t>
      </w:r>
      <w:proofErr w:type="spellEnd"/>
      <w:r w:rsidR="00EF65AE" w:rsidRPr="00794CBD">
        <w:rPr>
          <w:rFonts w:ascii="Arial" w:eastAsia="Times New Roman" w:hAnsi="Arial" w:cs="Arial"/>
          <w:sz w:val="24"/>
          <w:szCs w:val="24"/>
          <w:lang w:eastAsia="de-DE"/>
        </w:rPr>
        <w:t>, 100ng/ml h</w:t>
      </w:r>
      <w:r w:rsidR="00EF65AE">
        <w:rPr>
          <w:rFonts w:ascii="Arial" w:eastAsia="Times New Roman" w:hAnsi="Arial" w:cs="Arial"/>
          <w:sz w:val="24"/>
          <w:szCs w:val="24"/>
          <w:lang w:eastAsia="de-DE"/>
        </w:rPr>
        <w:t xml:space="preserve">umanen </w:t>
      </w:r>
      <w:r w:rsidR="00EF65AE" w:rsidRPr="00794CBD">
        <w:rPr>
          <w:rFonts w:ascii="Arial" w:eastAsia="Times New Roman" w:hAnsi="Arial" w:cs="Arial"/>
          <w:sz w:val="24"/>
          <w:szCs w:val="24"/>
          <w:lang w:eastAsia="de-DE"/>
        </w:rPr>
        <w:t xml:space="preserve">SCF, 20ng/ml </w:t>
      </w:r>
      <w:r w:rsidR="00EF65AE">
        <w:rPr>
          <w:rFonts w:ascii="Arial" w:eastAsia="Times New Roman" w:hAnsi="Arial" w:cs="Arial"/>
          <w:sz w:val="24"/>
          <w:szCs w:val="24"/>
          <w:lang w:eastAsia="de-DE"/>
        </w:rPr>
        <w:t xml:space="preserve">humanes </w:t>
      </w:r>
      <w:r w:rsidR="00EF65AE" w:rsidRPr="00794CBD">
        <w:rPr>
          <w:rFonts w:ascii="Arial" w:eastAsia="Times New Roman" w:hAnsi="Arial" w:cs="Arial"/>
          <w:sz w:val="24"/>
          <w:szCs w:val="24"/>
          <w:lang w:eastAsia="de-DE"/>
        </w:rPr>
        <w:t xml:space="preserve">IL3, 20ng/ml </w:t>
      </w:r>
      <w:r w:rsidR="00EF65AE">
        <w:rPr>
          <w:rFonts w:ascii="Arial" w:eastAsia="Times New Roman" w:hAnsi="Arial" w:cs="Arial"/>
          <w:sz w:val="24"/>
          <w:szCs w:val="24"/>
          <w:lang w:eastAsia="de-DE"/>
        </w:rPr>
        <w:t xml:space="preserve">humanen </w:t>
      </w:r>
      <w:r w:rsidR="00EF65AE" w:rsidRPr="00794CBD">
        <w:rPr>
          <w:rFonts w:ascii="Arial" w:eastAsia="Times New Roman" w:hAnsi="Arial" w:cs="Arial"/>
          <w:sz w:val="24"/>
          <w:szCs w:val="24"/>
          <w:lang w:eastAsia="de-DE"/>
        </w:rPr>
        <w:t xml:space="preserve">G-CSF, 50ng/ml </w:t>
      </w:r>
      <w:r w:rsidR="00EF65AE">
        <w:rPr>
          <w:rFonts w:ascii="Arial" w:eastAsia="Times New Roman" w:hAnsi="Arial" w:cs="Arial"/>
          <w:sz w:val="24"/>
          <w:szCs w:val="24"/>
          <w:lang w:eastAsia="de-DE"/>
        </w:rPr>
        <w:t xml:space="preserve">humanen </w:t>
      </w:r>
      <w:r w:rsidR="00EF65AE" w:rsidRPr="00794CBD">
        <w:rPr>
          <w:rFonts w:ascii="Arial" w:eastAsia="Times New Roman" w:hAnsi="Arial" w:cs="Arial"/>
          <w:sz w:val="24"/>
          <w:szCs w:val="24"/>
          <w:lang w:eastAsia="de-DE"/>
        </w:rPr>
        <w:t>FLT3L</w:t>
      </w:r>
      <w:r w:rsidR="00C55512">
        <w:rPr>
          <w:rFonts w:ascii="Arial" w:eastAsia="Times New Roman" w:hAnsi="Arial" w:cs="Arial"/>
          <w:sz w:val="24"/>
          <w:szCs w:val="24"/>
          <w:lang w:eastAsia="de-DE"/>
        </w:rPr>
        <w:t xml:space="preserve"> und</w:t>
      </w:r>
      <w:r w:rsidR="00EF65AE" w:rsidRPr="00794CBD">
        <w:rPr>
          <w:rFonts w:ascii="Arial" w:eastAsia="Times New Roman" w:hAnsi="Arial" w:cs="Arial"/>
          <w:sz w:val="24"/>
          <w:szCs w:val="24"/>
          <w:lang w:eastAsia="de-DE"/>
        </w:rPr>
        <w:t xml:space="preserve"> 0,1M SR</w:t>
      </w:r>
      <w:r w:rsidR="00C55512">
        <w:rPr>
          <w:rFonts w:ascii="Arial" w:eastAsia="Times New Roman" w:hAnsi="Arial" w:cs="Arial"/>
          <w:sz w:val="24"/>
          <w:szCs w:val="24"/>
          <w:lang w:eastAsia="de-DE"/>
        </w:rPr>
        <w:t>1.</w:t>
      </w:r>
      <w:r w:rsidR="00794CBD">
        <w:rPr>
          <w:rFonts w:ascii="Arial" w:hAnsi="Arial" w:cs="Arial"/>
          <w:sz w:val="24"/>
        </w:rPr>
        <w:t xml:space="preserve"> Aus den vorbereiteten </w:t>
      </w:r>
      <w:proofErr w:type="spellStart"/>
      <w:r w:rsidR="00794CBD">
        <w:rPr>
          <w:rFonts w:ascii="Arial" w:hAnsi="Arial" w:cs="Arial"/>
          <w:sz w:val="24"/>
        </w:rPr>
        <w:t>Strom</w:t>
      </w:r>
      <w:r w:rsidR="00F21CCD">
        <w:rPr>
          <w:rFonts w:ascii="Arial" w:hAnsi="Arial" w:cs="Arial"/>
          <w:sz w:val="24"/>
        </w:rPr>
        <w:t>a</w:t>
      </w:r>
      <w:r w:rsidR="00794CBD">
        <w:rPr>
          <w:rFonts w:ascii="Arial" w:hAnsi="Arial" w:cs="Arial"/>
          <w:sz w:val="24"/>
        </w:rPr>
        <w:t>zellkulturen</w:t>
      </w:r>
      <w:proofErr w:type="spellEnd"/>
      <w:r w:rsidR="00794CBD">
        <w:rPr>
          <w:rFonts w:ascii="Arial" w:hAnsi="Arial" w:cs="Arial"/>
          <w:sz w:val="24"/>
        </w:rPr>
        <w:t xml:space="preserve"> wird jetzt das DMEM entfernt und</w:t>
      </w:r>
      <w:r w:rsidR="00882C29">
        <w:rPr>
          <w:rFonts w:ascii="Arial" w:hAnsi="Arial" w:cs="Arial"/>
          <w:sz w:val="24"/>
        </w:rPr>
        <w:t>,</w:t>
      </w:r>
      <w:r w:rsidR="00794CBD">
        <w:rPr>
          <w:rFonts w:ascii="Arial" w:hAnsi="Arial" w:cs="Arial"/>
          <w:sz w:val="24"/>
        </w:rPr>
        <w:t xml:space="preserve"> entsprechend der Zelldichte</w:t>
      </w:r>
      <w:r w:rsidR="00882C29">
        <w:rPr>
          <w:rFonts w:ascii="Arial" w:hAnsi="Arial" w:cs="Arial"/>
          <w:sz w:val="24"/>
        </w:rPr>
        <w:t>,</w:t>
      </w:r>
      <w:r w:rsidR="00794CBD">
        <w:rPr>
          <w:rFonts w:ascii="Arial" w:hAnsi="Arial" w:cs="Arial"/>
          <w:sz w:val="24"/>
        </w:rPr>
        <w:t xml:space="preserve"> Volumen aus der Patientenprobe </w:t>
      </w:r>
      <w:r w:rsidR="00882C29">
        <w:rPr>
          <w:rFonts w:ascii="Arial" w:hAnsi="Arial" w:cs="Arial"/>
          <w:sz w:val="24"/>
        </w:rPr>
        <w:t>und dem</w:t>
      </w:r>
      <w:r w:rsidR="008B1434">
        <w:rPr>
          <w:rFonts w:ascii="Arial" w:hAnsi="Arial" w:cs="Arial"/>
          <w:sz w:val="24"/>
        </w:rPr>
        <w:t xml:space="preserve"> </w:t>
      </w:r>
      <w:proofErr w:type="spellStart"/>
      <w:r w:rsidR="008B1434">
        <w:rPr>
          <w:rFonts w:ascii="Arial" w:hAnsi="Arial" w:cs="Arial"/>
          <w:sz w:val="24"/>
        </w:rPr>
        <w:t>StemSpan</w:t>
      </w:r>
      <w:proofErr w:type="spellEnd"/>
      <w:r w:rsidR="008B1434">
        <w:rPr>
          <w:rFonts w:ascii="Arial" w:hAnsi="Arial" w:cs="Arial"/>
          <w:sz w:val="24"/>
        </w:rPr>
        <w:t xml:space="preserve">-Medium </w:t>
      </w:r>
      <w:r w:rsidR="00794CBD">
        <w:rPr>
          <w:rFonts w:ascii="Arial" w:hAnsi="Arial" w:cs="Arial"/>
          <w:sz w:val="24"/>
        </w:rPr>
        <w:t xml:space="preserve">hinzugefügt. </w:t>
      </w:r>
      <w:r w:rsidR="007213CA">
        <w:rPr>
          <w:rFonts w:ascii="Arial" w:hAnsi="Arial" w:cs="Arial"/>
          <w:sz w:val="24"/>
        </w:rPr>
        <w:t xml:space="preserve">Anschließend können </w:t>
      </w:r>
      <w:r w:rsidR="00530E70">
        <w:rPr>
          <w:rFonts w:ascii="Arial" w:hAnsi="Arial" w:cs="Arial"/>
          <w:sz w:val="24"/>
        </w:rPr>
        <w:t xml:space="preserve">abhängig </w:t>
      </w:r>
      <w:r w:rsidR="00547F72">
        <w:rPr>
          <w:rFonts w:ascii="Arial" w:hAnsi="Arial" w:cs="Arial"/>
          <w:sz w:val="24"/>
        </w:rPr>
        <w:t xml:space="preserve">von </w:t>
      </w:r>
      <w:r w:rsidR="005A03E9">
        <w:rPr>
          <w:rFonts w:ascii="Arial" w:hAnsi="Arial" w:cs="Arial"/>
          <w:sz w:val="24"/>
        </w:rPr>
        <w:t>den gewünschten Endkonzentrationen</w:t>
      </w:r>
      <w:r w:rsidR="007213CA">
        <w:rPr>
          <w:rFonts w:ascii="Arial" w:hAnsi="Arial" w:cs="Arial"/>
          <w:sz w:val="24"/>
        </w:rPr>
        <w:t xml:space="preserve"> die zu untersuchenden</w:t>
      </w:r>
      <w:r w:rsidR="00F36627">
        <w:rPr>
          <w:rFonts w:ascii="Arial" w:hAnsi="Arial" w:cs="Arial"/>
          <w:sz w:val="24"/>
        </w:rPr>
        <w:t xml:space="preserve"> Substanzen hinzugefügt werden</w:t>
      </w:r>
      <w:r w:rsidR="008F7E65">
        <w:rPr>
          <w:rFonts w:ascii="Arial" w:hAnsi="Arial" w:cs="Arial"/>
          <w:sz w:val="24"/>
        </w:rPr>
        <w:t xml:space="preserve">. Eingesetzt wurden dabei eine finale Konzentration von 1,5µM MI-503 und 500nM </w:t>
      </w:r>
      <w:r w:rsidR="003700EA">
        <w:rPr>
          <w:rFonts w:ascii="Arial" w:hAnsi="Arial" w:cs="Arial"/>
          <w:sz w:val="24"/>
        </w:rPr>
        <w:t>Venetoclax</w:t>
      </w:r>
      <w:r w:rsidR="00F36627">
        <w:rPr>
          <w:rFonts w:ascii="Arial" w:hAnsi="Arial" w:cs="Arial"/>
          <w:sz w:val="24"/>
        </w:rPr>
        <w:t xml:space="preserve">. </w:t>
      </w:r>
      <w:r w:rsidR="00A91D98">
        <w:rPr>
          <w:rFonts w:ascii="Arial" w:hAnsi="Arial" w:cs="Arial"/>
          <w:sz w:val="24"/>
        </w:rPr>
        <w:t>Nach abgelaufene</w:t>
      </w:r>
      <w:r w:rsidR="00F21CCD">
        <w:rPr>
          <w:rFonts w:ascii="Arial" w:hAnsi="Arial" w:cs="Arial"/>
          <w:sz w:val="24"/>
        </w:rPr>
        <w:t>r</w:t>
      </w:r>
      <w:r w:rsidR="00A91D98">
        <w:rPr>
          <w:rFonts w:ascii="Arial" w:hAnsi="Arial" w:cs="Arial"/>
          <w:sz w:val="24"/>
        </w:rPr>
        <w:t xml:space="preserve"> Expositionszeit</w:t>
      </w:r>
      <w:r w:rsidR="000C052B">
        <w:rPr>
          <w:rFonts w:ascii="Arial" w:hAnsi="Arial" w:cs="Arial"/>
          <w:sz w:val="24"/>
        </w:rPr>
        <w:t xml:space="preserve"> von sechs Tagen</w:t>
      </w:r>
      <w:r w:rsidR="00A91D98">
        <w:rPr>
          <w:rFonts w:ascii="Arial" w:hAnsi="Arial" w:cs="Arial"/>
          <w:sz w:val="24"/>
        </w:rPr>
        <w:t xml:space="preserve"> erfolgt di</w:t>
      </w:r>
      <w:r w:rsidR="00F21CCD">
        <w:rPr>
          <w:rFonts w:ascii="Arial" w:hAnsi="Arial" w:cs="Arial"/>
          <w:sz w:val="24"/>
        </w:rPr>
        <w:t xml:space="preserve">e Messung der Zellen. Dazu </w:t>
      </w:r>
      <w:r w:rsidR="00A91D98">
        <w:rPr>
          <w:rFonts w:ascii="Arial" w:hAnsi="Arial" w:cs="Arial"/>
          <w:sz w:val="24"/>
        </w:rPr>
        <w:t xml:space="preserve">wird zunächst das Medium mit den gelösten Zellen aus der Expositionskammer entfernt und </w:t>
      </w:r>
      <w:r w:rsidR="00F21CCD">
        <w:rPr>
          <w:rFonts w:ascii="Arial" w:hAnsi="Arial" w:cs="Arial"/>
          <w:sz w:val="24"/>
        </w:rPr>
        <w:t xml:space="preserve">einem 15ml </w:t>
      </w:r>
      <w:r w:rsidR="00A91D98">
        <w:rPr>
          <w:rFonts w:ascii="Arial" w:hAnsi="Arial" w:cs="Arial"/>
          <w:sz w:val="24"/>
        </w:rPr>
        <w:t xml:space="preserve">Zentrifugenröhrchen hinzugegeben. Zum Lösen der Stromazellen wird </w:t>
      </w:r>
      <w:r w:rsidR="00F21CCD">
        <w:rPr>
          <w:rFonts w:ascii="Arial" w:hAnsi="Arial" w:cs="Arial"/>
          <w:sz w:val="24"/>
        </w:rPr>
        <w:t>in die</w:t>
      </w:r>
      <w:r w:rsidR="00A91D98">
        <w:rPr>
          <w:rFonts w:ascii="Arial" w:hAnsi="Arial" w:cs="Arial"/>
          <w:sz w:val="24"/>
        </w:rPr>
        <w:t xml:space="preserve"> Expositionskammern Zelldissoziationspuffer </w:t>
      </w:r>
      <w:r w:rsidR="00F21CCD">
        <w:rPr>
          <w:rFonts w:ascii="Arial" w:hAnsi="Arial" w:cs="Arial"/>
          <w:sz w:val="24"/>
        </w:rPr>
        <w:t>gegeben</w:t>
      </w:r>
      <w:r w:rsidR="00A91D98">
        <w:rPr>
          <w:rFonts w:ascii="Arial" w:hAnsi="Arial" w:cs="Arial"/>
          <w:sz w:val="24"/>
        </w:rPr>
        <w:t xml:space="preserve"> und die Mikrotiterplatten für fünf Minuten bei 37°C inkubiert. </w:t>
      </w:r>
      <w:r w:rsidR="007A6347">
        <w:rPr>
          <w:rFonts w:ascii="Arial" w:hAnsi="Arial" w:cs="Arial"/>
          <w:sz w:val="24"/>
        </w:rPr>
        <w:t xml:space="preserve">Nach der Inkubation wird die Zell-Puffer-Mischung ebenfalls in die Zentrifugenröhrchen gefüllt und die Mikrotiterplatten mikroskopisch auf residuale Zellbestände kontrolliert. </w:t>
      </w:r>
      <w:r w:rsidR="00E801E8">
        <w:rPr>
          <w:rFonts w:ascii="Arial" w:hAnsi="Arial" w:cs="Arial"/>
          <w:sz w:val="24"/>
        </w:rPr>
        <w:t xml:space="preserve">Der Lösungsprozess kann bei großen zurückgebliebenen Zellbeständen bis zu zweimal wiederholt werden. Als nächstes erfolgt die Zentrifugation der Röhrchen für fünf Minuten bei 1500 U/min. Vorsichtig wird nun der Medium-Puffer-Überstand entfernt und die Zellen in 0,5ml PBS suspendiert. </w:t>
      </w:r>
    </w:p>
    <w:p w14:paraId="73E7CD09" w14:textId="2B5EC8E6" w:rsidR="00805957" w:rsidRDefault="00805957" w:rsidP="00B6496D">
      <w:pPr>
        <w:pStyle w:val="berschrift3"/>
        <w:jc w:val="both"/>
      </w:pPr>
      <w:bookmarkStart w:id="88" w:name="_Toc64625070"/>
      <w:r>
        <w:t>R</w:t>
      </w:r>
      <w:r w:rsidR="00DB4430">
        <w:t>N</w:t>
      </w:r>
      <w:r w:rsidR="0034013F">
        <w:t>A</w:t>
      </w:r>
      <w:r w:rsidR="00DB4430">
        <w:t>-Extraktion</w:t>
      </w:r>
      <w:bookmarkEnd w:id="88"/>
    </w:p>
    <w:p w14:paraId="4A372F9E" w14:textId="53E1F501" w:rsidR="00257770" w:rsidRDefault="006C52EF" w:rsidP="00B6496D">
      <w:pPr>
        <w:jc w:val="both"/>
        <w:rPr>
          <w:rFonts w:ascii="Arial" w:hAnsi="Arial" w:cs="Arial"/>
          <w:sz w:val="24"/>
          <w:szCs w:val="24"/>
        </w:rPr>
      </w:pPr>
      <w:r w:rsidRPr="006C52EF">
        <w:rPr>
          <w:rFonts w:ascii="Arial" w:hAnsi="Arial" w:cs="Arial"/>
          <w:sz w:val="24"/>
          <w:szCs w:val="24"/>
        </w:rPr>
        <w:t xml:space="preserve">Die Beurteilung </w:t>
      </w:r>
      <w:r>
        <w:rPr>
          <w:rFonts w:ascii="Arial" w:hAnsi="Arial" w:cs="Arial"/>
          <w:sz w:val="24"/>
          <w:szCs w:val="24"/>
        </w:rPr>
        <w:t xml:space="preserve">der Genexpression </w:t>
      </w:r>
      <w:r w:rsidR="006F7957">
        <w:rPr>
          <w:rFonts w:ascii="Arial" w:hAnsi="Arial" w:cs="Arial"/>
          <w:sz w:val="24"/>
          <w:szCs w:val="24"/>
        </w:rPr>
        <w:t>erfolgt mittels Polymerasekettenreaktion (PCR). Eine Voraussetzung dafür stellt die Gewinnung von RN</w:t>
      </w:r>
      <w:r w:rsidR="0034013F">
        <w:rPr>
          <w:rFonts w:ascii="Arial" w:hAnsi="Arial" w:cs="Arial"/>
          <w:sz w:val="24"/>
          <w:szCs w:val="24"/>
        </w:rPr>
        <w:t>A</w:t>
      </w:r>
      <w:r w:rsidR="006F7957">
        <w:rPr>
          <w:rFonts w:ascii="Arial" w:hAnsi="Arial" w:cs="Arial"/>
          <w:sz w:val="24"/>
          <w:szCs w:val="24"/>
        </w:rPr>
        <w:t xml:space="preserve"> dar. Dazu werden die Ze</w:t>
      </w:r>
      <w:r w:rsidR="00447B9D">
        <w:rPr>
          <w:rFonts w:ascii="Arial" w:hAnsi="Arial" w:cs="Arial"/>
          <w:sz w:val="24"/>
          <w:szCs w:val="24"/>
        </w:rPr>
        <w:t>l</w:t>
      </w:r>
      <w:r w:rsidR="006F7957">
        <w:rPr>
          <w:rFonts w:ascii="Arial" w:hAnsi="Arial" w:cs="Arial"/>
          <w:sz w:val="24"/>
          <w:szCs w:val="24"/>
        </w:rPr>
        <w:t>llinien</w:t>
      </w:r>
      <w:r w:rsidR="00C657D8">
        <w:rPr>
          <w:rFonts w:ascii="Arial" w:hAnsi="Arial" w:cs="Arial"/>
          <w:sz w:val="24"/>
          <w:szCs w:val="24"/>
        </w:rPr>
        <w:t xml:space="preserve"> (MV4/11, MOLM13 und OCI-AML2)</w:t>
      </w:r>
      <w:r w:rsidR="00D97863">
        <w:rPr>
          <w:rFonts w:ascii="Arial" w:hAnsi="Arial" w:cs="Arial"/>
          <w:sz w:val="24"/>
          <w:szCs w:val="24"/>
        </w:rPr>
        <w:t>,</w:t>
      </w:r>
      <w:r w:rsidR="006F7957">
        <w:rPr>
          <w:rFonts w:ascii="Arial" w:hAnsi="Arial" w:cs="Arial"/>
          <w:sz w:val="24"/>
          <w:szCs w:val="24"/>
        </w:rPr>
        <w:t xml:space="preserve"> entsprechend des </w:t>
      </w:r>
      <w:proofErr w:type="spellStart"/>
      <w:r w:rsidR="00CD1C0E">
        <w:rPr>
          <w:rFonts w:ascii="Arial" w:hAnsi="Arial" w:cs="Arial"/>
          <w:sz w:val="24"/>
          <w:szCs w:val="24"/>
        </w:rPr>
        <w:t>Proliferationsassays</w:t>
      </w:r>
      <w:proofErr w:type="spellEnd"/>
      <w:r w:rsidR="00D97863">
        <w:rPr>
          <w:rFonts w:ascii="Arial" w:hAnsi="Arial" w:cs="Arial"/>
          <w:sz w:val="24"/>
          <w:szCs w:val="24"/>
        </w:rPr>
        <w:t>,</w:t>
      </w:r>
      <w:r w:rsidR="006F7957">
        <w:rPr>
          <w:rFonts w:ascii="Arial" w:hAnsi="Arial" w:cs="Arial"/>
          <w:sz w:val="24"/>
          <w:szCs w:val="24"/>
        </w:rPr>
        <w:t xml:space="preserve"> </w:t>
      </w:r>
      <w:r w:rsidR="006F7957">
        <w:rPr>
          <w:rFonts w:ascii="Arial" w:hAnsi="Arial" w:cs="Arial"/>
          <w:sz w:val="24"/>
          <w:szCs w:val="24"/>
        </w:rPr>
        <w:lastRenderedPageBreak/>
        <w:t xml:space="preserve">vorher </w:t>
      </w:r>
      <w:r w:rsidR="00F236F4">
        <w:rPr>
          <w:rFonts w:ascii="Arial" w:hAnsi="Arial" w:cs="Arial"/>
          <w:sz w:val="24"/>
          <w:szCs w:val="24"/>
        </w:rPr>
        <w:t xml:space="preserve">gegenüber </w:t>
      </w:r>
      <w:r w:rsidR="006F7957">
        <w:rPr>
          <w:rFonts w:ascii="Arial" w:hAnsi="Arial" w:cs="Arial"/>
          <w:sz w:val="24"/>
          <w:szCs w:val="24"/>
        </w:rPr>
        <w:t xml:space="preserve">den gewünschten Substanzen </w:t>
      </w:r>
      <w:r w:rsidR="006C3D9B">
        <w:rPr>
          <w:rFonts w:ascii="Arial" w:hAnsi="Arial" w:cs="Arial"/>
          <w:sz w:val="24"/>
          <w:szCs w:val="24"/>
        </w:rPr>
        <w:t>in 6</w:t>
      </w:r>
      <w:r w:rsidR="00D97863">
        <w:rPr>
          <w:rFonts w:ascii="Arial" w:hAnsi="Arial" w:cs="Arial"/>
          <w:sz w:val="24"/>
          <w:szCs w:val="24"/>
        </w:rPr>
        <w:t>-</w:t>
      </w:r>
      <w:r w:rsidR="006C3D9B">
        <w:rPr>
          <w:rFonts w:ascii="Arial" w:hAnsi="Arial" w:cs="Arial"/>
          <w:sz w:val="24"/>
          <w:szCs w:val="24"/>
        </w:rPr>
        <w:t>Kammer</w:t>
      </w:r>
      <w:r w:rsidR="00D97863">
        <w:rPr>
          <w:rFonts w:ascii="Arial" w:hAnsi="Arial" w:cs="Arial"/>
          <w:sz w:val="24"/>
          <w:szCs w:val="24"/>
        </w:rPr>
        <w:t>-</w:t>
      </w:r>
      <w:r w:rsidR="006C3D9B">
        <w:rPr>
          <w:rFonts w:ascii="Arial" w:hAnsi="Arial" w:cs="Arial"/>
          <w:sz w:val="24"/>
          <w:szCs w:val="24"/>
        </w:rPr>
        <w:t xml:space="preserve">Mikrotiterplatten </w:t>
      </w:r>
      <w:r w:rsidR="006F7957">
        <w:rPr>
          <w:rFonts w:ascii="Arial" w:hAnsi="Arial" w:cs="Arial"/>
          <w:sz w:val="24"/>
          <w:szCs w:val="24"/>
        </w:rPr>
        <w:t xml:space="preserve">exponiert. </w:t>
      </w:r>
      <w:r w:rsidR="00D97863">
        <w:rPr>
          <w:rFonts w:ascii="Arial" w:hAnsi="Arial" w:cs="Arial"/>
          <w:sz w:val="24"/>
          <w:szCs w:val="24"/>
        </w:rPr>
        <w:t>Zuerst</w:t>
      </w:r>
      <w:r w:rsidR="006A190A">
        <w:rPr>
          <w:rFonts w:ascii="Arial" w:hAnsi="Arial" w:cs="Arial"/>
          <w:sz w:val="24"/>
          <w:szCs w:val="24"/>
        </w:rPr>
        <w:t xml:space="preserve"> werden </w:t>
      </w:r>
      <w:r w:rsidR="008D21AC">
        <w:rPr>
          <w:rFonts w:ascii="Arial" w:hAnsi="Arial" w:cs="Arial"/>
          <w:sz w:val="24"/>
          <w:szCs w:val="24"/>
        </w:rPr>
        <w:t>pro Expositionskammer ein</w:t>
      </w:r>
      <w:r w:rsidR="006A190A">
        <w:rPr>
          <w:rFonts w:ascii="Arial" w:hAnsi="Arial" w:cs="Arial"/>
          <w:sz w:val="24"/>
          <w:szCs w:val="24"/>
        </w:rPr>
        <w:t xml:space="preserve"> 1,5 ml </w:t>
      </w:r>
      <w:proofErr w:type="spellStart"/>
      <w:r w:rsidR="006A190A">
        <w:rPr>
          <w:rFonts w:ascii="Arial" w:hAnsi="Arial" w:cs="Arial"/>
          <w:sz w:val="24"/>
          <w:szCs w:val="24"/>
        </w:rPr>
        <w:t>Eppendorfgefäß</w:t>
      </w:r>
      <w:proofErr w:type="spellEnd"/>
      <w:r w:rsidR="006A190A">
        <w:rPr>
          <w:rFonts w:ascii="Arial" w:hAnsi="Arial" w:cs="Arial"/>
          <w:sz w:val="24"/>
          <w:szCs w:val="24"/>
        </w:rPr>
        <w:t xml:space="preserve"> </w:t>
      </w:r>
      <w:r w:rsidR="00AE0CB8">
        <w:rPr>
          <w:rFonts w:ascii="Arial" w:hAnsi="Arial" w:cs="Arial"/>
          <w:sz w:val="24"/>
          <w:szCs w:val="24"/>
        </w:rPr>
        <w:t>in</w:t>
      </w:r>
      <w:r w:rsidR="006A190A">
        <w:rPr>
          <w:rFonts w:ascii="Arial" w:hAnsi="Arial" w:cs="Arial"/>
          <w:sz w:val="24"/>
          <w:szCs w:val="24"/>
        </w:rPr>
        <w:t xml:space="preserve"> Eis gelagert</w:t>
      </w:r>
      <w:r w:rsidR="00DA0EA0">
        <w:rPr>
          <w:rFonts w:ascii="Arial" w:hAnsi="Arial" w:cs="Arial"/>
          <w:sz w:val="24"/>
          <w:szCs w:val="24"/>
        </w:rPr>
        <w:t xml:space="preserve"> und alle Arbeitsoberflächen und Geräte mittels </w:t>
      </w:r>
      <w:r w:rsidR="00C24BAE" w:rsidRPr="00BF752A">
        <w:rPr>
          <w:rFonts w:ascii="Arial" w:hAnsi="Arial" w:cs="Arial"/>
          <w:sz w:val="24"/>
          <w:szCs w:val="24"/>
        </w:rPr>
        <w:t>RNA</w:t>
      </w:r>
      <w:r w:rsidR="00BF752A" w:rsidRPr="00BF752A">
        <w:rPr>
          <w:rFonts w:ascii="Arial" w:hAnsi="Arial" w:cs="Arial"/>
          <w:sz w:val="24"/>
          <w:szCs w:val="24"/>
        </w:rPr>
        <w:t xml:space="preserve"> entfernendem Reinigungsmittel</w:t>
      </w:r>
      <w:r w:rsidR="00DA0EA0">
        <w:rPr>
          <w:rFonts w:ascii="Arial" w:hAnsi="Arial" w:cs="Arial"/>
          <w:sz w:val="24"/>
          <w:szCs w:val="24"/>
        </w:rPr>
        <w:t xml:space="preserve"> gereinigt</w:t>
      </w:r>
      <w:r w:rsidR="006A190A">
        <w:rPr>
          <w:rFonts w:ascii="Arial" w:hAnsi="Arial" w:cs="Arial"/>
          <w:sz w:val="24"/>
          <w:szCs w:val="24"/>
        </w:rPr>
        <w:t xml:space="preserve">. </w:t>
      </w:r>
      <w:r w:rsidR="00D25E92">
        <w:rPr>
          <w:rFonts w:ascii="Arial" w:hAnsi="Arial" w:cs="Arial"/>
          <w:sz w:val="24"/>
          <w:szCs w:val="24"/>
        </w:rPr>
        <w:t xml:space="preserve">Dann </w:t>
      </w:r>
      <w:r w:rsidR="00447B9D">
        <w:rPr>
          <w:rFonts w:ascii="Arial" w:hAnsi="Arial" w:cs="Arial"/>
          <w:sz w:val="24"/>
          <w:szCs w:val="24"/>
        </w:rPr>
        <w:t>wird die Zelldichte in den Experimentierkammern bestimmt und das Volumen für 1</w:t>
      </w:r>
      <w:r w:rsidR="00AE0CB8">
        <w:rPr>
          <w:rFonts w:ascii="Arial" w:hAnsi="Arial" w:cs="Arial"/>
          <w:sz w:val="24"/>
          <w:szCs w:val="24"/>
        </w:rPr>
        <w:t>.</w:t>
      </w:r>
      <w:r w:rsidR="00447B9D">
        <w:rPr>
          <w:rFonts w:ascii="Arial" w:hAnsi="Arial" w:cs="Arial"/>
          <w:sz w:val="24"/>
          <w:szCs w:val="24"/>
        </w:rPr>
        <w:t>000</w:t>
      </w:r>
      <w:r w:rsidR="00AE0CB8">
        <w:rPr>
          <w:rFonts w:ascii="Arial" w:hAnsi="Arial" w:cs="Arial"/>
          <w:sz w:val="24"/>
          <w:szCs w:val="24"/>
        </w:rPr>
        <w:t>.</w:t>
      </w:r>
      <w:r w:rsidR="00447B9D">
        <w:rPr>
          <w:rFonts w:ascii="Arial" w:hAnsi="Arial" w:cs="Arial"/>
          <w:sz w:val="24"/>
          <w:szCs w:val="24"/>
        </w:rPr>
        <w:t xml:space="preserve">000 Zellen berechnet. </w:t>
      </w:r>
      <w:r w:rsidR="00D00AE5">
        <w:rPr>
          <w:rFonts w:ascii="Arial" w:hAnsi="Arial" w:cs="Arial"/>
          <w:sz w:val="24"/>
          <w:szCs w:val="24"/>
        </w:rPr>
        <w:t xml:space="preserve">Das entsprechende Volumen wird nun in </w:t>
      </w:r>
      <w:r w:rsidR="006A190A">
        <w:rPr>
          <w:rFonts w:ascii="Arial" w:hAnsi="Arial" w:cs="Arial"/>
          <w:sz w:val="24"/>
          <w:szCs w:val="24"/>
        </w:rPr>
        <w:t xml:space="preserve">die vorgekühlten </w:t>
      </w:r>
      <w:proofErr w:type="spellStart"/>
      <w:r w:rsidR="006A190A">
        <w:rPr>
          <w:rFonts w:ascii="Arial" w:hAnsi="Arial" w:cs="Arial"/>
          <w:sz w:val="24"/>
          <w:szCs w:val="24"/>
        </w:rPr>
        <w:t>Eppendorfgefäße</w:t>
      </w:r>
      <w:proofErr w:type="spellEnd"/>
      <w:r w:rsidR="006A190A">
        <w:rPr>
          <w:rFonts w:ascii="Arial" w:hAnsi="Arial" w:cs="Arial"/>
          <w:sz w:val="24"/>
          <w:szCs w:val="24"/>
        </w:rPr>
        <w:t xml:space="preserve"> umgefüllt. Anschließend werden die Zellen in 1ml gekühltem PBS suspendiert und daraufhin in die </w:t>
      </w:r>
      <w:proofErr w:type="spellStart"/>
      <w:r w:rsidR="006A190A">
        <w:rPr>
          <w:rFonts w:ascii="Arial" w:hAnsi="Arial" w:cs="Arial"/>
          <w:sz w:val="24"/>
          <w:szCs w:val="24"/>
        </w:rPr>
        <w:t>Eppendorfgefäße</w:t>
      </w:r>
      <w:proofErr w:type="spellEnd"/>
      <w:r w:rsidR="006A190A">
        <w:rPr>
          <w:rFonts w:ascii="Arial" w:hAnsi="Arial" w:cs="Arial"/>
          <w:sz w:val="24"/>
          <w:szCs w:val="24"/>
        </w:rPr>
        <w:t xml:space="preserve"> umgefüllt. </w:t>
      </w:r>
      <w:r w:rsidR="0094090C">
        <w:rPr>
          <w:rFonts w:ascii="Arial" w:hAnsi="Arial" w:cs="Arial"/>
          <w:sz w:val="24"/>
          <w:szCs w:val="24"/>
        </w:rPr>
        <w:t xml:space="preserve">Die </w:t>
      </w:r>
      <w:proofErr w:type="spellStart"/>
      <w:r w:rsidR="0094090C">
        <w:rPr>
          <w:rFonts w:ascii="Arial" w:hAnsi="Arial" w:cs="Arial"/>
          <w:sz w:val="24"/>
          <w:szCs w:val="24"/>
        </w:rPr>
        <w:t>Eppendorfgefäße</w:t>
      </w:r>
      <w:proofErr w:type="spellEnd"/>
      <w:r w:rsidR="0094090C">
        <w:rPr>
          <w:rFonts w:ascii="Arial" w:hAnsi="Arial" w:cs="Arial"/>
          <w:sz w:val="24"/>
          <w:szCs w:val="24"/>
        </w:rPr>
        <w:t xml:space="preserve"> werden nun bei 300g für fünf Minuten bei 4°C zentrifugiert</w:t>
      </w:r>
      <w:r w:rsidR="002C4D21">
        <w:rPr>
          <w:rFonts w:ascii="Arial" w:hAnsi="Arial" w:cs="Arial"/>
          <w:sz w:val="24"/>
          <w:szCs w:val="24"/>
        </w:rPr>
        <w:t xml:space="preserve"> und der </w:t>
      </w:r>
      <w:proofErr w:type="spellStart"/>
      <w:r w:rsidR="002C4D21">
        <w:rPr>
          <w:rFonts w:ascii="Arial" w:hAnsi="Arial" w:cs="Arial"/>
          <w:sz w:val="24"/>
          <w:szCs w:val="24"/>
        </w:rPr>
        <w:t>Mediumüberstand</w:t>
      </w:r>
      <w:proofErr w:type="spellEnd"/>
      <w:r w:rsidR="00927128">
        <w:rPr>
          <w:rFonts w:ascii="Arial" w:hAnsi="Arial" w:cs="Arial"/>
          <w:sz w:val="24"/>
          <w:szCs w:val="24"/>
        </w:rPr>
        <w:t xml:space="preserve"> sorgfältig</w:t>
      </w:r>
      <w:r w:rsidR="002C4D21">
        <w:rPr>
          <w:rFonts w:ascii="Arial" w:hAnsi="Arial" w:cs="Arial"/>
          <w:sz w:val="24"/>
          <w:szCs w:val="24"/>
        </w:rPr>
        <w:t xml:space="preserve"> entfernt. </w:t>
      </w:r>
      <w:r w:rsidR="00431E1A">
        <w:rPr>
          <w:rFonts w:ascii="Arial" w:hAnsi="Arial" w:cs="Arial"/>
          <w:sz w:val="24"/>
          <w:szCs w:val="24"/>
        </w:rPr>
        <w:t>Das sichtbare Zellplättchen wird mittels mehrfache</w:t>
      </w:r>
      <w:r w:rsidR="008D21AC">
        <w:rPr>
          <w:rFonts w:ascii="Arial" w:hAnsi="Arial" w:cs="Arial"/>
          <w:sz w:val="24"/>
          <w:szCs w:val="24"/>
        </w:rPr>
        <w:t>n</w:t>
      </w:r>
      <w:r w:rsidR="00431E1A">
        <w:rPr>
          <w:rFonts w:ascii="Arial" w:hAnsi="Arial" w:cs="Arial"/>
          <w:sz w:val="24"/>
          <w:szCs w:val="24"/>
        </w:rPr>
        <w:t xml:space="preserve"> Schnippen</w:t>
      </w:r>
      <w:r w:rsidR="008D21AC">
        <w:rPr>
          <w:rFonts w:ascii="Arial" w:hAnsi="Arial" w:cs="Arial"/>
          <w:sz w:val="24"/>
          <w:szCs w:val="24"/>
        </w:rPr>
        <w:t>s</w:t>
      </w:r>
      <w:r w:rsidR="00431E1A">
        <w:rPr>
          <w:rFonts w:ascii="Arial" w:hAnsi="Arial" w:cs="Arial"/>
          <w:sz w:val="24"/>
          <w:szCs w:val="24"/>
        </w:rPr>
        <w:t xml:space="preserve"> an dem Reaktionsgefäß von der Gefäßwand gelöst und </w:t>
      </w:r>
      <w:r w:rsidR="00431E1A" w:rsidRPr="008A0D6C">
        <w:rPr>
          <w:rFonts w:ascii="Arial" w:hAnsi="Arial" w:cs="Arial"/>
          <w:sz w:val="24"/>
          <w:szCs w:val="24"/>
        </w:rPr>
        <w:t>RLT-Puffer</w:t>
      </w:r>
      <w:r w:rsidR="00431E1A">
        <w:rPr>
          <w:rFonts w:ascii="Arial" w:hAnsi="Arial" w:cs="Arial"/>
          <w:sz w:val="24"/>
          <w:szCs w:val="24"/>
        </w:rPr>
        <w:t xml:space="preserve"> mit β-</w:t>
      </w:r>
      <w:proofErr w:type="spellStart"/>
      <w:r w:rsidR="00431E1A">
        <w:rPr>
          <w:rFonts w:ascii="Arial" w:hAnsi="Arial" w:cs="Arial"/>
          <w:sz w:val="24"/>
          <w:szCs w:val="24"/>
        </w:rPr>
        <w:t>Mercaptoethanol</w:t>
      </w:r>
      <w:proofErr w:type="spellEnd"/>
      <w:r w:rsidR="00431E1A">
        <w:rPr>
          <w:rFonts w:ascii="Arial" w:hAnsi="Arial" w:cs="Arial"/>
          <w:sz w:val="24"/>
          <w:szCs w:val="24"/>
        </w:rPr>
        <w:t xml:space="preserve"> in einem Verhältnis von 10µl/ml Gesamtvolumen hinzugefügt.</w:t>
      </w:r>
      <w:r w:rsidR="00F236F4">
        <w:rPr>
          <w:rFonts w:ascii="Arial" w:hAnsi="Arial" w:cs="Arial"/>
          <w:sz w:val="24"/>
          <w:szCs w:val="24"/>
        </w:rPr>
        <w:t xml:space="preserve"> Das Lösen des Zellplättchens gewährleistet </w:t>
      </w:r>
      <w:r w:rsidR="00EC1053">
        <w:rPr>
          <w:rFonts w:ascii="Arial" w:hAnsi="Arial" w:cs="Arial"/>
          <w:sz w:val="24"/>
          <w:szCs w:val="24"/>
        </w:rPr>
        <w:t>ein</w:t>
      </w:r>
      <w:r w:rsidR="000A123D">
        <w:rPr>
          <w:rFonts w:ascii="Arial" w:hAnsi="Arial" w:cs="Arial"/>
          <w:sz w:val="24"/>
          <w:szCs w:val="24"/>
        </w:rPr>
        <w:t>e</w:t>
      </w:r>
      <w:r w:rsidR="00EC1053">
        <w:rPr>
          <w:rFonts w:ascii="Arial" w:hAnsi="Arial" w:cs="Arial"/>
          <w:sz w:val="24"/>
          <w:szCs w:val="24"/>
        </w:rPr>
        <w:t xml:space="preserve"> umfangreiche </w:t>
      </w:r>
      <w:proofErr w:type="spellStart"/>
      <w:r w:rsidR="00EC1053">
        <w:rPr>
          <w:rFonts w:ascii="Arial" w:hAnsi="Arial" w:cs="Arial"/>
          <w:sz w:val="24"/>
          <w:szCs w:val="24"/>
        </w:rPr>
        <w:t>Zell</w:t>
      </w:r>
      <w:r w:rsidR="000A123D">
        <w:rPr>
          <w:rFonts w:ascii="Arial" w:hAnsi="Arial" w:cs="Arial"/>
          <w:sz w:val="24"/>
          <w:szCs w:val="24"/>
        </w:rPr>
        <w:t>lyse</w:t>
      </w:r>
      <w:proofErr w:type="spellEnd"/>
      <w:r w:rsidR="00F236F4">
        <w:rPr>
          <w:rFonts w:ascii="Arial" w:hAnsi="Arial" w:cs="Arial"/>
          <w:sz w:val="24"/>
          <w:szCs w:val="24"/>
        </w:rPr>
        <w:t xml:space="preserve"> und erhöht so die Menge gewonnener RN</w:t>
      </w:r>
      <w:r w:rsidR="0034013F">
        <w:rPr>
          <w:rFonts w:ascii="Arial" w:hAnsi="Arial" w:cs="Arial"/>
          <w:sz w:val="24"/>
          <w:szCs w:val="24"/>
        </w:rPr>
        <w:t>A</w:t>
      </w:r>
      <w:r w:rsidR="00F236F4">
        <w:rPr>
          <w:rFonts w:ascii="Arial" w:hAnsi="Arial" w:cs="Arial"/>
          <w:sz w:val="24"/>
          <w:szCs w:val="24"/>
        </w:rPr>
        <w:t>.</w:t>
      </w:r>
      <w:r w:rsidR="00431E1A">
        <w:rPr>
          <w:rFonts w:ascii="Arial" w:hAnsi="Arial" w:cs="Arial"/>
          <w:sz w:val="24"/>
          <w:szCs w:val="24"/>
        </w:rPr>
        <w:t xml:space="preserve"> An diesem Punkt kann die Zell-Puffer-Mischung auch für spätere Verwendung bei -80°C eingefroren werden. </w:t>
      </w:r>
      <w:r w:rsidR="00500757">
        <w:rPr>
          <w:rFonts w:ascii="Arial" w:hAnsi="Arial" w:cs="Arial"/>
          <w:sz w:val="24"/>
          <w:szCs w:val="24"/>
        </w:rPr>
        <w:t xml:space="preserve">Um </w:t>
      </w:r>
      <w:r w:rsidR="00EC1053">
        <w:rPr>
          <w:rFonts w:ascii="Arial" w:hAnsi="Arial" w:cs="Arial"/>
          <w:sz w:val="24"/>
          <w:szCs w:val="24"/>
        </w:rPr>
        <w:t>ein suffizientes Auflösen</w:t>
      </w:r>
      <w:r w:rsidR="00500757">
        <w:rPr>
          <w:rFonts w:ascii="Arial" w:hAnsi="Arial" w:cs="Arial"/>
          <w:sz w:val="24"/>
          <w:szCs w:val="24"/>
        </w:rPr>
        <w:t xml:space="preserve"> der Zellen zu begünstigen wird die Mischung für eine Minute </w:t>
      </w:r>
      <w:r w:rsidR="00814F59">
        <w:rPr>
          <w:rFonts w:ascii="Arial" w:hAnsi="Arial" w:cs="Arial"/>
          <w:sz w:val="24"/>
          <w:szCs w:val="24"/>
        </w:rPr>
        <w:t xml:space="preserve">mittels Vortex </w:t>
      </w:r>
      <w:r w:rsidR="00500757">
        <w:rPr>
          <w:rFonts w:ascii="Arial" w:hAnsi="Arial" w:cs="Arial"/>
          <w:sz w:val="24"/>
          <w:szCs w:val="24"/>
        </w:rPr>
        <w:t xml:space="preserve">homogenisiert. </w:t>
      </w:r>
      <w:r w:rsidR="00FD7690">
        <w:rPr>
          <w:rFonts w:ascii="Arial" w:hAnsi="Arial" w:cs="Arial"/>
          <w:sz w:val="24"/>
          <w:szCs w:val="24"/>
        </w:rPr>
        <w:t>Anschließend</w:t>
      </w:r>
      <w:r w:rsidR="00500757">
        <w:rPr>
          <w:rFonts w:ascii="Arial" w:hAnsi="Arial" w:cs="Arial"/>
          <w:sz w:val="24"/>
          <w:szCs w:val="24"/>
        </w:rPr>
        <w:t xml:space="preserve"> </w:t>
      </w:r>
      <w:r w:rsidR="00814F59">
        <w:rPr>
          <w:rFonts w:ascii="Arial" w:hAnsi="Arial" w:cs="Arial"/>
          <w:sz w:val="24"/>
          <w:szCs w:val="24"/>
        </w:rPr>
        <w:t>erfolgt das Umfüllen des</w:t>
      </w:r>
      <w:r w:rsidR="00500757">
        <w:rPr>
          <w:rFonts w:ascii="Arial" w:hAnsi="Arial" w:cs="Arial"/>
          <w:sz w:val="24"/>
          <w:szCs w:val="24"/>
        </w:rPr>
        <w:t xml:space="preserve"> Gefäßinhalt</w:t>
      </w:r>
      <w:r w:rsidR="00814F59">
        <w:rPr>
          <w:rFonts w:ascii="Arial" w:hAnsi="Arial" w:cs="Arial"/>
          <w:sz w:val="24"/>
          <w:szCs w:val="24"/>
        </w:rPr>
        <w:t>es</w:t>
      </w:r>
      <w:r w:rsidR="00500757">
        <w:rPr>
          <w:rFonts w:ascii="Arial" w:hAnsi="Arial" w:cs="Arial"/>
          <w:sz w:val="24"/>
          <w:szCs w:val="24"/>
        </w:rPr>
        <w:t xml:space="preserve"> in ein </w:t>
      </w:r>
      <w:r w:rsidR="00E34E43">
        <w:rPr>
          <w:rFonts w:ascii="Arial" w:hAnsi="Arial" w:cs="Arial"/>
          <w:sz w:val="24"/>
          <w:szCs w:val="24"/>
        </w:rPr>
        <w:t>RNeasy MiniKit</w:t>
      </w:r>
      <w:r w:rsidR="00500757">
        <w:rPr>
          <w:rFonts w:ascii="Arial" w:hAnsi="Arial" w:cs="Arial"/>
          <w:sz w:val="24"/>
          <w:szCs w:val="24"/>
        </w:rPr>
        <w:t xml:space="preserve"> Zentrifugenröhrchen</w:t>
      </w:r>
      <w:r w:rsidR="00814F59">
        <w:rPr>
          <w:rFonts w:ascii="Arial" w:hAnsi="Arial" w:cs="Arial"/>
          <w:sz w:val="24"/>
          <w:szCs w:val="24"/>
        </w:rPr>
        <w:t>. Dieses wird nun in ein</w:t>
      </w:r>
      <w:r w:rsidR="00500757">
        <w:rPr>
          <w:rFonts w:ascii="Arial" w:hAnsi="Arial" w:cs="Arial"/>
          <w:sz w:val="24"/>
          <w:szCs w:val="24"/>
        </w:rPr>
        <w:t xml:space="preserve"> </w:t>
      </w:r>
      <w:r w:rsidR="00814F59">
        <w:rPr>
          <w:rFonts w:ascii="Arial" w:hAnsi="Arial" w:cs="Arial"/>
          <w:sz w:val="24"/>
          <w:szCs w:val="24"/>
        </w:rPr>
        <w:t>2</w:t>
      </w:r>
      <w:r w:rsidR="00500757">
        <w:rPr>
          <w:rFonts w:ascii="Arial" w:hAnsi="Arial" w:cs="Arial"/>
          <w:sz w:val="24"/>
          <w:szCs w:val="24"/>
        </w:rPr>
        <w:t>ml Sammelbehältnis eingeführt</w:t>
      </w:r>
      <w:r w:rsidR="00F37D02">
        <w:rPr>
          <w:rFonts w:ascii="Arial" w:hAnsi="Arial" w:cs="Arial"/>
          <w:sz w:val="24"/>
          <w:szCs w:val="24"/>
        </w:rPr>
        <w:t xml:space="preserve"> und a</w:t>
      </w:r>
      <w:r w:rsidR="00500757">
        <w:rPr>
          <w:rFonts w:ascii="Arial" w:hAnsi="Arial" w:cs="Arial"/>
          <w:sz w:val="24"/>
          <w:szCs w:val="24"/>
        </w:rPr>
        <w:t>nschließend für 15 S</w:t>
      </w:r>
      <w:r w:rsidR="001779A6">
        <w:rPr>
          <w:rFonts w:ascii="Arial" w:hAnsi="Arial" w:cs="Arial"/>
          <w:sz w:val="24"/>
          <w:szCs w:val="24"/>
        </w:rPr>
        <w:t>ekunden bei 10</w:t>
      </w:r>
      <w:r w:rsidR="00500757">
        <w:rPr>
          <w:rFonts w:ascii="Arial" w:hAnsi="Arial" w:cs="Arial"/>
          <w:sz w:val="24"/>
          <w:szCs w:val="24"/>
        </w:rPr>
        <w:t>000</w:t>
      </w:r>
      <w:r w:rsidR="001779A6">
        <w:rPr>
          <w:rFonts w:ascii="Arial" w:hAnsi="Arial" w:cs="Arial"/>
          <w:sz w:val="24"/>
          <w:szCs w:val="24"/>
        </w:rPr>
        <w:t xml:space="preserve"> </w:t>
      </w:r>
      <w:r w:rsidR="00500757">
        <w:rPr>
          <w:rFonts w:ascii="Arial" w:hAnsi="Arial" w:cs="Arial"/>
          <w:sz w:val="24"/>
          <w:szCs w:val="24"/>
        </w:rPr>
        <w:t>U/min zentrifugiert.</w:t>
      </w:r>
      <w:r w:rsidR="00814F59">
        <w:rPr>
          <w:rFonts w:ascii="Arial" w:hAnsi="Arial" w:cs="Arial"/>
          <w:sz w:val="24"/>
          <w:szCs w:val="24"/>
        </w:rPr>
        <w:t xml:space="preserve"> Der </w:t>
      </w:r>
      <w:r w:rsidR="001779A6">
        <w:rPr>
          <w:rFonts w:ascii="Arial" w:hAnsi="Arial" w:cs="Arial"/>
          <w:sz w:val="24"/>
          <w:szCs w:val="24"/>
        </w:rPr>
        <w:t xml:space="preserve">Inhalt des Sammelbehältnisses wird nun verworfen und dieser Prozess einmal mit 700µl </w:t>
      </w:r>
      <w:r w:rsidR="001779A6" w:rsidRPr="008A0D6C">
        <w:rPr>
          <w:rFonts w:ascii="Arial" w:hAnsi="Arial" w:cs="Arial"/>
          <w:sz w:val="24"/>
          <w:szCs w:val="24"/>
        </w:rPr>
        <w:t>RW1</w:t>
      </w:r>
      <w:r w:rsidR="001779A6">
        <w:rPr>
          <w:rFonts w:ascii="Arial" w:hAnsi="Arial" w:cs="Arial"/>
          <w:sz w:val="24"/>
          <w:szCs w:val="24"/>
        </w:rPr>
        <w:t xml:space="preserve">-Puffer und zweimal mit 500µl </w:t>
      </w:r>
      <w:r w:rsidR="001779A6" w:rsidRPr="008A0D6C">
        <w:rPr>
          <w:rFonts w:ascii="Arial" w:hAnsi="Arial" w:cs="Arial"/>
          <w:sz w:val="24"/>
          <w:szCs w:val="24"/>
        </w:rPr>
        <w:t>RPE</w:t>
      </w:r>
      <w:r w:rsidR="001779A6">
        <w:rPr>
          <w:rFonts w:ascii="Arial" w:hAnsi="Arial" w:cs="Arial"/>
          <w:sz w:val="24"/>
          <w:szCs w:val="24"/>
        </w:rPr>
        <w:t xml:space="preserve">-Puffer wiederholt. In der </w:t>
      </w:r>
      <w:r w:rsidR="004B4033">
        <w:rPr>
          <w:rFonts w:ascii="Arial" w:hAnsi="Arial" w:cs="Arial"/>
          <w:sz w:val="24"/>
          <w:szCs w:val="24"/>
        </w:rPr>
        <w:t>zweiten Wiederholung</w:t>
      </w:r>
      <w:r w:rsidR="001779A6">
        <w:rPr>
          <w:rFonts w:ascii="Arial" w:hAnsi="Arial" w:cs="Arial"/>
          <w:sz w:val="24"/>
          <w:szCs w:val="24"/>
        </w:rPr>
        <w:t xml:space="preserve"> mit RPE-Puffer </w:t>
      </w:r>
      <w:r w:rsidR="00F37D02">
        <w:rPr>
          <w:rFonts w:ascii="Arial" w:hAnsi="Arial" w:cs="Arial"/>
          <w:sz w:val="24"/>
          <w:szCs w:val="24"/>
        </w:rPr>
        <w:t>wird</w:t>
      </w:r>
      <w:r w:rsidR="001779A6">
        <w:rPr>
          <w:rFonts w:ascii="Arial" w:hAnsi="Arial" w:cs="Arial"/>
          <w:sz w:val="24"/>
          <w:szCs w:val="24"/>
        </w:rPr>
        <w:t xml:space="preserve"> anstatt von 15 Sekunden für zwei Minuten zentrifugiert. Nach jeder Zentrifugation wird der Inhalt des Sammelbehältnisses verworfen. </w:t>
      </w:r>
      <w:r w:rsidR="006F0764">
        <w:rPr>
          <w:rFonts w:ascii="Arial" w:hAnsi="Arial" w:cs="Arial"/>
          <w:sz w:val="24"/>
          <w:szCs w:val="24"/>
        </w:rPr>
        <w:t xml:space="preserve">Nachdem der Inhalt des </w:t>
      </w:r>
      <w:r w:rsidR="00E34E43">
        <w:rPr>
          <w:rFonts w:ascii="Arial" w:hAnsi="Arial" w:cs="Arial"/>
          <w:sz w:val="24"/>
          <w:szCs w:val="24"/>
        </w:rPr>
        <w:t xml:space="preserve">RNeasy MiniKit </w:t>
      </w:r>
      <w:r w:rsidR="006F0764">
        <w:rPr>
          <w:rFonts w:ascii="Arial" w:hAnsi="Arial" w:cs="Arial"/>
          <w:sz w:val="24"/>
          <w:szCs w:val="24"/>
        </w:rPr>
        <w:t xml:space="preserve">Zentrifugenröhrchens </w:t>
      </w:r>
      <w:r w:rsidR="00E34E43">
        <w:rPr>
          <w:rFonts w:ascii="Arial" w:hAnsi="Arial" w:cs="Arial"/>
          <w:sz w:val="24"/>
          <w:szCs w:val="24"/>
        </w:rPr>
        <w:t xml:space="preserve">jetzt </w:t>
      </w:r>
      <w:r w:rsidR="006F0764">
        <w:rPr>
          <w:rFonts w:ascii="Arial" w:hAnsi="Arial" w:cs="Arial"/>
          <w:sz w:val="24"/>
          <w:szCs w:val="24"/>
        </w:rPr>
        <w:t>mehrfach mit Puffer gewaschen wurde, wird nun das Sammelbehältnis durch ein Frisches ersetzt. Um die RNA zu gewinnen wird dem Inhalt des Zentrifugenröhrchens 30-50µl RNA-freies Wasser hinzugefügt</w:t>
      </w:r>
      <w:r w:rsidR="00335D3F">
        <w:rPr>
          <w:rFonts w:ascii="Arial" w:hAnsi="Arial" w:cs="Arial"/>
          <w:sz w:val="24"/>
          <w:szCs w:val="24"/>
        </w:rPr>
        <w:t>.</w:t>
      </w:r>
      <w:r w:rsidR="007901EC">
        <w:rPr>
          <w:rFonts w:ascii="Arial" w:hAnsi="Arial" w:cs="Arial"/>
          <w:sz w:val="24"/>
          <w:szCs w:val="24"/>
        </w:rPr>
        <w:t xml:space="preserve"> </w:t>
      </w:r>
      <w:r w:rsidR="00335D3F">
        <w:rPr>
          <w:rFonts w:ascii="Arial" w:hAnsi="Arial" w:cs="Arial"/>
          <w:sz w:val="24"/>
          <w:szCs w:val="24"/>
        </w:rPr>
        <w:t xml:space="preserve">Die RNA-Menge kann </w:t>
      </w:r>
      <w:proofErr w:type="spellStart"/>
      <w:r w:rsidR="00335D3F">
        <w:rPr>
          <w:rFonts w:ascii="Arial" w:hAnsi="Arial" w:cs="Arial"/>
          <w:sz w:val="24"/>
          <w:szCs w:val="24"/>
        </w:rPr>
        <w:t>spektrofotometrisch</w:t>
      </w:r>
      <w:proofErr w:type="spellEnd"/>
      <w:r w:rsidR="00335D3F">
        <w:rPr>
          <w:rFonts w:ascii="Arial" w:hAnsi="Arial" w:cs="Arial"/>
          <w:sz w:val="24"/>
          <w:szCs w:val="24"/>
        </w:rPr>
        <w:t xml:space="preserve"> ermittelt werden und anschließend bei -80°C stabil gelagert werden.</w:t>
      </w:r>
    </w:p>
    <w:p w14:paraId="636A705E" w14:textId="201AA11B" w:rsidR="00D07741" w:rsidRDefault="00CD1C0E" w:rsidP="00B6496D">
      <w:pPr>
        <w:pStyle w:val="berschrift3"/>
        <w:jc w:val="both"/>
      </w:pPr>
      <w:bookmarkStart w:id="89" w:name="_Toc64625071"/>
      <w:r>
        <w:t>cDNA-Synthese</w:t>
      </w:r>
      <w:bookmarkEnd w:id="89"/>
      <w:r w:rsidR="0062320B">
        <w:t xml:space="preserve"> </w:t>
      </w:r>
      <w:r w:rsidR="006F0764">
        <w:t xml:space="preserve"> </w:t>
      </w:r>
    </w:p>
    <w:p w14:paraId="76F38B03" w14:textId="5F7D8C3B" w:rsidR="003602ED" w:rsidRDefault="0096568C" w:rsidP="00B6496D">
      <w:pPr>
        <w:jc w:val="both"/>
        <w:rPr>
          <w:rFonts w:ascii="Arial" w:hAnsi="Arial" w:cs="Arial"/>
          <w:sz w:val="24"/>
          <w:szCs w:val="24"/>
        </w:rPr>
      </w:pPr>
      <w:r>
        <w:rPr>
          <w:rFonts w:ascii="Arial" w:hAnsi="Arial" w:cs="Arial"/>
          <w:sz w:val="24"/>
          <w:szCs w:val="24"/>
        </w:rPr>
        <w:t xml:space="preserve">Die cDNA-Synthese oder reverse Transkriptase kann dazu genutzt werden aus RNA-Proben doppelsträngige DNA zu </w:t>
      </w:r>
      <w:r w:rsidR="004C6122">
        <w:rPr>
          <w:rFonts w:ascii="Arial" w:hAnsi="Arial" w:cs="Arial"/>
          <w:sz w:val="24"/>
          <w:szCs w:val="24"/>
        </w:rPr>
        <w:t>generieren,</w:t>
      </w:r>
      <w:r>
        <w:rPr>
          <w:rFonts w:ascii="Arial" w:hAnsi="Arial" w:cs="Arial"/>
          <w:sz w:val="24"/>
          <w:szCs w:val="24"/>
        </w:rPr>
        <w:t xml:space="preserve"> um diese für PCR-Experimente zu nutzen. </w:t>
      </w:r>
      <w:r w:rsidR="004C6122">
        <w:rPr>
          <w:rFonts w:ascii="Arial" w:hAnsi="Arial" w:cs="Arial"/>
          <w:sz w:val="24"/>
          <w:szCs w:val="24"/>
        </w:rPr>
        <w:t xml:space="preserve">Dazu </w:t>
      </w:r>
      <w:r w:rsidR="005D37BA">
        <w:rPr>
          <w:rFonts w:ascii="Arial" w:hAnsi="Arial" w:cs="Arial"/>
          <w:sz w:val="24"/>
          <w:szCs w:val="24"/>
        </w:rPr>
        <w:t xml:space="preserve">werden spezielle cDNA-Synthese-Kits verwendet. Diese </w:t>
      </w:r>
      <w:r w:rsidR="0028122E">
        <w:rPr>
          <w:rFonts w:ascii="Arial" w:hAnsi="Arial" w:cs="Arial"/>
          <w:sz w:val="24"/>
          <w:szCs w:val="24"/>
        </w:rPr>
        <w:t>beinhalten fünffach</w:t>
      </w:r>
      <w:r w:rsidR="005D37BA">
        <w:rPr>
          <w:rFonts w:ascii="Arial" w:hAnsi="Arial" w:cs="Arial"/>
          <w:sz w:val="24"/>
          <w:szCs w:val="24"/>
        </w:rPr>
        <w:t xml:space="preserve">-konzentrierten Reaktionspuffer, </w:t>
      </w:r>
      <w:proofErr w:type="spellStart"/>
      <w:r w:rsidR="005D37BA">
        <w:rPr>
          <w:rFonts w:ascii="Arial" w:hAnsi="Arial" w:cs="Arial"/>
          <w:sz w:val="24"/>
          <w:szCs w:val="24"/>
        </w:rPr>
        <w:t>RNase</w:t>
      </w:r>
      <w:proofErr w:type="spellEnd"/>
      <w:r w:rsidR="005D37BA">
        <w:rPr>
          <w:rFonts w:ascii="Arial" w:hAnsi="Arial" w:cs="Arial"/>
          <w:sz w:val="24"/>
          <w:szCs w:val="24"/>
        </w:rPr>
        <w:t>-Inhibitoren, Nukle</w:t>
      </w:r>
      <w:r w:rsidR="00F41619">
        <w:rPr>
          <w:rFonts w:ascii="Arial" w:hAnsi="Arial" w:cs="Arial"/>
          <w:sz w:val="24"/>
          <w:szCs w:val="24"/>
        </w:rPr>
        <w:t>o</w:t>
      </w:r>
      <w:r w:rsidR="005D37BA">
        <w:rPr>
          <w:rFonts w:ascii="Arial" w:hAnsi="Arial" w:cs="Arial"/>
          <w:sz w:val="24"/>
          <w:szCs w:val="24"/>
        </w:rPr>
        <w:t xml:space="preserve">tid-Mischungen und reverse Transkriptase. Des Weiteren benötigt werden die entsprechenden </w:t>
      </w:r>
      <w:proofErr w:type="spellStart"/>
      <w:r w:rsidR="005D37BA">
        <w:rPr>
          <w:rFonts w:ascii="Arial" w:hAnsi="Arial" w:cs="Arial"/>
          <w:sz w:val="24"/>
          <w:szCs w:val="24"/>
        </w:rPr>
        <w:lastRenderedPageBreak/>
        <w:t>Primersequenzen</w:t>
      </w:r>
      <w:proofErr w:type="spellEnd"/>
      <w:r w:rsidR="005D37BA">
        <w:rPr>
          <w:rFonts w:ascii="Arial" w:hAnsi="Arial" w:cs="Arial"/>
          <w:sz w:val="24"/>
          <w:szCs w:val="24"/>
        </w:rPr>
        <w:t xml:space="preserve">. </w:t>
      </w:r>
      <w:r w:rsidR="00CC7F6C">
        <w:rPr>
          <w:rFonts w:ascii="Arial" w:hAnsi="Arial" w:cs="Arial"/>
          <w:sz w:val="24"/>
          <w:szCs w:val="24"/>
        </w:rPr>
        <w:t>Zunächst</w:t>
      </w:r>
      <w:r w:rsidR="00686E73">
        <w:rPr>
          <w:rFonts w:ascii="Arial" w:hAnsi="Arial" w:cs="Arial"/>
          <w:sz w:val="24"/>
          <w:szCs w:val="24"/>
        </w:rPr>
        <w:t xml:space="preserve"> wird die gefrorene RNA-Probe </w:t>
      </w:r>
      <w:r w:rsidR="00B80DA8">
        <w:rPr>
          <w:rFonts w:ascii="Arial" w:hAnsi="Arial" w:cs="Arial"/>
          <w:sz w:val="24"/>
          <w:szCs w:val="24"/>
        </w:rPr>
        <w:t>mit Hilfe von</w:t>
      </w:r>
      <w:r w:rsidR="00686E73">
        <w:rPr>
          <w:rFonts w:ascii="Arial" w:hAnsi="Arial" w:cs="Arial"/>
          <w:sz w:val="24"/>
          <w:szCs w:val="24"/>
        </w:rPr>
        <w:t xml:space="preserve"> Eis aufgetaut. Folgt die cDNA-Synthese im direkten Anschluss an eine RNA-Extraktion kann dieser Prozess übersprungen werden. Während des gesamten Experiments wird die RNA </w:t>
      </w:r>
      <w:r w:rsidR="00B80DA8">
        <w:rPr>
          <w:rFonts w:ascii="Arial" w:hAnsi="Arial" w:cs="Arial"/>
          <w:sz w:val="24"/>
          <w:szCs w:val="24"/>
        </w:rPr>
        <w:t>in</w:t>
      </w:r>
      <w:r w:rsidR="00686E73">
        <w:rPr>
          <w:rFonts w:ascii="Arial" w:hAnsi="Arial" w:cs="Arial"/>
          <w:sz w:val="24"/>
          <w:szCs w:val="24"/>
        </w:rPr>
        <w:t xml:space="preserve"> Eis </w:t>
      </w:r>
      <w:r w:rsidR="00C82104">
        <w:rPr>
          <w:rFonts w:ascii="Arial" w:hAnsi="Arial" w:cs="Arial"/>
          <w:sz w:val="24"/>
          <w:szCs w:val="24"/>
        </w:rPr>
        <w:t xml:space="preserve">kühl </w:t>
      </w:r>
      <w:r w:rsidR="00686E73">
        <w:rPr>
          <w:rFonts w:ascii="Arial" w:hAnsi="Arial" w:cs="Arial"/>
          <w:sz w:val="24"/>
          <w:szCs w:val="24"/>
        </w:rPr>
        <w:t xml:space="preserve">gehalten. </w:t>
      </w:r>
      <w:r w:rsidR="00DC7C56">
        <w:rPr>
          <w:rFonts w:ascii="Arial" w:hAnsi="Arial" w:cs="Arial"/>
          <w:sz w:val="24"/>
          <w:szCs w:val="24"/>
        </w:rPr>
        <w:t xml:space="preserve">Anfänglich werden bis zu 11µl RNA in ein vorbereitetes 0,2ml </w:t>
      </w:r>
      <w:proofErr w:type="spellStart"/>
      <w:r w:rsidR="00DC7C56">
        <w:rPr>
          <w:rFonts w:ascii="Arial" w:hAnsi="Arial" w:cs="Arial"/>
          <w:sz w:val="24"/>
          <w:szCs w:val="24"/>
        </w:rPr>
        <w:t>Eppendorfgefäß</w:t>
      </w:r>
      <w:proofErr w:type="spellEnd"/>
      <w:r w:rsidR="00DC7C56">
        <w:rPr>
          <w:rFonts w:ascii="Arial" w:hAnsi="Arial" w:cs="Arial"/>
          <w:sz w:val="24"/>
          <w:szCs w:val="24"/>
        </w:rPr>
        <w:t xml:space="preserve"> gegeben</w:t>
      </w:r>
      <w:r w:rsidR="000419ED">
        <w:rPr>
          <w:rFonts w:ascii="Arial" w:hAnsi="Arial" w:cs="Arial"/>
          <w:sz w:val="24"/>
          <w:szCs w:val="24"/>
        </w:rPr>
        <w:t xml:space="preserve">. Das absolute </w:t>
      </w:r>
      <w:r w:rsidR="00CD3F77">
        <w:rPr>
          <w:rFonts w:ascii="Arial" w:hAnsi="Arial" w:cs="Arial"/>
          <w:sz w:val="24"/>
          <w:szCs w:val="24"/>
        </w:rPr>
        <w:t>Volumen wird,</w:t>
      </w:r>
      <w:r w:rsidR="000419ED">
        <w:rPr>
          <w:rFonts w:ascii="Arial" w:hAnsi="Arial" w:cs="Arial"/>
          <w:sz w:val="24"/>
          <w:szCs w:val="24"/>
        </w:rPr>
        <w:t xml:space="preserve"> durch die vorher in der RNA-Extraktion erhaltene Menge RNA bestimmt</w:t>
      </w:r>
      <w:r w:rsidR="00436343">
        <w:rPr>
          <w:rFonts w:ascii="Arial" w:hAnsi="Arial" w:cs="Arial"/>
          <w:sz w:val="24"/>
          <w:szCs w:val="24"/>
        </w:rPr>
        <w:t>. Dabei muss in jeder zu untersuchende</w:t>
      </w:r>
      <w:r w:rsidR="00CD3F77">
        <w:rPr>
          <w:rFonts w:ascii="Arial" w:hAnsi="Arial" w:cs="Arial"/>
          <w:sz w:val="24"/>
          <w:szCs w:val="24"/>
        </w:rPr>
        <w:t>r</w:t>
      </w:r>
      <w:r w:rsidR="00436343">
        <w:rPr>
          <w:rFonts w:ascii="Arial" w:hAnsi="Arial" w:cs="Arial"/>
          <w:sz w:val="24"/>
          <w:szCs w:val="24"/>
        </w:rPr>
        <w:t xml:space="preserve"> Probe die gleiche Menge RNA vorhanden sein</w:t>
      </w:r>
      <w:r w:rsidR="00DC7C56">
        <w:rPr>
          <w:rFonts w:ascii="Arial" w:hAnsi="Arial" w:cs="Arial"/>
          <w:sz w:val="24"/>
          <w:szCs w:val="24"/>
        </w:rPr>
        <w:t>.</w:t>
      </w:r>
      <w:r w:rsidR="00F35198">
        <w:rPr>
          <w:rFonts w:ascii="Arial" w:hAnsi="Arial" w:cs="Arial"/>
          <w:sz w:val="24"/>
          <w:szCs w:val="24"/>
        </w:rPr>
        <w:t xml:space="preserve"> </w:t>
      </w:r>
      <w:r w:rsidR="00DC7C56">
        <w:rPr>
          <w:rFonts w:ascii="Arial" w:hAnsi="Arial" w:cs="Arial"/>
          <w:sz w:val="24"/>
          <w:szCs w:val="24"/>
        </w:rPr>
        <w:t xml:space="preserve">Dazu wird 1µl der </w:t>
      </w:r>
      <w:r w:rsidR="00E801AD">
        <w:rPr>
          <w:rFonts w:ascii="Arial" w:hAnsi="Arial" w:cs="Arial"/>
          <w:sz w:val="24"/>
          <w:szCs w:val="24"/>
        </w:rPr>
        <w:t xml:space="preserve">gewollten </w:t>
      </w:r>
      <w:proofErr w:type="spellStart"/>
      <w:r w:rsidR="00DC7C56">
        <w:rPr>
          <w:rFonts w:ascii="Arial" w:hAnsi="Arial" w:cs="Arial"/>
          <w:sz w:val="24"/>
          <w:szCs w:val="24"/>
        </w:rPr>
        <w:t>Primersequenzen</w:t>
      </w:r>
      <w:proofErr w:type="spellEnd"/>
      <w:r w:rsidR="00DC7C56">
        <w:rPr>
          <w:rFonts w:ascii="Arial" w:hAnsi="Arial" w:cs="Arial"/>
          <w:sz w:val="24"/>
          <w:szCs w:val="24"/>
        </w:rPr>
        <w:t xml:space="preserve"> hinzugefügt</w:t>
      </w:r>
      <w:r w:rsidR="004F0350">
        <w:rPr>
          <w:rFonts w:ascii="Arial" w:hAnsi="Arial" w:cs="Arial"/>
          <w:sz w:val="24"/>
          <w:szCs w:val="24"/>
        </w:rPr>
        <w:t>. An diesem Punkt sollte das absolute Volumen innerhalb des Reaktionsgefäßes 12µl betragen. Werden weniger als 11µl RNA hinzugefügt, kann de</w:t>
      </w:r>
      <w:r w:rsidR="00B80DA8">
        <w:rPr>
          <w:rFonts w:ascii="Arial" w:hAnsi="Arial" w:cs="Arial"/>
          <w:sz w:val="24"/>
          <w:szCs w:val="24"/>
        </w:rPr>
        <w:t>r Inhalt mittels Nuklease-freiem</w:t>
      </w:r>
      <w:r w:rsidR="004F0350">
        <w:rPr>
          <w:rFonts w:ascii="Arial" w:hAnsi="Arial" w:cs="Arial"/>
          <w:sz w:val="24"/>
          <w:szCs w:val="24"/>
        </w:rPr>
        <w:t xml:space="preserve"> Wassers </w:t>
      </w:r>
      <w:r w:rsidR="003478EA">
        <w:rPr>
          <w:rFonts w:ascii="Arial" w:hAnsi="Arial" w:cs="Arial"/>
          <w:sz w:val="24"/>
          <w:szCs w:val="24"/>
        </w:rPr>
        <w:t>auf</w:t>
      </w:r>
      <w:r w:rsidR="004F0350">
        <w:rPr>
          <w:rFonts w:ascii="Arial" w:hAnsi="Arial" w:cs="Arial"/>
          <w:sz w:val="24"/>
          <w:szCs w:val="24"/>
        </w:rPr>
        <w:t xml:space="preserve"> 12µl aufgefüllt werden. Im Anschluss werden die Komponenten des cDNA-Synthese-Kits in </w:t>
      </w:r>
      <w:r w:rsidR="00D25E92">
        <w:rPr>
          <w:rFonts w:ascii="Arial" w:hAnsi="Arial" w:cs="Arial"/>
          <w:sz w:val="24"/>
          <w:szCs w:val="24"/>
        </w:rPr>
        <w:t xml:space="preserve">folgender </w:t>
      </w:r>
      <w:r w:rsidR="004F0350">
        <w:rPr>
          <w:rFonts w:ascii="Arial" w:hAnsi="Arial" w:cs="Arial"/>
          <w:sz w:val="24"/>
          <w:szCs w:val="24"/>
        </w:rPr>
        <w:t>Reihenfolge hinzugegeben</w:t>
      </w:r>
      <w:r w:rsidR="00D25E92">
        <w:rPr>
          <w:rFonts w:ascii="Arial" w:hAnsi="Arial" w:cs="Arial"/>
          <w:sz w:val="24"/>
          <w:szCs w:val="24"/>
        </w:rPr>
        <w:t>:</w:t>
      </w:r>
      <w:r w:rsidR="004F0350">
        <w:rPr>
          <w:rFonts w:ascii="Arial" w:hAnsi="Arial" w:cs="Arial"/>
          <w:sz w:val="24"/>
          <w:szCs w:val="24"/>
        </w:rPr>
        <w:t xml:space="preserve"> </w:t>
      </w:r>
      <w:r w:rsidR="00D25E92">
        <w:rPr>
          <w:rFonts w:ascii="Arial" w:hAnsi="Arial" w:cs="Arial"/>
          <w:sz w:val="24"/>
          <w:szCs w:val="24"/>
        </w:rPr>
        <w:t>z</w:t>
      </w:r>
      <w:r w:rsidR="004F0350">
        <w:rPr>
          <w:rFonts w:ascii="Arial" w:hAnsi="Arial" w:cs="Arial"/>
          <w:sz w:val="24"/>
          <w:szCs w:val="24"/>
        </w:rPr>
        <w:t xml:space="preserve">uerst 4µl fünffachen Reaktionspuffer, anschließend 1µl </w:t>
      </w:r>
      <w:proofErr w:type="spellStart"/>
      <w:r w:rsidR="004F0350">
        <w:rPr>
          <w:rFonts w:ascii="Arial" w:hAnsi="Arial" w:cs="Arial"/>
          <w:sz w:val="24"/>
          <w:szCs w:val="24"/>
        </w:rPr>
        <w:t>RNase</w:t>
      </w:r>
      <w:proofErr w:type="spellEnd"/>
      <w:r w:rsidR="004F0350">
        <w:rPr>
          <w:rFonts w:ascii="Arial" w:hAnsi="Arial" w:cs="Arial"/>
          <w:sz w:val="24"/>
          <w:szCs w:val="24"/>
        </w:rPr>
        <w:t>-Inhibitoren</w:t>
      </w:r>
      <w:r w:rsidR="00D54159">
        <w:rPr>
          <w:rFonts w:ascii="Arial" w:hAnsi="Arial" w:cs="Arial"/>
          <w:sz w:val="24"/>
          <w:szCs w:val="24"/>
        </w:rPr>
        <w:t>, dann</w:t>
      </w:r>
      <w:r w:rsidR="004F0350">
        <w:rPr>
          <w:rFonts w:ascii="Arial" w:hAnsi="Arial" w:cs="Arial"/>
          <w:sz w:val="24"/>
          <w:szCs w:val="24"/>
        </w:rPr>
        <w:t xml:space="preserve"> </w:t>
      </w:r>
      <w:r w:rsidR="008A2E87">
        <w:rPr>
          <w:rFonts w:ascii="Arial" w:hAnsi="Arial" w:cs="Arial"/>
          <w:sz w:val="24"/>
          <w:szCs w:val="24"/>
        </w:rPr>
        <w:t xml:space="preserve">2µl Nukleotid-Mischung und </w:t>
      </w:r>
      <w:r w:rsidR="00774292">
        <w:rPr>
          <w:rFonts w:ascii="Arial" w:hAnsi="Arial" w:cs="Arial"/>
          <w:sz w:val="24"/>
          <w:szCs w:val="24"/>
        </w:rPr>
        <w:t>zul</w:t>
      </w:r>
      <w:r w:rsidR="00D54159">
        <w:rPr>
          <w:rFonts w:ascii="Arial" w:hAnsi="Arial" w:cs="Arial"/>
          <w:sz w:val="24"/>
          <w:szCs w:val="24"/>
        </w:rPr>
        <w:t xml:space="preserve">etzt </w:t>
      </w:r>
      <w:r w:rsidR="00F35198">
        <w:rPr>
          <w:rFonts w:ascii="Arial" w:hAnsi="Arial" w:cs="Arial"/>
          <w:sz w:val="24"/>
          <w:szCs w:val="24"/>
        </w:rPr>
        <w:t xml:space="preserve">1µl reverse Transkriptase. </w:t>
      </w:r>
      <w:r w:rsidR="00C07F65">
        <w:rPr>
          <w:rFonts w:ascii="Arial" w:hAnsi="Arial" w:cs="Arial"/>
          <w:sz w:val="24"/>
          <w:szCs w:val="24"/>
        </w:rPr>
        <w:t>Daraufhin</w:t>
      </w:r>
      <w:r w:rsidR="00F35198">
        <w:rPr>
          <w:rFonts w:ascii="Arial" w:hAnsi="Arial" w:cs="Arial"/>
          <w:sz w:val="24"/>
          <w:szCs w:val="24"/>
        </w:rPr>
        <w:t xml:space="preserve"> wird das Reaktionsgefäß mehrfach geschwenkt und für wenige Sekunden </w:t>
      </w:r>
      <w:r w:rsidR="00CD3F77">
        <w:rPr>
          <w:rFonts w:ascii="Arial" w:hAnsi="Arial" w:cs="Arial"/>
          <w:sz w:val="24"/>
          <w:szCs w:val="24"/>
        </w:rPr>
        <w:t>zentrifugiert,</w:t>
      </w:r>
      <w:r w:rsidR="00F35198">
        <w:rPr>
          <w:rFonts w:ascii="Arial" w:hAnsi="Arial" w:cs="Arial"/>
          <w:sz w:val="24"/>
          <w:szCs w:val="24"/>
        </w:rPr>
        <w:t xml:space="preserve"> um die Mischung zu homogenisieren.</w:t>
      </w:r>
      <w:r w:rsidR="00725973">
        <w:rPr>
          <w:rFonts w:ascii="Arial" w:hAnsi="Arial" w:cs="Arial"/>
          <w:sz w:val="24"/>
          <w:szCs w:val="24"/>
        </w:rPr>
        <w:t xml:space="preserve"> Anschließend gibt man das Gefäß in den </w:t>
      </w:r>
      <w:r w:rsidR="00490FEA" w:rsidRPr="0028122E">
        <w:rPr>
          <w:rFonts w:ascii="Arial" w:hAnsi="Arial" w:cs="Arial"/>
          <w:sz w:val="24"/>
          <w:szCs w:val="24"/>
        </w:rPr>
        <w:t xml:space="preserve">Light </w:t>
      </w:r>
      <w:proofErr w:type="spellStart"/>
      <w:r w:rsidR="00490FEA" w:rsidRPr="0028122E">
        <w:rPr>
          <w:rFonts w:ascii="Arial" w:hAnsi="Arial" w:cs="Arial"/>
          <w:sz w:val="24"/>
          <w:szCs w:val="24"/>
        </w:rPr>
        <w:t>Cycler</w:t>
      </w:r>
      <w:proofErr w:type="spellEnd"/>
      <w:r w:rsidR="00490FEA">
        <w:rPr>
          <w:rFonts w:ascii="Arial" w:hAnsi="Arial" w:cs="Arial"/>
          <w:sz w:val="24"/>
        </w:rPr>
        <w:t>®</w:t>
      </w:r>
      <w:r w:rsidR="00725973">
        <w:rPr>
          <w:rFonts w:ascii="Arial" w:hAnsi="Arial" w:cs="Arial"/>
          <w:sz w:val="24"/>
          <w:szCs w:val="24"/>
        </w:rPr>
        <w:t>.</w:t>
      </w:r>
      <w:r w:rsidR="00F35198">
        <w:rPr>
          <w:rFonts w:ascii="Arial" w:hAnsi="Arial" w:cs="Arial"/>
          <w:sz w:val="24"/>
          <w:szCs w:val="24"/>
        </w:rPr>
        <w:t xml:space="preserve"> Um die Reaktion zu starten w</w:t>
      </w:r>
      <w:r w:rsidR="00725973">
        <w:rPr>
          <w:rFonts w:ascii="Arial" w:hAnsi="Arial" w:cs="Arial"/>
          <w:sz w:val="24"/>
          <w:szCs w:val="24"/>
        </w:rPr>
        <w:t xml:space="preserve">ird das </w:t>
      </w:r>
      <w:proofErr w:type="spellStart"/>
      <w:r w:rsidR="00725973">
        <w:rPr>
          <w:rFonts w:ascii="Arial" w:hAnsi="Arial" w:cs="Arial"/>
          <w:sz w:val="24"/>
          <w:szCs w:val="24"/>
        </w:rPr>
        <w:t>Eppendorfgefäß</w:t>
      </w:r>
      <w:proofErr w:type="spellEnd"/>
      <w:r w:rsidR="00725973">
        <w:rPr>
          <w:rFonts w:ascii="Arial" w:hAnsi="Arial" w:cs="Arial"/>
          <w:sz w:val="24"/>
          <w:szCs w:val="24"/>
        </w:rPr>
        <w:t xml:space="preserve"> für 60 Minuten bei 42°C</w:t>
      </w:r>
      <w:r w:rsidR="003478EA">
        <w:rPr>
          <w:rFonts w:ascii="Arial" w:hAnsi="Arial" w:cs="Arial"/>
          <w:sz w:val="24"/>
          <w:szCs w:val="24"/>
        </w:rPr>
        <w:t xml:space="preserve"> inkubiert. Die Exposition gegenüber hohen Temperaturen terminiert die Reaktion</w:t>
      </w:r>
      <w:r w:rsidR="00C07F65">
        <w:rPr>
          <w:rFonts w:ascii="Arial" w:hAnsi="Arial" w:cs="Arial"/>
          <w:sz w:val="24"/>
          <w:szCs w:val="24"/>
        </w:rPr>
        <w:t>,</w:t>
      </w:r>
      <w:r w:rsidR="003478EA">
        <w:rPr>
          <w:rFonts w:ascii="Arial" w:hAnsi="Arial" w:cs="Arial"/>
          <w:sz w:val="24"/>
          <w:szCs w:val="24"/>
        </w:rPr>
        <w:t xml:space="preserve"> weshalb das Reaktionsgefäß </w:t>
      </w:r>
      <w:r w:rsidR="00C07F65">
        <w:rPr>
          <w:rFonts w:ascii="Arial" w:hAnsi="Arial" w:cs="Arial"/>
          <w:sz w:val="24"/>
          <w:szCs w:val="24"/>
        </w:rPr>
        <w:t>anschließend</w:t>
      </w:r>
      <w:r w:rsidR="00725973">
        <w:rPr>
          <w:rFonts w:ascii="Arial" w:hAnsi="Arial" w:cs="Arial"/>
          <w:sz w:val="24"/>
          <w:szCs w:val="24"/>
        </w:rPr>
        <w:t xml:space="preserve"> für fünf Minuten 70°C</w:t>
      </w:r>
      <w:r w:rsidR="003478EA">
        <w:rPr>
          <w:rFonts w:ascii="Arial" w:hAnsi="Arial" w:cs="Arial"/>
          <w:sz w:val="24"/>
          <w:szCs w:val="24"/>
        </w:rPr>
        <w:t xml:space="preserve"> ausgesetzt wird</w:t>
      </w:r>
      <w:r w:rsidR="00725973">
        <w:rPr>
          <w:rFonts w:ascii="Arial" w:hAnsi="Arial" w:cs="Arial"/>
          <w:sz w:val="24"/>
          <w:szCs w:val="24"/>
        </w:rPr>
        <w:t xml:space="preserve">. </w:t>
      </w:r>
      <w:r w:rsidR="00D75B0A">
        <w:rPr>
          <w:rFonts w:ascii="Arial" w:hAnsi="Arial" w:cs="Arial"/>
          <w:sz w:val="24"/>
          <w:szCs w:val="24"/>
        </w:rPr>
        <w:t>Nach Abschluss der Reaktion kann die Probe direkt für eine PCR verwendet werden oder bei -20°C für eine Woche gelagert werden. Sind längere Lagerungszeiten notwendig</w:t>
      </w:r>
      <w:r w:rsidR="00C07F65">
        <w:rPr>
          <w:rFonts w:ascii="Arial" w:hAnsi="Arial" w:cs="Arial"/>
          <w:sz w:val="24"/>
          <w:szCs w:val="24"/>
        </w:rPr>
        <w:t>,</w:t>
      </w:r>
      <w:r w:rsidR="00D75B0A">
        <w:rPr>
          <w:rFonts w:ascii="Arial" w:hAnsi="Arial" w:cs="Arial"/>
          <w:sz w:val="24"/>
          <w:szCs w:val="24"/>
        </w:rPr>
        <w:t xml:space="preserve"> </w:t>
      </w:r>
      <w:r w:rsidR="009159BF">
        <w:rPr>
          <w:rFonts w:ascii="Arial" w:hAnsi="Arial" w:cs="Arial"/>
          <w:sz w:val="24"/>
          <w:szCs w:val="24"/>
        </w:rPr>
        <w:t xml:space="preserve">ist eine Verwahrung der Probe bei -80°C empfohlen. </w:t>
      </w:r>
    </w:p>
    <w:p w14:paraId="581FE3E5" w14:textId="3FC8E63C" w:rsidR="00725973" w:rsidRDefault="00F44B7B" w:rsidP="00B6496D">
      <w:pPr>
        <w:pStyle w:val="berschrift3"/>
        <w:jc w:val="both"/>
      </w:pPr>
      <w:bookmarkStart w:id="90" w:name="_Toc64625072"/>
      <w:r>
        <w:t>PCR</w:t>
      </w:r>
      <w:bookmarkEnd w:id="90"/>
      <w:r w:rsidR="00D75B0A">
        <w:t xml:space="preserve"> </w:t>
      </w:r>
    </w:p>
    <w:p w14:paraId="07EEDF70" w14:textId="140AA75F" w:rsidR="00DF353A" w:rsidRDefault="002A625C" w:rsidP="00B6496D">
      <w:pPr>
        <w:jc w:val="both"/>
        <w:rPr>
          <w:rFonts w:ascii="Arial" w:hAnsi="Arial" w:cs="Arial"/>
          <w:sz w:val="24"/>
        </w:rPr>
      </w:pPr>
      <w:r>
        <w:rPr>
          <w:rFonts w:ascii="Arial" w:hAnsi="Arial" w:cs="Arial"/>
          <w:sz w:val="24"/>
        </w:rPr>
        <w:t xml:space="preserve">Mittels PCR können bestimmte DNA-Sequenzen durch Amplifikation und Quantifizierung genauer untersucht werden. </w:t>
      </w:r>
      <w:r w:rsidR="00C87631">
        <w:rPr>
          <w:rFonts w:ascii="Arial" w:hAnsi="Arial" w:cs="Arial"/>
          <w:sz w:val="24"/>
        </w:rPr>
        <w:t>Dazu w</w:t>
      </w:r>
      <w:r w:rsidR="00AC62D6">
        <w:rPr>
          <w:rFonts w:ascii="Arial" w:hAnsi="Arial" w:cs="Arial"/>
          <w:sz w:val="24"/>
        </w:rPr>
        <w:t>erde</w:t>
      </w:r>
      <w:r w:rsidR="00187ED8">
        <w:rPr>
          <w:rFonts w:ascii="Arial" w:hAnsi="Arial" w:cs="Arial"/>
          <w:sz w:val="24"/>
        </w:rPr>
        <w:t>n</w:t>
      </w:r>
      <w:r w:rsidR="00AC62D6">
        <w:rPr>
          <w:rFonts w:ascii="Arial" w:hAnsi="Arial" w:cs="Arial"/>
          <w:sz w:val="24"/>
        </w:rPr>
        <w:t xml:space="preserve"> zunächst</w:t>
      </w:r>
      <w:r w:rsidR="00A33F43">
        <w:rPr>
          <w:rFonts w:ascii="Arial" w:hAnsi="Arial" w:cs="Arial"/>
          <w:sz w:val="24"/>
        </w:rPr>
        <w:t xml:space="preserve"> die</w:t>
      </w:r>
      <w:r w:rsidR="00AC62D6">
        <w:rPr>
          <w:rFonts w:ascii="Arial" w:hAnsi="Arial" w:cs="Arial"/>
          <w:sz w:val="24"/>
        </w:rPr>
        <w:t xml:space="preserve"> DNA-Probe sowie </w:t>
      </w:r>
      <w:proofErr w:type="gramStart"/>
      <w:r w:rsidR="00AC62D6">
        <w:rPr>
          <w:rFonts w:ascii="Arial" w:hAnsi="Arial" w:cs="Arial"/>
          <w:sz w:val="24"/>
        </w:rPr>
        <w:t xml:space="preserve">die </w:t>
      </w:r>
      <w:r w:rsidR="00C82104">
        <w:rPr>
          <w:rFonts w:ascii="Arial" w:hAnsi="Arial" w:cs="Arial"/>
          <w:sz w:val="24"/>
        </w:rPr>
        <w:t xml:space="preserve">notwendigen </w:t>
      </w:r>
      <w:r w:rsidR="00AC62D6">
        <w:rPr>
          <w:rFonts w:ascii="Arial" w:hAnsi="Arial" w:cs="Arial"/>
          <w:sz w:val="24"/>
        </w:rPr>
        <w:t>Primer</w:t>
      </w:r>
      <w:proofErr w:type="gramEnd"/>
      <w:r w:rsidR="00AC62D6">
        <w:rPr>
          <w:rFonts w:ascii="Arial" w:hAnsi="Arial" w:cs="Arial"/>
          <w:sz w:val="24"/>
        </w:rPr>
        <w:t xml:space="preserve"> </w:t>
      </w:r>
      <w:r w:rsidR="00836BD1">
        <w:rPr>
          <w:rFonts w:ascii="Arial" w:hAnsi="Arial" w:cs="Arial"/>
          <w:sz w:val="24"/>
        </w:rPr>
        <w:t>mit</w:t>
      </w:r>
      <w:r w:rsidR="00AC62D6">
        <w:rPr>
          <w:rFonts w:ascii="Arial" w:hAnsi="Arial" w:cs="Arial"/>
          <w:sz w:val="24"/>
        </w:rPr>
        <w:t xml:space="preserve"> Eis aufgetaut. </w:t>
      </w:r>
      <w:r w:rsidR="007D2D55">
        <w:rPr>
          <w:rFonts w:ascii="Arial" w:hAnsi="Arial" w:cs="Arial"/>
          <w:sz w:val="24"/>
        </w:rPr>
        <w:t xml:space="preserve">Vor dem Gebrauch </w:t>
      </w:r>
      <w:r w:rsidR="00400F86">
        <w:rPr>
          <w:rFonts w:ascii="Arial" w:hAnsi="Arial" w:cs="Arial"/>
          <w:sz w:val="24"/>
        </w:rPr>
        <w:t>werden</w:t>
      </w:r>
      <w:r w:rsidR="007D2D55">
        <w:rPr>
          <w:rFonts w:ascii="Arial" w:hAnsi="Arial" w:cs="Arial"/>
          <w:sz w:val="24"/>
        </w:rPr>
        <w:t xml:space="preserve"> die Primer umfangreich ge</w:t>
      </w:r>
      <w:r w:rsidR="00490FEA">
        <w:rPr>
          <w:rFonts w:ascii="Arial" w:hAnsi="Arial" w:cs="Arial"/>
          <w:sz w:val="24"/>
        </w:rPr>
        <w:t xml:space="preserve">mischt </w:t>
      </w:r>
      <w:r w:rsidR="00400F86">
        <w:rPr>
          <w:rFonts w:ascii="Arial" w:hAnsi="Arial" w:cs="Arial"/>
          <w:sz w:val="24"/>
        </w:rPr>
        <w:t xml:space="preserve">und die DNA durch leichtes Schnippen von der Gefäßwand gelöst. </w:t>
      </w:r>
      <w:r w:rsidR="00844383">
        <w:rPr>
          <w:rFonts w:ascii="Arial" w:hAnsi="Arial" w:cs="Arial"/>
          <w:sz w:val="24"/>
        </w:rPr>
        <w:t xml:space="preserve">Im Gegensatz zu der cDNA-Synthese werden hier die </w:t>
      </w:r>
      <w:r w:rsidR="003F4DAF">
        <w:rPr>
          <w:rFonts w:ascii="Arial" w:hAnsi="Arial" w:cs="Arial"/>
          <w:sz w:val="24"/>
        </w:rPr>
        <w:t>Komponenten,</w:t>
      </w:r>
      <w:r w:rsidR="00844383">
        <w:rPr>
          <w:rFonts w:ascii="Arial" w:hAnsi="Arial" w:cs="Arial"/>
          <w:sz w:val="24"/>
        </w:rPr>
        <w:t xml:space="preserve"> die für die Reak</w:t>
      </w:r>
      <w:r w:rsidR="003F4DAF">
        <w:rPr>
          <w:rFonts w:ascii="Arial" w:hAnsi="Arial" w:cs="Arial"/>
          <w:sz w:val="24"/>
        </w:rPr>
        <w:t>tion</w:t>
      </w:r>
      <w:r w:rsidR="00844383">
        <w:rPr>
          <w:rFonts w:ascii="Arial" w:hAnsi="Arial" w:cs="Arial"/>
          <w:sz w:val="24"/>
        </w:rPr>
        <w:t xml:space="preserve"> notwendig sind</w:t>
      </w:r>
      <w:r w:rsidR="003F4DAF">
        <w:rPr>
          <w:rFonts w:ascii="Arial" w:hAnsi="Arial" w:cs="Arial"/>
          <w:sz w:val="24"/>
        </w:rPr>
        <w:t>,</w:t>
      </w:r>
      <w:r w:rsidR="00844383">
        <w:rPr>
          <w:rFonts w:ascii="Arial" w:hAnsi="Arial" w:cs="Arial"/>
          <w:sz w:val="24"/>
        </w:rPr>
        <w:t xml:space="preserve"> vorher </w:t>
      </w:r>
      <w:r w:rsidR="003F4DAF">
        <w:rPr>
          <w:rFonts w:ascii="Arial" w:hAnsi="Arial" w:cs="Arial"/>
          <w:sz w:val="24"/>
        </w:rPr>
        <w:t>in</w:t>
      </w:r>
      <w:r w:rsidR="00844383">
        <w:rPr>
          <w:rFonts w:ascii="Arial" w:hAnsi="Arial" w:cs="Arial"/>
          <w:sz w:val="24"/>
        </w:rPr>
        <w:t xml:space="preserve"> einem „Master-Mix“</w:t>
      </w:r>
      <w:r w:rsidR="00A33F43">
        <w:rPr>
          <w:rFonts w:ascii="Arial" w:hAnsi="Arial" w:cs="Arial"/>
          <w:sz w:val="24"/>
        </w:rPr>
        <w:t xml:space="preserve"> (MM)</w:t>
      </w:r>
      <w:r w:rsidR="00844383">
        <w:rPr>
          <w:rFonts w:ascii="Arial" w:hAnsi="Arial" w:cs="Arial"/>
          <w:sz w:val="24"/>
        </w:rPr>
        <w:t xml:space="preserve"> </w:t>
      </w:r>
      <w:r w:rsidR="003F4DAF">
        <w:rPr>
          <w:rFonts w:ascii="Arial" w:hAnsi="Arial" w:cs="Arial"/>
          <w:sz w:val="24"/>
        </w:rPr>
        <w:t>vorbereitet. Dieser beinhält neben Nuklease-freiem Wasser, den Vorwärts-Primer</w:t>
      </w:r>
      <w:r w:rsidR="008B4E28">
        <w:rPr>
          <w:rFonts w:ascii="Arial" w:hAnsi="Arial" w:cs="Arial"/>
          <w:sz w:val="24"/>
        </w:rPr>
        <w:t>n</w:t>
      </w:r>
      <w:r w:rsidR="003F4DAF">
        <w:rPr>
          <w:rFonts w:ascii="Arial" w:hAnsi="Arial" w:cs="Arial"/>
          <w:sz w:val="24"/>
        </w:rPr>
        <w:t>, den Rückwärts-Primer</w:t>
      </w:r>
      <w:r w:rsidR="008B4E28">
        <w:rPr>
          <w:rFonts w:ascii="Arial" w:hAnsi="Arial" w:cs="Arial"/>
          <w:sz w:val="24"/>
        </w:rPr>
        <w:t>n</w:t>
      </w:r>
      <w:r w:rsidR="003F4DAF">
        <w:rPr>
          <w:rFonts w:ascii="Arial" w:hAnsi="Arial" w:cs="Arial"/>
          <w:sz w:val="24"/>
        </w:rPr>
        <w:t xml:space="preserve"> </w:t>
      </w:r>
      <w:r w:rsidR="008B4E28">
        <w:rPr>
          <w:rFonts w:ascii="Arial" w:hAnsi="Arial" w:cs="Arial"/>
          <w:sz w:val="24"/>
        </w:rPr>
        <w:t xml:space="preserve">auch </w:t>
      </w:r>
      <w:r w:rsidR="00D20215">
        <w:rPr>
          <w:rFonts w:ascii="Arial" w:hAnsi="Arial" w:cs="Arial"/>
          <w:sz w:val="24"/>
        </w:rPr>
        <w:t xml:space="preserve">lichtsensiblen </w:t>
      </w:r>
      <w:r w:rsidR="00A33F43">
        <w:rPr>
          <w:rFonts w:ascii="Arial" w:hAnsi="Arial" w:cs="Arial"/>
          <w:sz w:val="24"/>
        </w:rPr>
        <w:t xml:space="preserve">SYBR-Green-MM. Letzteres stellt die DNA-Polymerase sowie Nukleotide </w:t>
      </w:r>
      <w:r w:rsidR="00C236D2">
        <w:rPr>
          <w:rFonts w:ascii="Arial" w:hAnsi="Arial" w:cs="Arial"/>
          <w:sz w:val="24"/>
        </w:rPr>
        <w:t xml:space="preserve">für die DNA-Replikation bereit. Diese Komponenten werden entsprechend der genannten Reihenfolge in einem Verhältnis 3µl:1µl:1µl:10µl gemischt. Pro Kammer werden 15µl MM </w:t>
      </w:r>
      <w:r w:rsidR="00402C94">
        <w:rPr>
          <w:rFonts w:ascii="Arial" w:hAnsi="Arial" w:cs="Arial"/>
          <w:sz w:val="24"/>
        </w:rPr>
        <w:t xml:space="preserve">und jeweils die gleiche Menge cDNA </w:t>
      </w:r>
      <w:r w:rsidR="00C236D2">
        <w:rPr>
          <w:rFonts w:ascii="Arial" w:hAnsi="Arial" w:cs="Arial"/>
          <w:sz w:val="24"/>
        </w:rPr>
        <w:lastRenderedPageBreak/>
        <w:t xml:space="preserve">gebraucht. </w:t>
      </w:r>
      <w:r w:rsidR="00DF353A">
        <w:rPr>
          <w:rFonts w:ascii="Arial" w:hAnsi="Arial" w:cs="Arial"/>
          <w:sz w:val="24"/>
        </w:rPr>
        <w:t>Anschließend wird eine 96-Kammer</w:t>
      </w:r>
      <w:r w:rsidR="007D2456">
        <w:rPr>
          <w:rFonts w:ascii="Arial" w:hAnsi="Arial" w:cs="Arial"/>
          <w:sz w:val="24"/>
        </w:rPr>
        <w:t>-</w:t>
      </w:r>
      <w:r w:rsidR="00DF353A">
        <w:rPr>
          <w:rFonts w:ascii="Arial" w:hAnsi="Arial" w:cs="Arial"/>
          <w:sz w:val="24"/>
        </w:rPr>
        <w:t xml:space="preserve">Mikrotiterplatte als Experimentierplatte vorbereitet. Pro Experimentierkammer werden zunächst 3µl Nuklease-freies Wasser und 2µl cDNA vorgelegt. Hier wird darauf geachtet pro Kammer nicht mehr als 50ng cDNA zu pipettieren. Dazu werden 15µl des MM hinzugegeben und der Inhalt jeder Experimentierkammer mit der Pipette durchmischt. </w:t>
      </w:r>
      <w:r w:rsidR="006B19E8">
        <w:rPr>
          <w:rFonts w:ascii="Arial" w:hAnsi="Arial" w:cs="Arial"/>
          <w:sz w:val="24"/>
        </w:rPr>
        <w:t xml:space="preserve">Nun wird die Platte mit Folie versiegelt und bei 1000 U/min </w:t>
      </w:r>
      <w:r w:rsidR="00A40114">
        <w:rPr>
          <w:rFonts w:ascii="Arial" w:hAnsi="Arial" w:cs="Arial"/>
          <w:sz w:val="24"/>
        </w:rPr>
        <w:t>für einige Sekunden</w:t>
      </w:r>
      <w:r w:rsidR="006B19E8">
        <w:rPr>
          <w:rFonts w:ascii="Arial" w:hAnsi="Arial" w:cs="Arial"/>
          <w:sz w:val="24"/>
        </w:rPr>
        <w:t xml:space="preserve"> zentrifugiert. </w:t>
      </w:r>
      <w:r w:rsidR="00BF2D9C">
        <w:rPr>
          <w:rFonts w:ascii="Arial" w:hAnsi="Arial" w:cs="Arial"/>
          <w:sz w:val="24"/>
        </w:rPr>
        <w:t>Abschließend</w:t>
      </w:r>
      <w:r w:rsidR="00A40114">
        <w:rPr>
          <w:rFonts w:ascii="Arial" w:hAnsi="Arial" w:cs="Arial"/>
          <w:sz w:val="24"/>
        </w:rPr>
        <w:t xml:space="preserve"> kann die Messung im </w:t>
      </w:r>
      <w:r w:rsidR="00A40114" w:rsidRPr="00E375DD">
        <w:rPr>
          <w:rFonts w:ascii="Arial" w:hAnsi="Arial" w:cs="Arial"/>
          <w:sz w:val="24"/>
        </w:rPr>
        <w:t>LightCycler®</w:t>
      </w:r>
      <w:r w:rsidR="00A40114">
        <w:rPr>
          <w:rFonts w:ascii="Arial" w:hAnsi="Arial" w:cs="Arial"/>
          <w:sz w:val="24"/>
        </w:rPr>
        <w:t xml:space="preserve"> erfolgen. </w:t>
      </w:r>
    </w:p>
    <w:p w14:paraId="1702C17F" w14:textId="02DE01D3" w:rsidR="00BC348D" w:rsidRDefault="00BC348D" w:rsidP="00B6496D">
      <w:pPr>
        <w:jc w:val="both"/>
        <w:rPr>
          <w:rFonts w:ascii="Arial" w:hAnsi="Arial" w:cs="Arial"/>
          <w:sz w:val="24"/>
        </w:rPr>
      </w:pPr>
    </w:p>
    <w:p w14:paraId="19F8B6A0" w14:textId="1C04429F" w:rsidR="00BC348D" w:rsidRDefault="00BC348D" w:rsidP="00B6496D">
      <w:pPr>
        <w:jc w:val="both"/>
        <w:rPr>
          <w:rFonts w:ascii="Arial" w:hAnsi="Arial" w:cs="Arial"/>
          <w:sz w:val="24"/>
        </w:rPr>
      </w:pPr>
    </w:p>
    <w:p w14:paraId="6A7C85A8" w14:textId="7C9A8FD7" w:rsidR="00BC348D" w:rsidRDefault="00BC348D" w:rsidP="00B6496D">
      <w:pPr>
        <w:jc w:val="both"/>
        <w:rPr>
          <w:rFonts w:ascii="Arial" w:hAnsi="Arial" w:cs="Arial"/>
          <w:sz w:val="24"/>
        </w:rPr>
      </w:pPr>
    </w:p>
    <w:p w14:paraId="508D2A2F" w14:textId="7684F3B4" w:rsidR="00BC348D" w:rsidRDefault="00BC348D" w:rsidP="00B6496D">
      <w:pPr>
        <w:jc w:val="both"/>
        <w:rPr>
          <w:rFonts w:ascii="Arial" w:hAnsi="Arial" w:cs="Arial"/>
          <w:sz w:val="24"/>
        </w:rPr>
      </w:pPr>
    </w:p>
    <w:p w14:paraId="658638A6" w14:textId="542685EB" w:rsidR="00BC348D" w:rsidRDefault="00BC348D" w:rsidP="00B6496D">
      <w:pPr>
        <w:jc w:val="both"/>
        <w:rPr>
          <w:rFonts w:ascii="Arial" w:hAnsi="Arial" w:cs="Arial"/>
          <w:sz w:val="24"/>
        </w:rPr>
      </w:pPr>
    </w:p>
    <w:p w14:paraId="64EC63A2" w14:textId="5504F0ED" w:rsidR="00BC348D" w:rsidRDefault="00BC348D" w:rsidP="00B6496D">
      <w:pPr>
        <w:jc w:val="both"/>
        <w:rPr>
          <w:rFonts w:ascii="Arial" w:hAnsi="Arial" w:cs="Arial"/>
          <w:sz w:val="24"/>
        </w:rPr>
      </w:pPr>
    </w:p>
    <w:p w14:paraId="399B91D5" w14:textId="5381AB9C" w:rsidR="00BC348D" w:rsidRDefault="00BC348D" w:rsidP="00B6496D">
      <w:pPr>
        <w:jc w:val="both"/>
        <w:rPr>
          <w:rFonts w:ascii="Arial" w:hAnsi="Arial" w:cs="Arial"/>
          <w:sz w:val="24"/>
        </w:rPr>
      </w:pPr>
    </w:p>
    <w:p w14:paraId="30A16A25" w14:textId="17D50049" w:rsidR="00BC348D" w:rsidRDefault="00BC348D" w:rsidP="00B6496D">
      <w:pPr>
        <w:jc w:val="both"/>
        <w:rPr>
          <w:rFonts w:ascii="Arial" w:hAnsi="Arial" w:cs="Arial"/>
          <w:sz w:val="24"/>
        </w:rPr>
      </w:pPr>
    </w:p>
    <w:p w14:paraId="61789D2D" w14:textId="0ACB45E0" w:rsidR="00BC348D" w:rsidRDefault="00BC348D" w:rsidP="00B6496D">
      <w:pPr>
        <w:jc w:val="both"/>
        <w:rPr>
          <w:rFonts w:ascii="Arial" w:hAnsi="Arial" w:cs="Arial"/>
          <w:sz w:val="24"/>
        </w:rPr>
      </w:pPr>
    </w:p>
    <w:p w14:paraId="33444CB6" w14:textId="6BB0ACCE" w:rsidR="00BC348D" w:rsidRDefault="00BC348D" w:rsidP="00B6496D">
      <w:pPr>
        <w:jc w:val="both"/>
        <w:rPr>
          <w:rFonts w:ascii="Arial" w:hAnsi="Arial" w:cs="Arial"/>
          <w:sz w:val="24"/>
        </w:rPr>
      </w:pPr>
    </w:p>
    <w:p w14:paraId="73E23951" w14:textId="772DA741" w:rsidR="00BC348D" w:rsidRDefault="00BC348D" w:rsidP="00B6496D">
      <w:pPr>
        <w:jc w:val="both"/>
        <w:rPr>
          <w:rFonts w:ascii="Arial" w:hAnsi="Arial" w:cs="Arial"/>
          <w:sz w:val="24"/>
        </w:rPr>
      </w:pPr>
    </w:p>
    <w:p w14:paraId="2D76569C" w14:textId="75CA123D" w:rsidR="00BC348D" w:rsidRDefault="00BC348D" w:rsidP="00B6496D">
      <w:pPr>
        <w:jc w:val="both"/>
        <w:rPr>
          <w:rFonts w:ascii="Arial" w:hAnsi="Arial" w:cs="Arial"/>
          <w:sz w:val="24"/>
        </w:rPr>
      </w:pPr>
    </w:p>
    <w:p w14:paraId="642AA598" w14:textId="3520094F" w:rsidR="00BC348D" w:rsidRDefault="00BC348D" w:rsidP="00B6496D">
      <w:pPr>
        <w:jc w:val="both"/>
        <w:rPr>
          <w:rFonts w:ascii="Arial" w:hAnsi="Arial" w:cs="Arial"/>
          <w:sz w:val="24"/>
        </w:rPr>
      </w:pPr>
    </w:p>
    <w:p w14:paraId="2911EA9A" w14:textId="2DA1F16F" w:rsidR="00BC348D" w:rsidRDefault="00BC348D" w:rsidP="00B6496D">
      <w:pPr>
        <w:jc w:val="both"/>
        <w:rPr>
          <w:rFonts w:ascii="Arial" w:hAnsi="Arial" w:cs="Arial"/>
          <w:sz w:val="24"/>
        </w:rPr>
      </w:pPr>
    </w:p>
    <w:p w14:paraId="38B7F502" w14:textId="74DCB289" w:rsidR="00BC348D" w:rsidRDefault="00BC348D" w:rsidP="00B6496D">
      <w:pPr>
        <w:jc w:val="both"/>
        <w:rPr>
          <w:rFonts w:ascii="Arial" w:hAnsi="Arial" w:cs="Arial"/>
          <w:sz w:val="24"/>
        </w:rPr>
      </w:pPr>
    </w:p>
    <w:p w14:paraId="51BA16D9" w14:textId="75C97D0E" w:rsidR="00BC348D" w:rsidRDefault="00BC348D" w:rsidP="00B6496D">
      <w:pPr>
        <w:jc w:val="both"/>
        <w:rPr>
          <w:rFonts w:ascii="Arial" w:hAnsi="Arial" w:cs="Arial"/>
          <w:sz w:val="24"/>
        </w:rPr>
      </w:pPr>
    </w:p>
    <w:p w14:paraId="4DCF7626" w14:textId="28DED1DB" w:rsidR="00BC348D" w:rsidRDefault="00BC348D" w:rsidP="00B6496D">
      <w:pPr>
        <w:jc w:val="both"/>
        <w:rPr>
          <w:rFonts w:ascii="Arial" w:hAnsi="Arial" w:cs="Arial"/>
          <w:sz w:val="24"/>
        </w:rPr>
      </w:pPr>
    </w:p>
    <w:p w14:paraId="0725927B" w14:textId="0BDC574A" w:rsidR="00BC348D" w:rsidRDefault="00BC348D" w:rsidP="00B6496D">
      <w:pPr>
        <w:jc w:val="both"/>
        <w:rPr>
          <w:rFonts w:ascii="Arial" w:hAnsi="Arial" w:cs="Arial"/>
          <w:sz w:val="24"/>
        </w:rPr>
      </w:pPr>
    </w:p>
    <w:p w14:paraId="57BB6118" w14:textId="293AE9F6" w:rsidR="00622046" w:rsidRDefault="00622046" w:rsidP="00B6496D">
      <w:pPr>
        <w:jc w:val="both"/>
        <w:rPr>
          <w:rFonts w:ascii="Arial" w:eastAsiaTheme="majorEastAsia" w:hAnsi="Arial" w:cs="Arial"/>
          <w:color w:val="000000" w:themeColor="text1"/>
          <w:sz w:val="24"/>
          <w:szCs w:val="24"/>
          <w:highlight w:val="lightGray"/>
        </w:rPr>
      </w:pPr>
      <w:bookmarkStart w:id="91" w:name="_Toc26174229"/>
      <w:bookmarkStart w:id="92" w:name="_Toc26187686"/>
      <w:bookmarkStart w:id="93" w:name="_Toc26190801"/>
      <w:bookmarkStart w:id="94" w:name="_Toc26190865"/>
      <w:bookmarkStart w:id="95" w:name="_Toc26352327"/>
      <w:bookmarkStart w:id="96" w:name="_Toc26434848"/>
      <w:bookmarkStart w:id="97" w:name="_Toc26438326"/>
      <w:bookmarkStart w:id="98" w:name="_Toc26440772"/>
      <w:bookmarkStart w:id="99" w:name="_Toc26965741"/>
      <w:bookmarkStart w:id="100" w:name="_Toc27039775"/>
      <w:bookmarkStart w:id="101" w:name="_Toc27490983"/>
      <w:bookmarkStart w:id="102" w:name="_Toc27568937"/>
      <w:bookmarkStart w:id="103" w:name="_Toc27740930"/>
      <w:bookmarkStart w:id="104" w:name="_Toc28854938"/>
      <w:bookmarkStart w:id="105" w:name="_Toc28854990"/>
      <w:bookmarkStart w:id="106" w:name="_Toc28858201"/>
      <w:bookmarkStart w:id="107" w:name="_Toc28871691"/>
      <w:bookmarkStart w:id="108" w:name="_Toc28954124"/>
      <w:bookmarkStart w:id="109" w:name="_Toc28958538"/>
      <w:bookmarkStart w:id="110" w:name="_Toc29133339"/>
      <w:bookmarkStart w:id="111" w:name="_Toc29212986"/>
      <w:bookmarkStart w:id="112" w:name="_Toc29213037"/>
      <w:bookmarkStart w:id="113" w:name="_Toc29221315"/>
      <w:bookmarkStart w:id="114" w:name="_Toc29302945"/>
      <w:bookmarkStart w:id="115" w:name="_Toc29303611"/>
      <w:bookmarkStart w:id="116" w:name="_Toc29304952"/>
      <w:bookmarkStart w:id="117" w:name="_Toc29395721"/>
      <w:bookmarkStart w:id="118" w:name="_Toc30427564"/>
      <w:bookmarkStart w:id="119" w:name="_Toc30520587"/>
      <w:bookmarkStart w:id="120" w:name="_Toc30599075"/>
      <w:bookmarkEnd w:id="91"/>
      <w:bookmarkEnd w:id="92"/>
      <w:bookmarkEnd w:id="93"/>
      <w:bookmarkEnd w:id="94"/>
      <w:bookmarkEnd w:id="95"/>
      <w:bookmarkEnd w:id="96"/>
      <w:bookmarkEnd w:id="97"/>
      <w:bookmarkEnd w:id="98"/>
      <w:bookmarkEnd w:id="99"/>
      <w:bookmarkEnd w:id="100"/>
      <w:bookmarkEnd w:id="101"/>
      <w:bookmarkEnd w:id="102"/>
      <w:bookmarkEnd w:id="103"/>
      <w:bookmarkEnd w:id="104"/>
      <w:bookmarkEnd w:id="105"/>
      <w:bookmarkEnd w:id="106"/>
      <w:bookmarkEnd w:id="107"/>
      <w:bookmarkEnd w:id="108"/>
      <w:bookmarkEnd w:id="109"/>
      <w:bookmarkEnd w:id="110"/>
      <w:bookmarkEnd w:id="111"/>
      <w:bookmarkEnd w:id="112"/>
      <w:bookmarkEnd w:id="113"/>
      <w:bookmarkEnd w:id="114"/>
      <w:bookmarkEnd w:id="115"/>
      <w:bookmarkEnd w:id="116"/>
      <w:bookmarkEnd w:id="117"/>
      <w:bookmarkEnd w:id="118"/>
      <w:bookmarkEnd w:id="119"/>
      <w:bookmarkEnd w:id="120"/>
      <w:r>
        <w:rPr>
          <w:rFonts w:cs="Arial"/>
          <w:sz w:val="24"/>
          <w:szCs w:val="24"/>
          <w:highlight w:val="lightGray"/>
        </w:rPr>
        <w:br w:type="page"/>
      </w:r>
    </w:p>
    <w:p w14:paraId="2DE6C5CF" w14:textId="0971A8E0" w:rsidR="00494351" w:rsidRDefault="00494351" w:rsidP="009D7F5B">
      <w:pPr>
        <w:pStyle w:val="berschrift1"/>
      </w:pPr>
      <w:bookmarkStart w:id="121" w:name="_Toc30782504"/>
      <w:bookmarkStart w:id="122" w:name="_Toc30782762"/>
      <w:bookmarkStart w:id="123" w:name="_Toc30861273"/>
      <w:bookmarkStart w:id="124" w:name="_Toc64625073"/>
      <w:bookmarkEnd w:id="121"/>
      <w:bookmarkEnd w:id="122"/>
      <w:bookmarkEnd w:id="123"/>
      <w:r w:rsidRPr="00A0303C">
        <w:lastRenderedPageBreak/>
        <w:t>Ergebnisse</w:t>
      </w:r>
      <w:bookmarkEnd w:id="124"/>
      <w:r w:rsidRPr="00A0303C">
        <w:t xml:space="preserve"> </w:t>
      </w:r>
    </w:p>
    <w:p w14:paraId="68685D68" w14:textId="773A5AB8" w:rsidR="00040F4C" w:rsidRPr="00990024" w:rsidRDefault="008034CE" w:rsidP="004354AB">
      <w:pPr>
        <w:pStyle w:val="berschrift2"/>
      </w:pPr>
      <w:bookmarkStart w:id="125" w:name="_Toc64625074"/>
      <w:r w:rsidRPr="00990024">
        <w:t>Auswahl humaner AML-Zelllinien</w:t>
      </w:r>
      <w:bookmarkEnd w:id="125"/>
      <w:r w:rsidRPr="00990024">
        <w:t xml:space="preserve"> </w:t>
      </w:r>
    </w:p>
    <w:p w14:paraId="3278BB35" w14:textId="7620628E" w:rsidR="00044813" w:rsidRPr="002F0226" w:rsidRDefault="008F6522" w:rsidP="008C4764">
      <w:pPr>
        <w:jc w:val="both"/>
        <w:rPr>
          <w:rFonts w:ascii="Arial" w:hAnsi="Arial" w:cs="Arial"/>
          <w:sz w:val="24"/>
        </w:rPr>
      </w:pPr>
      <w:r>
        <w:rPr>
          <w:rFonts w:ascii="Arial" w:hAnsi="Arial" w:cs="Arial"/>
          <w:sz w:val="24"/>
        </w:rPr>
        <w:t xml:space="preserve">Zur Evaluierung eines kombinierten Einsatzes von </w:t>
      </w:r>
      <w:proofErr w:type="spellStart"/>
      <w:r>
        <w:rPr>
          <w:rFonts w:ascii="Arial" w:hAnsi="Arial" w:cs="Arial"/>
          <w:sz w:val="24"/>
        </w:rPr>
        <w:t>Menin</w:t>
      </w:r>
      <w:proofErr w:type="spellEnd"/>
      <w:r>
        <w:rPr>
          <w:rFonts w:ascii="Arial" w:hAnsi="Arial" w:cs="Arial"/>
          <w:sz w:val="24"/>
        </w:rPr>
        <w:t>- und BCL2-Inhibitoren erfolgt</w:t>
      </w:r>
      <w:r w:rsidR="00DD68A3">
        <w:rPr>
          <w:rFonts w:ascii="Arial" w:hAnsi="Arial" w:cs="Arial"/>
          <w:sz w:val="24"/>
        </w:rPr>
        <w:t>e</w:t>
      </w:r>
      <w:r>
        <w:rPr>
          <w:rFonts w:ascii="Arial" w:hAnsi="Arial" w:cs="Arial"/>
          <w:sz w:val="24"/>
        </w:rPr>
        <w:t xml:space="preserve"> zunächst </w:t>
      </w:r>
      <w:r w:rsidR="00FF5728">
        <w:rPr>
          <w:rFonts w:ascii="Arial" w:hAnsi="Arial" w:cs="Arial"/>
          <w:sz w:val="24"/>
        </w:rPr>
        <w:t>die Auswahl</w:t>
      </w:r>
      <w:r>
        <w:rPr>
          <w:rFonts w:ascii="Arial" w:hAnsi="Arial" w:cs="Arial"/>
          <w:sz w:val="24"/>
        </w:rPr>
        <w:t xml:space="preserve"> </w:t>
      </w:r>
      <w:r w:rsidR="009F4957">
        <w:rPr>
          <w:rFonts w:ascii="Arial" w:hAnsi="Arial" w:cs="Arial"/>
          <w:sz w:val="24"/>
        </w:rPr>
        <w:t>geeigneter</w:t>
      </w:r>
      <w:r>
        <w:rPr>
          <w:rFonts w:ascii="Arial" w:hAnsi="Arial" w:cs="Arial"/>
          <w:sz w:val="24"/>
        </w:rPr>
        <w:t xml:space="preserve"> AML-Zelllinien.</w:t>
      </w:r>
      <w:r w:rsidR="00C22EE8">
        <w:rPr>
          <w:rFonts w:ascii="Arial" w:hAnsi="Arial" w:cs="Arial"/>
          <w:sz w:val="24"/>
        </w:rPr>
        <w:t xml:space="preserve"> Ents</w:t>
      </w:r>
      <w:r w:rsidR="002B201E">
        <w:rPr>
          <w:rFonts w:ascii="Arial" w:hAnsi="Arial" w:cs="Arial"/>
          <w:sz w:val="24"/>
        </w:rPr>
        <w:t>p</w:t>
      </w:r>
      <w:r w:rsidR="00C22EE8">
        <w:rPr>
          <w:rFonts w:ascii="Arial" w:hAnsi="Arial" w:cs="Arial"/>
          <w:sz w:val="24"/>
        </w:rPr>
        <w:t>rechend Kapitel 2.2.1. konnten insbesondere MLL-</w:t>
      </w:r>
      <w:proofErr w:type="spellStart"/>
      <w:r w:rsidR="00C22EE8">
        <w:rPr>
          <w:rFonts w:ascii="Arial" w:hAnsi="Arial" w:cs="Arial"/>
          <w:sz w:val="24"/>
        </w:rPr>
        <w:t>rearrangierte</w:t>
      </w:r>
      <w:proofErr w:type="spellEnd"/>
      <w:r w:rsidR="00C22EE8">
        <w:rPr>
          <w:rFonts w:ascii="Arial" w:hAnsi="Arial" w:cs="Arial"/>
          <w:sz w:val="24"/>
        </w:rPr>
        <w:t xml:space="preserve"> und </w:t>
      </w:r>
      <w:r w:rsidR="00C22EE8" w:rsidRPr="000D4943">
        <w:rPr>
          <w:rFonts w:ascii="Arial" w:hAnsi="Arial" w:cs="Arial"/>
          <w:i/>
          <w:sz w:val="24"/>
        </w:rPr>
        <w:t>NPM1</w:t>
      </w:r>
      <w:r w:rsidR="00C22EE8" w:rsidRPr="00924984">
        <w:rPr>
          <w:rFonts w:ascii="Arial" w:hAnsi="Arial" w:cs="Arial"/>
          <w:i/>
          <w:sz w:val="24"/>
          <w:vertAlign w:val="superscript"/>
        </w:rPr>
        <w:t>mut</w:t>
      </w:r>
      <w:r w:rsidR="00C22EE8">
        <w:rPr>
          <w:rFonts w:ascii="Arial" w:hAnsi="Arial" w:cs="Arial"/>
          <w:sz w:val="24"/>
        </w:rPr>
        <w:t xml:space="preserve">-Zellinien als sensibel gegenüber einer Behandlung mit </w:t>
      </w:r>
      <w:proofErr w:type="spellStart"/>
      <w:r w:rsidR="00C22EE8">
        <w:rPr>
          <w:rFonts w:ascii="Arial" w:hAnsi="Arial" w:cs="Arial"/>
          <w:sz w:val="24"/>
        </w:rPr>
        <w:t>Menin</w:t>
      </w:r>
      <w:proofErr w:type="spellEnd"/>
      <w:r w:rsidR="00C22EE8">
        <w:rPr>
          <w:rFonts w:ascii="Arial" w:hAnsi="Arial" w:cs="Arial"/>
          <w:sz w:val="24"/>
        </w:rPr>
        <w:t>-Inhibitoren identifiziert werden.</w:t>
      </w:r>
      <w:r>
        <w:rPr>
          <w:rFonts w:ascii="Arial" w:hAnsi="Arial" w:cs="Arial"/>
          <w:sz w:val="24"/>
        </w:rPr>
        <w:t xml:space="preserve"> </w:t>
      </w:r>
      <w:r w:rsidR="0051028F" w:rsidRPr="00E72EF8">
        <w:rPr>
          <w:rFonts w:ascii="Arial" w:hAnsi="Arial" w:cs="Arial"/>
          <w:sz w:val="24"/>
        </w:rPr>
        <w:t>Die leukämische Transformation MLL-</w:t>
      </w:r>
      <w:proofErr w:type="spellStart"/>
      <w:r w:rsidR="0051028F" w:rsidRPr="00E72EF8">
        <w:rPr>
          <w:rFonts w:ascii="Arial" w:hAnsi="Arial" w:cs="Arial"/>
          <w:sz w:val="24"/>
        </w:rPr>
        <w:t>rearrangierter</w:t>
      </w:r>
      <w:proofErr w:type="spellEnd"/>
      <w:r w:rsidR="00C22EE8">
        <w:rPr>
          <w:rFonts w:ascii="Arial" w:hAnsi="Arial" w:cs="Arial"/>
          <w:sz w:val="24"/>
        </w:rPr>
        <w:t xml:space="preserve"> und </w:t>
      </w:r>
      <w:r w:rsidR="00C22EE8" w:rsidRPr="000D4943">
        <w:rPr>
          <w:rFonts w:ascii="Arial" w:hAnsi="Arial" w:cs="Arial"/>
          <w:i/>
          <w:sz w:val="24"/>
        </w:rPr>
        <w:t>NPM1</w:t>
      </w:r>
      <w:r w:rsidR="00C22EE8" w:rsidRPr="00924984">
        <w:rPr>
          <w:rFonts w:ascii="Arial" w:hAnsi="Arial" w:cs="Arial"/>
          <w:i/>
          <w:sz w:val="24"/>
          <w:vertAlign w:val="superscript"/>
        </w:rPr>
        <w:t>mut</w:t>
      </w:r>
      <w:r w:rsidR="00C22EE8">
        <w:rPr>
          <w:rFonts w:ascii="Arial" w:hAnsi="Arial" w:cs="Arial"/>
          <w:sz w:val="24"/>
        </w:rPr>
        <w:t>-</w:t>
      </w:r>
      <w:r w:rsidR="0051028F" w:rsidRPr="00E72EF8">
        <w:rPr>
          <w:rFonts w:ascii="Arial" w:hAnsi="Arial" w:cs="Arial"/>
          <w:sz w:val="24"/>
        </w:rPr>
        <w:t xml:space="preserve">Leukämien kann auf verschiedene genetische Dysregulationen zurückgeführt werden, </w:t>
      </w:r>
      <w:r w:rsidR="00C22EE8">
        <w:rPr>
          <w:rFonts w:ascii="Arial" w:hAnsi="Arial" w:cs="Arial"/>
          <w:sz w:val="24"/>
        </w:rPr>
        <w:t>auffallend ist sind dabei die</w:t>
      </w:r>
      <w:r w:rsidR="0051028F" w:rsidRPr="00E72EF8">
        <w:rPr>
          <w:rFonts w:ascii="Arial" w:hAnsi="Arial" w:cs="Arial"/>
          <w:sz w:val="24"/>
        </w:rPr>
        <w:t xml:space="preserve"> </w:t>
      </w:r>
      <w:r w:rsidR="00057232" w:rsidRPr="00E72EF8">
        <w:rPr>
          <w:rFonts w:ascii="Arial" w:hAnsi="Arial" w:cs="Arial"/>
          <w:sz w:val="24"/>
        </w:rPr>
        <w:t xml:space="preserve">erhöhten </w:t>
      </w:r>
      <w:r w:rsidR="0051028F" w:rsidRPr="00E72EF8">
        <w:rPr>
          <w:rFonts w:ascii="Arial" w:hAnsi="Arial" w:cs="Arial"/>
          <w:i/>
          <w:sz w:val="24"/>
        </w:rPr>
        <w:t>HOX</w:t>
      </w:r>
      <w:r w:rsidR="0051028F" w:rsidRPr="00E72EF8">
        <w:rPr>
          <w:rFonts w:ascii="Arial" w:hAnsi="Arial" w:cs="Arial"/>
          <w:sz w:val="24"/>
        </w:rPr>
        <w:t xml:space="preserve">- und </w:t>
      </w:r>
      <w:r w:rsidR="0051028F" w:rsidRPr="00E72EF8">
        <w:rPr>
          <w:rFonts w:ascii="Arial" w:hAnsi="Arial" w:cs="Arial"/>
          <w:i/>
          <w:sz w:val="24"/>
        </w:rPr>
        <w:t>MEIS1</w:t>
      </w:r>
      <w:r w:rsidR="0051028F" w:rsidRPr="00E72EF8">
        <w:rPr>
          <w:rFonts w:ascii="Arial" w:hAnsi="Arial" w:cs="Arial"/>
          <w:sz w:val="24"/>
        </w:rPr>
        <w:t>-Expression</w:t>
      </w:r>
      <w:r w:rsidR="005D6BD1">
        <w:rPr>
          <w:rFonts w:ascii="Arial" w:hAnsi="Arial" w:cs="Arial"/>
          <w:sz w:val="24"/>
        </w:rPr>
        <w:t>en</w:t>
      </w:r>
      <w:r w:rsidR="0051028F" w:rsidRPr="00E72EF8">
        <w:rPr>
          <w:rFonts w:ascii="Arial" w:hAnsi="Arial" w:cs="Arial"/>
          <w:sz w:val="24"/>
        </w:rPr>
        <w:t xml:space="preserve">. </w:t>
      </w:r>
      <w:r w:rsidR="00C21B76" w:rsidRPr="00E72EF8">
        <w:rPr>
          <w:rFonts w:ascii="Arial" w:hAnsi="Arial" w:cs="Arial"/>
          <w:sz w:val="24"/>
        </w:rPr>
        <w:t xml:space="preserve">Erhöhte Expression </w:t>
      </w:r>
      <w:r w:rsidR="0051028F" w:rsidRPr="00E72EF8">
        <w:rPr>
          <w:rFonts w:ascii="Arial" w:hAnsi="Arial" w:cs="Arial"/>
          <w:sz w:val="24"/>
        </w:rPr>
        <w:t>dieser Gene</w:t>
      </w:r>
      <w:r w:rsidR="00723B27" w:rsidRPr="00E72EF8">
        <w:rPr>
          <w:rFonts w:ascii="Arial" w:hAnsi="Arial" w:cs="Arial"/>
          <w:sz w:val="24"/>
        </w:rPr>
        <w:t>,</w:t>
      </w:r>
      <w:r w:rsidR="00C21B76" w:rsidRPr="00E72EF8">
        <w:rPr>
          <w:rFonts w:ascii="Arial" w:hAnsi="Arial" w:cs="Arial"/>
          <w:sz w:val="24"/>
        </w:rPr>
        <w:t xml:space="preserve"> </w:t>
      </w:r>
      <w:r w:rsidR="0051028F" w:rsidRPr="00E72EF8">
        <w:rPr>
          <w:rFonts w:ascii="Arial" w:hAnsi="Arial" w:cs="Arial"/>
          <w:sz w:val="24"/>
        </w:rPr>
        <w:t xml:space="preserve">aufgrund der Interaktion von </w:t>
      </w:r>
      <w:proofErr w:type="spellStart"/>
      <w:r w:rsidR="0051028F" w:rsidRPr="00E72EF8">
        <w:rPr>
          <w:rFonts w:ascii="Arial" w:hAnsi="Arial" w:cs="Arial"/>
          <w:sz w:val="24"/>
        </w:rPr>
        <w:t>Menin</w:t>
      </w:r>
      <w:proofErr w:type="spellEnd"/>
      <w:r w:rsidR="0051028F" w:rsidRPr="00E72EF8">
        <w:rPr>
          <w:rFonts w:ascii="Arial" w:hAnsi="Arial" w:cs="Arial"/>
          <w:sz w:val="24"/>
        </w:rPr>
        <w:t xml:space="preserve"> und MLL-Fusionsproteinen beziehungsweise Proteinprodukten des </w:t>
      </w:r>
      <w:r w:rsidR="0051028F" w:rsidRPr="00E72EF8">
        <w:rPr>
          <w:rFonts w:ascii="Arial" w:hAnsi="Arial" w:cs="Arial"/>
          <w:i/>
          <w:sz w:val="24"/>
        </w:rPr>
        <w:t>Wild-Typ-MLL</w:t>
      </w:r>
      <w:r w:rsidR="00723B27" w:rsidRPr="00E72EF8">
        <w:rPr>
          <w:rFonts w:ascii="Arial" w:hAnsi="Arial" w:cs="Arial"/>
          <w:i/>
          <w:sz w:val="24"/>
        </w:rPr>
        <w:t>,</w:t>
      </w:r>
      <w:r w:rsidR="00C21B76" w:rsidRPr="00E72EF8">
        <w:rPr>
          <w:rFonts w:ascii="Arial" w:hAnsi="Arial" w:cs="Arial"/>
          <w:sz w:val="24"/>
        </w:rPr>
        <w:t xml:space="preserve"> </w:t>
      </w:r>
      <w:r w:rsidR="005D6BD1">
        <w:rPr>
          <w:rFonts w:ascii="Arial" w:hAnsi="Arial" w:cs="Arial"/>
          <w:sz w:val="24"/>
        </w:rPr>
        <w:t xml:space="preserve">sind in Vorexperimenten mit einer </w:t>
      </w:r>
      <w:r w:rsidR="0051028F" w:rsidRPr="00E72EF8">
        <w:rPr>
          <w:rFonts w:ascii="Arial" w:hAnsi="Arial" w:cs="Arial"/>
          <w:sz w:val="24"/>
        </w:rPr>
        <w:t xml:space="preserve">Sensibilität gegenüber </w:t>
      </w:r>
      <w:proofErr w:type="spellStart"/>
      <w:r w:rsidR="0051028F" w:rsidRPr="00E72EF8">
        <w:rPr>
          <w:rFonts w:ascii="Arial" w:hAnsi="Arial" w:cs="Arial"/>
          <w:sz w:val="24"/>
        </w:rPr>
        <w:t>Menin</w:t>
      </w:r>
      <w:proofErr w:type="spellEnd"/>
      <w:r w:rsidR="0051028F" w:rsidRPr="00E72EF8">
        <w:rPr>
          <w:rFonts w:ascii="Arial" w:hAnsi="Arial" w:cs="Arial"/>
          <w:sz w:val="24"/>
        </w:rPr>
        <w:t>-Inhibitore</w:t>
      </w:r>
      <w:r w:rsidR="005D6BD1">
        <w:rPr>
          <w:rFonts w:ascii="Arial" w:hAnsi="Arial" w:cs="Arial"/>
          <w:sz w:val="24"/>
        </w:rPr>
        <w:t>n assoziiert.</w:t>
      </w:r>
      <w:r w:rsidR="00843E10" w:rsidRPr="00E72EF8">
        <w:rPr>
          <w:rFonts w:ascii="Arial" w:hAnsi="Arial" w:cs="Arial"/>
          <w:sz w:val="24"/>
        </w:rPr>
        <w:t xml:space="preserve"> Um geeignete Zelllinien zu identifizieren erfolgt die Anal</w:t>
      </w:r>
      <w:r w:rsidRPr="00E72EF8">
        <w:rPr>
          <w:rFonts w:ascii="Arial" w:hAnsi="Arial" w:cs="Arial"/>
          <w:sz w:val="24"/>
        </w:rPr>
        <w:t>yse des Genexpressionsverhaltens mittels des I</w:t>
      </w:r>
      <w:r w:rsidR="00D62D4B" w:rsidRPr="00E72EF8">
        <w:rPr>
          <w:rFonts w:ascii="Arial" w:hAnsi="Arial" w:cs="Arial"/>
          <w:sz w:val="24"/>
        </w:rPr>
        <w:t xml:space="preserve">ntegrative </w:t>
      </w:r>
      <w:proofErr w:type="spellStart"/>
      <w:r w:rsidR="00D62D4B" w:rsidRPr="00E72EF8">
        <w:rPr>
          <w:rFonts w:ascii="Arial" w:hAnsi="Arial" w:cs="Arial"/>
          <w:sz w:val="24"/>
        </w:rPr>
        <w:t>Genomics</w:t>
      </w:r>
      <w:proofErr w:type="spellEnd"/>
      <w:r w:rsidR="00D62D4B" w:rsidRPr="00E72EF8">
        <w:rPr>
          <w:rFonts w:ascii="Arial" w:hAnsi="Arial" w:cs="Arial"/>
          <w:sz w:val="24"/>
        </w:rPr>
        <w:t xml:space="preserve"> Viewer (I</w:t>
      </w:r>
      <w:r w:rsidRPr="00E72EF8">
        <w:rPr>
          <w:rFonts w:ascii="Arial" w:hAnsi="Arial" w:cs="Arial"/>
          <w:sz w:val="24"/>
        </w:rPr>
        <w:t>GV</w:t>
      </w:r>
      <w:r w:rsidR="00D62D4B" w:rsidRPr="00E72EF8">
        <w:rPr>
          <w:rFonts w:ascii="Arial" w:hAnsi="Arial" w:cs="Arial"/>
          <w:sz w:val="24"/>
        </w:rPr>
        <w:t>)</w:t>
      </w:r>
      <w:r w:rsidR="005D6BD1">
        <w:rPr>
          <w:rFonts w:ascii="Arial" w:hAnsi="Arial" w:cs="Arial"/>
          <w:sz w:val="24"/>
        </w:rPr>
        <w:t xml:space="preserve"> </w:t>
      </w:r>
      <w:r w:rsidR="008746F5" w:rsidRPr="00E72EF8">
        <w:rPr>
          <w:rFonts w:ascii="Arial" w:hAnsi="Arial" w:cs="Arial"/>
          <w:sz w:val="24"/>
          <w:highlight w:val="yellow"/>
        </w:rPr>
        <w:fldChar w:fldCharType="begin">
          <w:fldData xml:space="preserve">PEVuZE5vdGU+PENpdGU+PEF1dGhvcj5Sb2JpbnNvbjwvQXV0aG9yPjxZZWFyPjIwMTc8L1llYXI+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</w:fldData>
        </w:fldChar>
      </w:r>
      <w:r w:rsidR="008746F5" w:rsidRPr="00E72EF8">
        <w:rPr>
          <w:rFonts w:ascii="Arial" w:hAnsi="Arial" w:cs="Arial"/>
          <w:sz w:val="24"/>
        </w:rPr>
        <w:instrText xml:space="preserve"> ADDIN EN.CITE </w:instrText>
      </w:r>
      <w:r w:rsidR="008746F5" w:rsidRPr="00E72EF8">
        <w:rPr>
          <w:rFonts w:ascii="Arial" w:hAnsi="Arial" w:cs="Arial"/>
          <w:sz w:val="24"/>
          <w:highlight w:val="yellow"/>
        </w:rPr>
        <w:fldChar w:fldCharType="begin">
          <w:fldData xml:space="preserve">PEVuZE5vdGU+PENpdGU+PEF1dGhvcj5Sb2JpbnNvbjwvQXV0aG9yPjxZZWFyPjIwMTc8L1llYXI+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</w:fldData>
        </w:fldChar>
      </w:r>
      <w:r w:rsidR="008746F5" w:rsidRPr="00E72EF8">
        <w:rPr>
          <w:rFonts w:ascii="Arial" w:hAnsi="Arial" w:cs="Arial"/>
          <w:sz w:val="24"/>
        </w:rPr>
        <w:instrText xml:space="preserve"> ADDIN EN.CITE.DATA </w:instrText>
      </w:r>
      <w:r w:rsidR="008746F5" w:rsidRPr="00E72EF8">
        <w:rPr>
          <w:rFonts w:ascii="Arial" w:hAnsi="Arial" w:cs="Arial"/>
          <w:sz w:val="24"/>
          <w:highlight w:val="yellow"/>
        </w:rPr>
      </w:r>
      <w:r w:rsidR="008746F5" w:rsidRPr="00E72EF8">
        <w:rPr>
          <w:rFonts w:ascii="Arial" w:hAnsi="Arial" w:cs="Arial"/>
          <w:sz w:val="24"/>
          <w:highlight w:val="yellow"/>
        </w:rPr>
        <w:fldChar w:fldCharType="end"/>
      </w:r>
      <w:r w:rsidR="008746F5" w:rsidRPr="00E72EF8">
        <w:rPr>
          <w:rFonts w:ascii="Arial" w:hAnsi="Arial" w:cs="Arial"/>
          <w:sz w:val="24"/>
          <w:highlight w:val="yellow"/>
        </w:rPr>
      </w:r>
      <w:r w:rsidR="008746F5" w:rsidRPr="00E72EF8">
        <w:rPr>
          <w:rFonts w:ascii="Arial" w:hAnsi="Arial" w:cs="Arial"/>
          <w:sz w:val="24"/>
          <w:highlight w:val="yellow"/>
        </w:rPr>
        <w:fldChar w:fldCharType="separate"/>
      </w:r>
      <w:r w:rsidR="008746F5" w:rsidRPr="00E72EF8">
        <w:rPr>
          <w:rFonts w:ascii="Arial" w:hAnsi="Arial" w:cs="Arial"/>
          <w:noProof/>
          <w:sz w:val="24"/>
        </w:rPr>
        <w:t>(Robinson et al., 2017, Robinson et al., 2011, Thorvaldsdottir et al., 2013)</w:t>
      </w:r>
      <w:r w:rsidR="008746F5" w:rsidRPr="00E72EF8">
        <w:rPr>
          <w:rFonts w:ascii="Arial" w:hAnsi="Arial" w:cs="Arial"/>
          <w:sz w:val="24"/>
          <w:highlight w:val="yellow"/>
        </w:rPr>
        <w:fldChar w:fldCharType="end"/>
      </w:r>
      <w:r w:rsidR="00843E10" w:rsidRPr="00E72EF8">
        <w:rPr>
          <w:rFonts w:ascii="Arial" w:hAnsi="Arial" w:cs="Arial"/>
          <w:sz w:val="24"/>
        </w:rPr>
        <w:t>, an einer</w:t>
      </w:r>
      <w:r w:rsidR="00DB7C91" w:rsidRPr="00E72EF8">
        <w:rPr>
          <w:rFonts w:ascii="Arial" w:hAnsi="Arial" w:cs="Arial"/>
          <w:sz w:val="24"/>
        </w:rPr>
        <w:t xml:space="preserve"> Reihe humaner AML-Zelllinien</w:t>
      </w:r>
      <w:r w:rsidR="005D6BD1">
        <w:rPr>
          <w:rFonts w:ascii="Arial" w:hAnsi="Arial" w:cs="Arial"/>
          <w:sz w:val="24"/>
        </w:rPr>
        <w:t xml:space="preserve"> anhand der </w:t>
      </w:r>
      <w:r w:rsidR="005E51A0" w:rsidRPr="00D42731">
        <w:rPr>
          <w:rFonts w:ascii="Arial" w:hAnsi="Arial" w:cs="Arial"/>
          <w:i/>
          <w:sz w:val="24"/>
        </w:rPr>
        <w:t>Broad Institute</w:t>
      </w:r>
      <w:r w:rsidR="005E51A0">
        <w:rPr>
          <w:rFonts w:ascii="Arial" w:hAnsi="Arial" w:cs="Arial"/>
          <w:sz w:val="24"/>
        </w:rPr>
        <w:t xml:space="preserve"> </w:t>
      </w:r>
      <w:proofErr w:type="spellStart"/>
      <w:r w:rsidR="005D6BD1" w:rsidRPr="000D4943">
        <w:rPr>
          <w:rFonts w:ascii="Arial" w:hAnsi="Arial" w:cs="Arial"/>
          <w:i/>
          <w:sz w:val="24"/>
        </w:rPr>
        <w:t>cancer</w:t>
      </w:r>
      <w:proofErr w:type="spellEnd"/>
      <w:r w:rsidR="005D6BD1" w:rsidRPr="000D4943">
        <w:rPr>
          <w:rFonts w:ascii="Arial" w:hAnsi="Arial" w:cs="Arial"/>
          <w:i/>
          <w:sz w:val="24"/>
        </w:rPr>
        <w:t xml:space="preserve"> </w:t>
      </w:r>
      <w:proofErr w:type="spellStart"/>
      <w:r w:rsidR="005D6BD1" w:rsidRPr="000D4943">
        <w:rPr>
          <w:rFonts w:ascii="Arial" w:hAnsi="Arial" w:cs="Arial"/>
          <w:i/>
          <w:sz w:val="24"/>
        </w:rPr>
        <w:t>cell</w:t>
      </w:r>
      <w:proofErr w:type="spellEnd"/>
      <w:r w:rsidR="005D6BD1" w:rsidRPr="000D4943">
        <w:rPr>
          <w:rFonts w:ascii="Arial" w:hAnsi="Arial" w:cs="Arial"/>
          <w:i/>
          <w:sz w:val="24"/>
        </w:rPr>
        <w:t xml:space="preserve"> </w:t>
      </w:r>
      <w:proofErr w:type="spellStart"/>
      <w:r w:rsidR="005D6BD1" w:rsidRPr="000D4943">
        <w:rPr>
          <w:rFonts w:ascii="Arial" w:hAnsi="Arial" w:cs="Arial"/>
          <w:i/>
          <w:sz w:val="24"/>
        </w:rPr>
        <w:t>line</w:t>
      </w:r>
      <w:proofErr w:type="spellEnd"/>
      <w:r w:rsidR="005D6BD1" w:rsidRPr="000D4943">
        <w:rPr>
          <w:rFonts w:ascii="Arial" w:hAnsi="Arial" w:cs="Arial"/>
          <w:i/>
          <w:sz w:val="24"/>
        </w:rPr>
        <w:t xml:space="preserve"> </w:t>
      </w:r>
      <w:proofErr w:type="spellStart"/>
      <w:r w:rsidR="005D6BD1" w:rsidRPr="000D4943">
        <w:rPr>
          <w:rFonts w:ascii="Arial" w:hAnsi="Arial" w:cs="Arial"/>
          <w:i/>
          <w:sz w:val="24"/>
        </w:rPr>
        <w:t>encyclopedia</w:t>
      </w:r>
      <w:proofErr w:type="spellEnd"/>
      <w:r w:rsidR="005D6BD1">
        <w:rPr>
          <w:rFonts w:ascii="Arial" w:hAnsi="Arial" w:cs="Arial"/>
          <w:sz w:val="24"/>
        </w:rPr>
        <w:t xml:space="preserve"> </w:t>
      </w:r>
      <w:r w:rsidR="00300882">
        <w:rPr>
          <w:rFonts w:ascii="Arial" w:hAnsi="Arial" w:cs="Arial"/>
          <w:sz w:val="24"/>
        </w:rPr>
        <w:t xml:space="preserve">(CCLE) </w:t>
      </w:r>
      <w:r w:rsidR="00300882">
        <w:rPr>
          <w:rFonts w:ascii="Arial" w:hAnsi="Arial" w:cs="Arial"/>
          <w:sz w:val="24"/>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00300882">
        <w:rPr>
          <w:rFonts w:ascii="Arial" w:hAnsi="Arial" w:cs="Arial"/>
          <w:sz w:val="24"/>
        </w:rPr>
        <w:instrText xml:space="preserve"> ADDIN EN.CITE </w:instrText>
      </w:r>
      <w:r w:rsidR="00300882">
        <w:rPr>
          <w:rFonts w:ascii="Arial" w:hAnsi="Arial" w:cs="Arial"/>
          <w:sz w:val="24"/>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00300882">
        <w:rPr>
          <w:rFonts w:ascii="Arial" w:hAnsi="Arial" w:cs="Arial"/>
          <w:sz w:val="24"/>
        </w:rPr>
        <w:instrText xml:space="preserve"> ADDIN EN.CITE.DATA </w:instrText>
      </w:r>
      <w:r w:rsidR="00300882">
        <w:rPr>
          <w:rFonts w:ascii="Arial" w:hAnsi="Arial" w:cs="Arial"/>
          <w:sz w:val="24"/>
        </w:rPr>
      </w:r>
      <w:r w:rsidR="00300882">
        <w:rPr>
          <w:rFonts w:ascii="Arial" w:hAnsi="Arial" w:cs="Arial"/>
          <w:sz w:val="24"/>
        </w:rPr>
        <w:fldChar w:fldCharType="end"/>
      </w:r>
      <w:r w:rsidR="00300882">
        <w:rPr>
          <w:rFonts w:ascii="Arial" w:hAnsi="Arial" w:cs="Arial"/>
          <w:sz w:val="24"/>
        </w:rPr>
      </w:r>
      <w:r w:rsidR="00300882">
        <w:rPr>
          <w:rFonts w:ascii="Arial" w:hAnsi="Arial" w:cs="Arial"/>
          <w:sz w:val="24"/>
        </w:rPr>
        <w:fldChar w:fldCharType="separate"/>
      </w:r>
      <w:r w:rsidR="00300882">
        <w:rPr>
          <w:rFonts w:ascii="Arial" w:hAnsi="Arial" w:cs="Arial"/>
          <w:noProof/>
          <w:sz w:val="24"/>
        </w:rPr>
        <w:t>(Barretina et al., 2012)</w:t>
      </w:r>
      <w:r w:rsidR="00300882">
        <w:rPr>
          <w:rFonts w:ascii="Arial" w:hAnsi="Arial" w:cs="Arial"/>
          <w:sz w:val="24"/>
        </w:rPr>
        <w:fldChar w:fldCharType="end"/>
      </w:r>
      <w:r w:rsidR="00DB7C91" w:rsidRPr="00E72EF8">
        <w:rPr>
          <w:rFonts w:ascii="Arial" w:hAnsi="Arial" w:cs="Arial"/>
          <w:sz w:val="24"/>
        </w:rPr>
        <w:t>.</w:t>
      </w:r>
      <w:r w:rsidR="00DB7C91">
        <w:rPr>
          <w:rFonts w:ascii="Arial" w:hAnsi="Arial" w:cs="Arial"/>
          <w:sz w:val="24"/>
        </w:rPr>
        <w:t xml:space="preserve"> Dazu gehören M</w:t>
      </w:r>
      <w:r w:rsidR="00597E65">
        <w:rPr>
          <w:rFonts w:ascii="Arial" w:hAnsi="Arial" w:cs="Arial"/>
          <w:sz w:val="24"/>
        </w:rPr>
        <w:t>OL</w:t>
      </w:r>
      <w:r w:rsidR="00DB7C91">
        <w:rPr>
          <w:rFonts w:ascii="Arial" w:hAnsi="Arial" w:cs="Arial"/>
          <w:sz w:val="24"/>
        </w:rPr>
        <w:t>M13, MV4/11, HL60, OCI-AML2, OCI-AML3, MONOMAC1, MONOMAC6, NB4, KG1, Kasumi1, Kasumi2, Kasumi6, SET2, NOMO1, THP1 und U937</w:t>
      </w:r>
      <w:r w:rsidR="00232D59">
        <w:rPr>
          <w:rFonts w:ascii="Arial" w:hAnsi="Arial" w:cs="Arial"/>
          <w:sz w:val="24"/>
        </w:rPr>
        <w:t>,</w:t>
      </w:r>
      <w:r w:rsidR="00DB7C91">
        <w:rPr>
          <w:rFonts w:ascii="Arial" w:hAnsi="Arial" w:cs="Arial"/>
          <w:sz w:val="24"/>
        </w:rPr>
        <w:t xml:space="preserve"> welche insbesondere auf die Expression von </w:t>
      </w:r>
      <w:r w:rsidR="00DB7C91">
        <w:rPr>
          <w:rFonts w:ascii="Arial" w:hAnsi="Arial" w:cs="Arial"/>
          <w:i/>
          <w:sz w:val="24"/>
        </w:rPr>
        <w:t>HOXA9, HOXA10</w:t>
      </w:r>
      <w:r w:rsidR="004A7F83">
        <w:rPr>
          <w:rFonts w:ascii="Arial" w:hAnsi="Arial" w:cs="Arial"/>
          <w:i/>
          <w:sz w:val="24"/>
        </w:rPr>
        <w:t>, MEIS1</w:t>
      </w:r>
      <w:r w:rsidR="00DB7C91">
        <w:rPr>
          <w:rFonts w:ascii="Arial" w:hAnsi="Arial" w:cs="Arial"/>
          <w:i/>
          <w:sz w:val="24"/>
        </w:rPr>
        <w:t xml:space="preserve"> </w:t>
      </w:r>
      <w:r w:rsidR="00DB7C91" w:rsidRPr="00DB7C91">
        <w:rPr>
          <w:rFonts w:ascii="Arial" w:hAnsi="Arial" w:cs="Arial"/>
          <w:sz w:val="24"/>
        </w:rPr>
        <w:t>und</w:t>
      </w:r>
      <w:r w:rsidR="00DB7C91">
        <w:rPr>
          <w:rFonts w:ascii="Arial" w:hAnsi="Arial" w:cs="Arial"/>
          <w:i/>
          <w:sz w:val="24"/>
        </w:rPr>
        <w:t xml:space="preserve"> BCL2</w:t>
      </w:r>
      <w:r w:rsidR="00DB7C91">
        <w:rPr>
          <w:rFonts w:ascii="Arial" w:hAnsi="Arial" w:cs="Arial"/>
          <w:sz w:val="24"/>
        </w:rPr>
        <w:t xml:space="preserve"> untersucht w</w:t>
      </w:r>
      <w:r w:rsidR="001B3EE5">
        <w:rPr>
          <w:rFonts w:ascii="Arial" w:hAnsi="Arial" w:cs="Arial"/>
          <w:sz w:val="24"/>
        </w:rPr>
        <w:t>u</w:t>
      </w:r>
      <w:r w:rsidR="00DB7C91">
        <w:rPr>
          <w:rFonts w:ascii="Arial" w:hAnsi="Arial" w:cs="Arial"/>
          <w:sz w:val="24"/>
        </w:rPr>
        <w:t>rden.</w:t>
      </w:r>
      <w:r w:rsidR="00EA780C">
        <w:rPr>
          <w:rFonts w:ascii="Arial" w:hAnsi="Arial" w:cs="Arial"/>
          <w:sz w:val="24"/>
        </w:rPr>
        <w:t xml:space="preserve"> </w:t>
      </w:r>
      <w:r w:rsidR="002F0226">
        <w:rPr>
          <w:rFonts w:ascii="Arial" w:hAnsi="Arial" w:cs="Arial"/>
          <w:sz w:val="24"/>
        </w:rPr>
        <w:t xml:space="preserve">Dies ist in den </w:t>
      </w:r>
      <w:r w:rsidR="002F0226">
        <w:rPr>
          <w:rFonts w:ascii="Arial" w:hAnsi="Arial" w:cs="Arial"/>
          <w:i/>
          <w:sz w:val="24"/>
        </w:rPr>
        <w:t xml:space="preserve">Abbildungen 8, 9 und 10 </w:t>
      </w:r>
      <w:r w:rsidR="002F0226" w:rsidRPr="002F0226">
        <w:rPr>
          <w:rFonts w:ascii="Arial" w:hAnsi="Arial" w:cs="Arial"/>
          <w:sz w:val="24"/>
        </w:rPr>
        <w:t>zu sehen</w:t>
      </w:r>
      <w:r w:rsidR="002F0226">
        <w:rPr>
          <w:rFonts w:ascii="Arial" w:hAnsi="Arial" w:cs="Arial"/>
          <w:sz w:val="24"/>
        </w:rPr>
        <w:t>.</w:t>
      </w:r>
    </w:p>
    <w:p w14:paraId="0A7BA2B3" w14:textId="77777777" w:rsidR="0027541D" w:rsidRDefault="002804C1" w:rsidP="0027541D">
      <w:pPr>
        <w:keepNext/>
        <w:jc w:val="center"/>
      </w:pPr>
      <w:r>
        <w:rPr>
          <w:rFonts w:ascii="Arial" w:hAnsi="Arial" w:cs="Arial"/>
          <w:noProof/>
          <w:sz w:val="24"/>
          <w:lang w:eastAsia="de-DE"/>
        </w:rPr>
        <w:drawing>
          <wp:inline distT="0" distB="0" distL="0" distR="0" wp14:anchorId="3F198D5C" wp14:editId="2E6EF878">
            <wp:extent cx="5753100" cy="2790825"/>
            <wp:effectExtent l="0" t="0" r="0" b="9525"/>
            <wp:docPr id="1" name="Grafik 1" descr="C:\Users\hp\Desktop\HOX Expre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C:\Users\hp\Desktop\HOX Expression.JPG"/>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753100" cy="2790825"/>
                    </a:xfrm>
                    <a:prstGeom prst="rect">
                      <a:avLst/>
                    </a:prstGeom>
                    <a:noFill/>
                    <a:ln>
                      <a:noFill/>
                    </a:ln>
                  </pic:spPr>
                </pic:pic>
              </a:graphicData>
            </a:graphic>
          </wp:inline>
        </w:drawing>
      </w:r>
    </w:p>
    <w:p w14:paraId="4381CB8D" w14:textId="2182AD58" w:rsidR="00E24AAF" w:rsidRPr="0027541D" w:rsidRDefault="0027541D" w:rsidP="0027541D">
      <w:pPr>
        <w:pStyle w:val="Beschriftung"/>
        <w:jc w:val="both"/>
        <w:rPr>
          <w:rFonts w:ascii="Arial" w:hAnsi="Arial" w:cs="Arial"/>
          <w:sz w:val="20"/>
          <w:szCs w:val="20"/>
        </w:rPr>
      </w:pPr>
      <w:bookmarkStart w:id="126" w:name="_Toc64560010"/>
      <w:r w:rsidRPr="0027541D">
        <w:rPr>
          <w:rFonts w:ascii="Arial" w:hAnsi="Arial" w:cs="Arial"/>
          <w:color w:val="000000" w:themeColor="text1"/>
          <w:sz w:val="20"/>
          <w:szCs w:val="20"/>
        </w:rPr>
        <w:t xml:space="preserve">Abbildung </w:t>
      </w:r>
      <w:r w:rsidRPr="0027541D">
        <w:rPr>
          <w:rFonts w:ascii="Arial" w:hAnsi="Arial" w:cs="Arial"/>
          <w:color w:val="000000" w:themeColor="text1"/>
          <w:sz w:val="20"/>
          <w:szCs w:val="20"/>
        </w:rPr>
        <w:fldChar w:fldCharType="begin"/>
      </w:r>
      <w:r w:rsidRPr="0027541D">
        <w:rPr>
          <w:rFonts w:ascii="Arial" w:hAnsi="Arial" w:cs="Arial"/>
          <w:color w:val="000000" w:themeColor="text1"/>
          <w:sz w:val="20"/>
          <w:szCs w:val="20"/>
        </w:rPr>
        <w:instrText xml:space="preserve"> SEQ Abbildung \* ARABIC </w:instrText>
      </w:r>
      <w:r w:rsidRPr="0027541D">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8</w:t>
      </w:r>
      <w:r w:rsidRPr="0027541D">
        <w:rPr>
          <w:rFonts w:ascii="Arial" w:hAnsi="Arial" w:cs="Arial"/>
          <w:color w:val="000000" w:themeColor="text1"/>
          <w:sz w:val="20"/>
          <w:szCs w:val="20"/>
        </w:rPr>
        <w:fldChar w:fldCharType="end"/>
      </w:r>
      <w:r w:rsidRPr="0027541D">
        <w:rPr>
          <w:rFonts w:ascii="Arial" w:hAnsi="Arial" w:cs="Arial"/>
          <w:color w:val="000000" w:themeColor="text1"/>
          <w:sz w:val="20"/>
          <w:szCs w:val="20"/>
        </w:rPr>
        <w:t>: HOXA9</w:t>
      </w:r>
      <w:r w:rsidRPr="0027541D">
        <w:rPr>
          <w:rFonts w:ascii="Arial" w:hAnsi="Arial" w:cs="Arial"/>
          <w:i w:val="0"/>
          <w:color w:val="000000" w:themeColor="text1"/>
          <w:sz w:val="20"/>
          <w:szCs w:val="20"/>
        </w:rPr>
        <w:t xml:space="preserve"> und </w:t>
      </w:r>
      <w:r w:rsidRPr="0027541D">
        <w:rPr>
          <w:rFonts w:ascii="Arial" w:hAnsi="Arial" w:cs="Arial"/>
          <w:color w:val="000000" w:themeColor="text1"/>
          <w:sz w:val="20"/>
          <w:szCs w:val="20"/>
        </w:rPr>
        <w:t>HOXA10</w:t>
      </w:r>
      <w:r w:rsidRPr="0027541D">
        <w:rPr>
          <w:rFonts w:ascii="Arial" w:hAnsi="Arial" w:cs="Arial"/>
          <w:i w:val="0"/>
          <w:color w:val="000000" w:themeColor="text1"/>
          <w:sz w:val="20"/>
          <w:szCs w:val="20"/>
        </w:rPr>
        <w:t xml:space="preserve"> Expression in humanen AML Zelllinien. Referenzbereich 7 (Hohe Genexpression) bis -7 (niedrige Genexpression). MOLM13(0,966), MV4/11(1,069), HL60(-0,865), OCI-AML2(0,601), OCI-AML3(1,655), MONOMAC1(0,612), MONOMAC6(1,291), NB4(0,945), KG1(1,187), Kasumi1(0,797), Kasumi2(-0,835), Kasumi6(0,772), SET2(0,941), NOMO1(1,489), THP1(0,948), U937(1,619) (erstellt mit IGV und BI CCLE) </w: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 </w:instrTex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EN.CITE.DATA </w:instrText>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end"/>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separate"/>
      </w:r>
      <w:r w:rsidRPr="0027541D">
        <w:rPr>
          <w:rFonts w:ascii="Arial" w:hAnsi="Arial" w:cs="Arial"/>
          <w:i w:val="0"/>
          <w:noProof/>
          <w:color w:val="000000" w:themeColor="text1"/>
          <w:sz w:val="20"/>
          <w:szCs w:val="20"/>
        </w:rPr>
        <w:t>(Barretina et al., 2012)</w:t>
      </w:r>
      <w:bookmarkEnd w:id="126"/>
      <w:r w:rsidRPr="0027541D">
        <w:rPr>
          <w:rFonts w:ascii="Arial" w:hAnsi="Arial" w:cs="Arial"/>
          <w:i w:val="0"/>
          <w:color w:val="000000" w:themeColor="text1"/>
          <w:sz w:val="20"/>
          <w:szCs w:val="20"/>
        </w:rPr>
        <w:fldChar w:fldCharType="end"/>
      </w:r>
    </w:p>
    <w:p w14:paraId="332CA866" w14:textId="77777777" w:rsidR="00216E28" w:rsidRPr="00216E28" w:rsidRDefault="00216E28" w:rsidP="00216E28"/>
    <w:p w14:paraId="39B009CB" w14:textId="77777777" w:rsidR="0027541D" w:rsidRDefault="00C40176" w:rsidP="0027541D">
      <w:pPr>
        <w:keepNext/>
        <w:jc w:val="center"/>
      </w:pPr>
      <w:r>
        <w:rPr>
          <w:rFonts w:ascii="Arial" w:hAnsi="Arial" w:cs="Arial"/>
          <w:noProof/>
          <w:sz w:val="24"/>
          <w:lang w:eastAsia="de-DE"/>
        </w:rPr>
        <w:drawing>
          <wp:inline distT="0" distB="0" distL="0" distR="0" wp14:anchorId="7B698135" wp14:editId="40852A19">
            <wp:extent cx="5753100" cy="2619375"/>
            <wp:effectExtent l="0" t="0" r="0" b="9525"/>
            <wp:docPr id="6" name="Grafik 6" descr="C:\Users\hp\Desktop\MEIS1 Expre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Users\hp\Desktop\MEIS1 Expression.JPG"/>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753100" cy="2619375"/>
                    </a:xfrm>
                    <a:prstGeom prst="rect">
                      <a:avLst/>
                    </a:prstGeom>
                    <a:noFill/>
                    <a:ln>
                      <a:noFill/>
                    </a:ln>
                  </pic:spPr>
                </pic:pic>
              </a:graphicData>
            </a:graphic>
          </wp:inline>
        </w:drawing>
      </w:r>
    </w:p>
    <w:p w14:paraId="77406026" w14:textId="0D2B2A7E" w:rsidR="00E24AAF" w:rsidRPr="0027541D" w:rsidRDefault="0027541D" w:rsidP="0027541D">
      <w:pPr>
        <w:pStyle w:val="Beschriftung"/>
        <w:jc w:val="both"/>
        <w:rPr>
          <w:rFonts w:ascii="Arial" w:hAnsi="Arial" w:cs="Arial"/>
          <w:color w:val="000000" w:themeColor="text1"/>
          <w:sz w:val="20"/>
          <w:szCs w:val="20"/>
        </w:rPr>
      </w:pPr>
      <w:bookmarkStart w:id="127" w:name="_Toc64560011"/>
      <w:r w:rsidRPr="0027541D">
        <w:rPr>
          <w:rFonts w:ascii="Arial" w:hAnsi="Arial" w:cs="Arial"/>
          <w:color w:val="000000" w:themeColor="text1"/>
          <w:sz w:val="20"/>
          <w:szCs w:val="20"/>
        </w:rPr>
        <w:t xml:space="preserve">Abbildung </w:t>
      </w:r>
      <w:r w:rsidRPr="0027541D">
        <w:rPr>
          <w:rFonts w:ascii="Arial" w:hAnsi="Arial" w:cs="Arial"/>
          <w:color w:val="000000" w:themeColor="text1"/>
          <w:sz w:val="20"/>
          <w:szCs w:val="20"/>
        </w:rPr>
        <w:fldChar w:fldCharType="begin"/>
      </w:r>
      <w:r w:rsidRPr="0027541D">
        <w:rPr>
          <w:rFonts w:ascii="Arial" w:hAnsi="Arial" w:cs="Arial"/>
          <w:color w:val="000000" w:themeColor="text1"/>
          <w:sz w:val="20"/>
          <w:szCs w:val="20"/>
        </w:rPr>
        <w:instrText xml:space="preserve"> SEQ Abbildung \* ARABIC </w:instrText>
      </w:r>
      <w:r w:rsidRPr="0027541D">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9</w:t>
      </w:r>
      <w:r w:rsidRPr="0027541D">
        <w:rPr>
          <w:rFonts w:ascii="Arial" w:hAnsi="Arial" w:cs="Arial"/>
          <w:color w:val="000000" w:themeColor="text1"/>
          <w:sz w:val="20"/>
          <w:szCs w:val="20"/>
        </w:rPr>
        <w:fldChar w:fldCharType="end"/>
      </w:r>
      <w:r w:rsidRPr="0027541D">
        <w:rPr>
          <w:rFonts w:ascii="Arial" w:hAnsi="Arial" w:cs="Arial"/>
          <w:color w:val="000000" w:themeColor="text1"/>
          <w:sz w:val="20"/>
          <w:szCs w:val="20"/>
        </w:rPr>
        <w:t>: MEIS1</w:t>
      </w:r>
      <w:r w:rsidRPr="0027541D">
        <w:rPr>
          <w:rFonts w:ascii="Arial" w:hAnsi="Arial" w:cs="Arial"/>
          <w:i w:val="0"/>
          <w:color w:val="000000" w:themeColor="text1"/>
          <w:sz w:val="20"/>
          <w:szCs w:val="20"/>
        </w:rPr>
        <w:t xml:space="preserve"> Expression in humanen AML Zelllinien.</w:t>
      </w:r>
      <w:r w:rsidRPr="0027541D">
        <w:rPr>
          <w:rFonts w:ascii="Arial" w:hAnsi="Arial" w:cs="Arial"/>
          <w:color w:val="000000" w:themeColor="text1"/>
          <w:sz w:val="20"/>
          <w:szCs w:val="20"/>
        </w:rPr>
        <w:t xml:space="preserve"> </w:t>
      </w:r>
      <w:r w:rsidRPr="0027541D">
        <w:rPr>
          <w:rFonts w:ascii="Arial" w:hAnsi="Arial" w:cs="Arial"/>
          <w:i w:val="0"/>
          <w:color w:val="000000" w:themeColor="text1"/>
          <w:sz w:val="20"/>
          <w:szCs w:val="20"/>
        </w:rPr>
        <w:t xml:space="preserve">Referenzbereich 7 (Hohe Genexpression) bis -7 (niedrige Genexpression). MOLM13(3,126), MV4/11(3,483), HL60(-1,082), OCI-AML2(3,156), OCI-AML3(2,437), MONOMAC1(3,233), MONOMAC6(3,167), NB4(-0,625), KG1(3,590), Kasumi1(-0,955), Kasumi2(-0,832), Kasumi6(3,101), SET2(0,471), NOMO1(2,423), THP1(-1,247), U937(4,068) (erstellt mit IGV und BI CCLE) </w: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 </w:instrTex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EN.CITE.DATA </w:instrText>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end"/>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separate"/>
      </w:r>
      <w:r w:rsidRPr="0027541D">
        <w:rPr>
          <w:rFonts w:ascii="Arial" w:hAnsi="Arial" w:cs="Arial"/>
          <w:i w:val="0"/>
          <w:noProof/>
          <w:color w:val="000000" w:themeColor="text1"/>
          <w:sz w:val="20"/>
          <w:szCs w:val="20"/>
        </w:rPr>
        <w:t>(Barretina et al., 2012)</w:t>
      </w:r>
      <w:bookmarkEnd w:id="127"/>
      <w:r w:rsidRPr="0027541D">
        <w:rPr>
          <w:rFonts w:ascii="Arial" w:hAnsi="Arial" w:cs="Arial"/>
          <w:i w:val="0"/>
          <w:color w:val="000000" w:themeColor="text1"/>
          <w:sz w:val="20"/>
          <w:szCs w:val="20"/>
        </w:rPr>
        <w:fldChar w:fldCharType="end"/>
      </w:r>
    </w:p>
    <w:p w14:paraId="18DB4187" w14:textId="77777777" w:rsidR="0027541D" w:rsidRDefault="00C30958" w:rsidP="0027541D">
      <w:pPr>
        <w:keepNext/>
        <w:jc w:val="center"/>
      </w:pPr>
      <w:r>
        <w:rPr>
          <w:rFonts w:ascii="Arial" w:hAnsi="Arial" w:cs="Arial"/>
          <w:noProof/>
          <w:sz w:val="24"/>
          <w:lang w:eastAsia="de-DE"/>
        </w:rPr>
        <w:drawing>
          <wp:inline distT="0" distB="0" distL="0" distR="0" wp14:anchorId="3CB74BBD" wp14:editId="4F8A5A3E">
            <wp:extent cx="5753100" cy="2676525"/>
            <wp:effectExtent l="0" t="0" r="0" b="9525"/>
            <wp:docPr id="2" name="Grafik 2" descr="C:\Users\hp\Desktop\BCL2 Expression.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C:\Users\hp\Desktop\BCL2 Expression.JPG"/>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753100" cy="2676525"/>
                    </a:xfrm>
                    <a:prstGeom prst="rect">
                      <a:avLst/>
                    </a:prstGeom>
                    <a:noFill/>
                    <a:ln>
                      <a:noFill/>
                    </a:ln>
                  </pic:spPr>
                </pic:pic>
              </a:graphicData>
            </a:graphic>
          </wp:inline>
        </w:drawing>
      </w:r>
    </w:p>
    <w:p w14:paraId="3768CE36" w14:textId="6418EE4D" w:rsidR="00E24AAF" w:rsidRPr="0027541D" w:rsidRDefault="0027541D" w:rsidP="0027541D">
      <w:pPr>
        <w:pStyle w:val="Beschriftung"/>
        <w:jc w:val="both"/>
        <w:rPr>
          <w:rFonts w:ascii="Arial" w:hAnsi="Arial" w:cs="Arial"/>
          <w:color w:val="000000" w:themeColor="text1"/>
          <w:sz w:val="20"/>
          <w:szCs w:val="20"/>
        </w:rPr>
      </w:pPr>
      <w:bookmarkStart w:id="128" w:name="_Toc64560012"/>
      <w:r w:rsidRPr="0027541D">
        <w:rPr>
          <w:rFonts w:ascii="Arial" w:hAnsi="Arial" w:cs="Arial"/>
          <w:color w:val="000000" w:themeColor="text1"/>
          <w:sz w:val="20"/>
          <w:szCs w:val="20"/>
        </w:rPr>
        <w:t xml:space="preserve">Abbildung </w:t>
      </w:r>
      <w:r w:rsidRPr="0027541D">
        <w:rPr>
          <w:rFonts w:ascii="Arial" w:hAnsi="Arial" w:cs="Arial"/>
          <w:color w:val="000000" w:themeColor="text1"/>
          <w:sz w:val="20"/>
          <w:szCs w:val="20"/>
        </w:rPr>
        <w:fldChar w:fldCharType="begin"/>
      </w:r>
      <w:r w:rsidRPr="0027541D">
        <w:rPr>
          <w:rFonts w:ascii="Arial" w:hAnsi="Arial" w:cs="Arial"/>
          <w:color w:val="000000" w:themeColor="text1"/>
          <w:sz w:val="20"/>
          <w:szCs w:val="20"/>
        </w:rPr>
        <w:instrText xml:space="preserve"> SEQ Abbildung \* ARABIC </w:instrText>
      </w:r>
      <w:r w:rsidRPr="0027541D">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10</w:t>
      </w:r>
      <w:r w:rsidRPr="0027541D">
        <w:rPr>
          <w:rFonts w:ascii="Arial" w:hAnsi="Arial" w:cs="Arial"/>
          <w:color w:val="000000" w:themeColor="text1"/>
          <w:sz w:val="20"/>
          <w:szCs w:val="20"/>
        </w:rPr>
        <w:fldChar w:fldCharType="end"/>
      </w:r>
      <w:r w:rsidRPr="0027541D">
        <w:rPr>
          <w:rFonts w:ascii="Arial" w:hAnsi="Arial" w:cs="Arial"/>
          <w:color w:val="000000" w:themeColor="text1"/>
          <w:sz w:val="20"/>
          <w:szCs w:val="20"/>
        </w:rPr>
        <w:t>: BCL2</w:t>
      </w:r>
      <w:r w:rsidRPr="0027541D">
        <w:rPr>
          <w:rFonts w:ascii="Arial" w:hAnsi="Arial" w:cs="Arial"/>
          <w:i w:val="0"/>
          <w:color w:val="000000" w:themeColor="text1"/>
          <w:sz w:val="20"/>
          <w:szCs w:val="20"/>
        </w:rPr>
        <w:t xml:space="preserve"> Expression in humanen AML Zelllinien. Referenzbereich 7 (Hohe Genexpression) bis -7 (niedrige Genexpression). MOLM13(5,809), MV4/11(6,087), HL60(4,528), OCI-AML2(6,926), OCI-AML3(4,699), MONOMAC1(5,369), MONOMAC6(3,712), NB4(2,680), KG1(3,318), Kasumi1(1,589), Kasumi2(5,140), Kasumi6(3,734), SET2(0,339), NOMO1(3,682), THP1(5,243), U937(2,922) (erstellt mit IGV und BI CCLE) </w: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 </w:instrText>
      </w:r>
      <w:r w:rsidRPr="0027541D">
        <w:rPr>
          <w:rFonts w:ascii="Arial" w:hAnsi="Arial" w:cs="Arial"/>
          <w:i w:val="0"/>
          <w:color w:val="000000" w:themeColor="text1"/>
          <w:sz w:val="20"/>
          <w:szCs w:val="20"/>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Pr="0027541D">
        <w:rPr>
          <w:rFonts w:ascii="Arial" w:hAnsi="Arial" w:cs="Arial"/>
          <w:i w:val="0"/>
          <w:color w:val="000000" w:themeColor="text1"/>
          <w:sz w:val="20"/>
          <w:szCs w:val="20"/>
        </w:rPr>
        <w:instrText xml:space="preserve"> ADDIN EN.CITE.DATA </w:instrText>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end"/>
      </w:r>
      <w:r w:rsidRPr="0027541D">
        <w:rPr>
          <w:rFonts w:ascii="Arial" w:hAnsi="Arial" w:cs="Arial"/>
          <w:i w:val="0"/>
          <w:color w:val="000000" w:themeColor="text1"/>
          <w:sz w:val="20"/>
          <w:szCs w:val="20"/>
        </w:rPr>
      </w:r>
      <w:r w:rsidRPr="0027541D">
        <w:rPr>
          <w:rFonts w:ascii="Arial" w:hAnsi="Arial" w:cs="Arial"/>
          <w:i w:val="0"/>
          <w:color w:val="000000" w:themeColor="text1"/>
          <w:sz w:val="20"/>
          <w:szCs w:val="20"/>
        </w:rPr>
        <w:fldChar w:fldCharType="separate"/>
      </w:r>
      <w:r w:rsidRPr="0027541D">
        <w:rPr>
          <w:rFonts w:ascii="Arial" w:hAnsi="Arial" w:cs="Arial"/>
          <w:i w:val="0"/>
          <w:noProof/>
          <w:color w:val="000000" w:themeColor="text1"/>
          <w:sz w:val="20"/>
          <w:szCs w:val="20"/>
        </w:rPr>
        <w:t>(Barretina et al., 2012)</w:t>
      </w:r>
      <w:bookmarkEnd w:id="128"/>
      <w:r w:rsidRPr="0027541D">
        <w:rPr>
          <w:rFonts w:ascii="Arial" w:hAnsi="Arial" w:cs="Arial"/>
          <w:i w:val="0"/>
          <w:color w:val="000000" w:themeColor="text1"/>
          <w:sz w:val="20"/>
          <w:szCs w:val="20"/>
        </w:rPr>
        <w:fldChar w:fldCharType="end"/>
      </w:r>
    </w:p>
    <w:p w14:paraId="07E5E943" w14:textId="6832C0EA" w:rsidR="003D51C0" w:rsidRDefault="006946A5" w:rsidP="008C4764">
      <w:pPr>
        <w:jc w:val="both"/>
        <w:rPr>
          <w:rFonts w:ascii="Arial" w:hAnsi="Arial" w:cs="Arial"/>
          <w:sz w:val="24"/>
        </w:rPr>
      </w:pPr>
      <w:r>
        <w:rPr>
          <w:rFonts w:ascii="Arial" w:hAnsi="Arial" w:cs="Arial"/>
          <w:sz w:val="24"/>
        </w:rPr>
        <w:t>Insbesondere</w:t>
      </w:r>
      <w:r w:rsidR="00B77E5E">
        <w:rPr>
          <w:rFonts w:ascii="Arial" w:hAnsi="Arial" w:cs="Arial"/>
          <w:sz w:val="24"/>
        </w:rPr>
        <w:t xml:space="preserve"> MOLM13, MV4</w:t>
      </w:r>
      <w:r w:rsidR="00374684">
        <w:rPr>
          <w:rFonts w:ascii="Arial" w:hAnsi="Arial" w:cs="Arial"/>
          <w:sz w:val="24"/>
        </w:rPr>
        <w:t>/</w:t>
      </w:r>
      <w:r w:rsidR="00B77E5E">
        <w:rPr>
          <w:rFonts w:ascii="Arial" w:hAnsi="Arial" w:cs="Arial"/>
          <w:sz w:val="24"/>
        </w:rPr>
        <w:t xml:space="preserve">11, OCI-AML3, KG1, NOMO1 und U937 </w:t>
      </w:r>
      <w:r>
        <w:rPr>
          <w:rFonts w:ascii="Arial" w:hAnsi="Arial" w:cs="Arial"/>
          <w:sz w:val="24"/>
        </w:rPr>
        <w:t xml:space="preserve">weisen eine hohe Expression von </w:t>
      </w:r>
      <w:r w:rsidRPr="006946A5">
        <w:rPr>
          <w:rFonts w:ascii="Arial" w:hAnsi="Arial" w:cs="Arial"/>
          <w:i/>
          <w:sz w:val="24"/>
        </w:rPr>
        <w:t>HOXA9</w:t>
      </w:r>
      <w:r>
        <w:rPr>
          <w:rFonts w:ascii="Arial" w:hAnsi="Arial" w:cs="Arial"/>
          <w:sz w:val="24"/>
        </w:rPr>
        <w:t xml:space="preserve">, </w:t>
      </w:r>
      <w:r w:rsidRPr="006946A5">
        <w:rPr>
          <w:rFonts w:ascii="Arial" w:hAnsi="Arial" w:cs="Arial"/>
          <w:i/>
          <w:sz w:val="24"/>
        </w:rPr>
        <w:t>HOXA10</w:t>
      </w:r>
      <w:r>
        <w:rPr>
          <w:rFonts w:ascii="Arial" w:hAnsi="Arial" w:cs="Arial"/>
          <w:sz w:val="24"/>
        </w:rPr>
        <w:t xml:space="preserve"> und </w:t>
      </w:r>
      <w:r w:rsidRPr="006946A5">
        <w:rPr>
          <w:rFonts w:ascii="Arial" w:hAnsi="Arial" w:cs="Arial"/>
          <w:i/>
          <w:sz w:val="24"/>
        </w:rPr>
        <w:t>MEIS1</w:t>
      </w:r>
      <w:r>
        <w:rPr>
          <w:rFonts w:ascii="Arial" w:hAnsi="Arial" w:cs="Arial"/>
          <w:sz w:val="24"/>
        </w:rPr>
        <w:t xml:space="preserve"> auf, wohingegen NB4, SET2 und THP1 nur </w:t>
      </w:r>
      <w:r w:rsidRPr="006946A5">
        <w:rPr>
          <w:rFonts w:ascii="Arial" w:hAnsi="Arial" w:cs="Arial"/>
          <w:i/>
          <w:sz w:val="24"/>
        </w:rPr>
        <w:t>HOXA9/HOXA10</w:t>
      </w:r>
      <w:r>
        <w:rPr>
          <w:rFonts w:ascii="Arial" w:hAnsi="Arial" w:cs="Arial"/>
          <w:sz w:val="24"/>
        </w:rPr>
        <w:t xml:space="preserve"> und OCI-AML2, MONOMAC1, MONMAC6</w:t>
      </w:r>
      <w:r w:rsidR="000D4943">
        <w:rPr>
          <w:rFonts w:ascii="Arial" w:hAnsi="Arial" w:cs="Arial"/>
          <w:sz w:val="24"/>
        </w:rPr>
        <w:t xml:space="preserve"> und</w:t>
      </w:r>
      <w:r>
        <w:rPr>
          <w:rFonts w:ascii="Arial" w:hAnsi="Arial" w:cs="Arial"/>
          <w:sz w:val="24"/>
        </w:rPr>
        <w:t xml:space="preserve"> Kasumi6 nur </w:t>
      </w:r>
      <w:r w:rsidRPr="006946A5">
        <w:rPr>
          <w:rFonts w:ascii="Arial" w:hAnsi="Arial" w:cs="Arial"/>
          <w:i/>
          <w:sz w:val="24"/>
        </w:rPr>
        <w:t>MEIS1</w:t>
      </w:r>
      <w:r>
        <w:rPr>
          <w:rFonts w:ascii="Arial" w:hAnsi="Arial" w:cs="Arial"/>
          <w:sz w:val="24"/>
        </w:rPr>
        <w:t xml:space="preserve"> expr</w:t>
      </w:r>
      <w:r w:rsidR="007F7F10">
        <w:rPr>
          <w:rFonts w:ascii="Arial" w:hAnsi="Arial" w:cs="Arial"/>
          <w:sz w:val="24"/>
        </w:rPr>
        <w:t>i</w:t>
      </w:r>
      <w:r>
        <w:rPr>
          <w:rFonts w:ascii="Arial" w:hAnsi="Arial" w:cs="Arial"/>
          <w:sz w:val="24"/>
        </w:rPr>
        <w:t>mieren</w:t>
      </w:r>
      <w:r w:rsidR="00DE2956">
        <w:rPr>
          <w:rFonts w:ascii="Arial" w:hAnsi="Arial" w:cs="Arial"/>
          <w:sz w:val="24"/>
        </w:rPr>
        <w:t xml:space="preserve"> (</w:t>
      </w:r>
      <w:r w:rsidR="00DE2956" w:rsidRPr="00D42731">
        <w:rPr>
          <w:rFonts w:ascii="Arial" w:hAnsi="Arial" w:cs="Arial"/>
          <w:i/>
          <w:sz w:val="24"/>
        </w:rPr>
        <w:t xml:space="preserve">Tabelle </w:t>
      </w:r>
      <w:r w:rsidR="00497DB2">
        <w:rPr>
          <w:rFonts w:ascii="Arial" w:hAnsi="Arial" w:cs="Arial"/>
          <w:i/>
          <w:sz w:val="24"/>
        </w:rPr>
        <w:t>7</w:t>
      </w:r>
      <w:r w:rsidR="00D14264">
        <w:rPr>
          <w:rFonts w:ascii="Arial" w:hAnsi="Arial" w:cs="Arial"/>
          <w:i/>
          <w:sz w:val="24"/>
        </w:rPr>
        <w:t>)</w:t>
      </w:r>
      <w:r w:rsidR="00135F28">
        <w:rPr>
          <w:rFonts w:ascii="Arial" w:hAnsi="Arial" w:cs="Arial"/>
          <w:sz w:val="24"/>
        </w:rPr>
        <w:t xml:space="preserve">. </w:t>
      </w:r>
      <w:r w:rsidR="00232D59">
        <w:rPr>
          <w:rFonts w:ascii="Arial" w:hAnsi="Arial" w:cs="Arial"/>
          <w:sz w:val="24"/>
        </w:rPr>
        <w:t xml:space="preserve">Die </w:t>
      </w:r>
      <w:r w:rsidR="00596607">
        <w:rPr>
          <w:rFonts w:ascii="Arial" w:hAnsi="Arial" w:cs="Arial"/>
          <w:i/>
          <w:sz w:val="24"/>
        </w:rPr>
        <w:t>BCL2</w:t>
      </w:r>
      <w:r w:rsidR="00232D59">
        <w:rPr>
          <w:rFonts w:ascii="Arial" w:hAnsi="Arial" w:cs="Arial"/>
          <w:sz w:val="24"/>
        </w:rPr>
        <w:t>-Expression zeigt</w:t>
      </w:r>
      <w:r w:rsidR="00596607">
        <w:rPr>
          <w:rFonts w:ascii="Arial" w:hAnsi="Arial" w:cs="Arial"/>
          <w:sz w:val="24"/>
        </w:rPr>
        <w:t>, dass viele der analysierten Zelllinien, darunter MOLM13, MV4</w:t>
      </w:r>
      <w:r w:rsidR="00374684">
        <w:rPr>
          <w:rFonts w:ascii="Arial" w:hAnsi="Arial" w:cs="Arial"/>
          <w:sz w:val="24"/>
        </w:rPr>
        <w:t>/</w:t>
      </w:r>
      <w:r w:rsidR="00596607">
        <w:rPr>
          <w:rFonts w:ascii="Arial" w:hAnsi="Arial" w:cs="Arial"/>
          <w:sz w:val="24"/>
        </w:rPr>
        <w:t xml:space="preserve">11, HL60, OCI-AML2, OCI-AML3, </w:t>
      </w:r>
      <w:r w:rsidR="00596607">
        <w:rPr>
          <w:rFonts w:ascii="Arial" w:hAnsi="Arial" w:cs="Arial"/>
          <w:sz w:val="24"/>
        </w:rPr>
        <w:lastRenderedPageBreak/>
        <w:t xml:space="preserve">KG1, NOMO1 und THP1, eine starke </w:t>
      </w:r>
      <w:r w:rsidR="00596607">
        <w:rPr>
          <w:rFonts w:ascii="Arial" w:hAnsi="Arial" w:cs="Arial"/>
          <w:i/>
          <w:sz w:val="24"/>
        </w:rPr>
        <w:t>BCL2</w:t>
      </w:r>
      <w:r w:rsidR="00596607">
        <w:rPr>
          <w:rFonts w:ascii="Arial" w:hAnsi="Arial" w:cs="Arial"/>
          <w:sz w:val="24"/>
        </w:rPr>
        <w:t>-Aktivität aufweisen</w:t>
      </w:r>
      <w:r w:rsidR="00DE2956">
        <w:rPr>
          <w:rFonts w:ascii="Arial" w:hAnsi="Arial" w:cs="Arial"/>
          <w:sz w:val="24"/>
        </w:rPr>
        <w:t xml:space="preserve"> (</w:t>
      </w:r>
      <w:r w:rsidR="00DE2956" w:rsidRPr="00D42731">
        <w:rPr>
          <w:rFonts w:ascii="Arial" w:hAnsi="Arial" w:cs="Arial"/>
          <w:i/>
          <w:sz w:val="24"/>
        </w:rPr>
        <w:t xml:space="preserve">Tabelle </w:t>
      </w:r>
      <w:r w:rsidR="00497DB2">
        <w:rPr>
          <w:rFonts w:ascii="Arial" w:hAnsi="Arial" w:cs="Arial"/>
          <w:i/>
          <w:sz w:val="24"/>
        </w:rPr>
        <w:t>7</w:t>
      </w:r>
      <w:r w:rsidR="00DE2956">
        <w:rPr>
          <w:rFonts w:ascii="Arial" w:hAnsi="Arial" w:cs="Arial"/>
          <w:sz w:val="24"/>
        </w:rPr>
        <w:t>)</w:t>
      </w:r>
      <w:r w:rsidR="0054528A">
        <w:rPr>
          <w:rFonts w:ascii="Arial" w:hAnsi="Arial" w:cs="Arial"/>
          <w:sz w:val="24"/>
        </w:rPr>
        <w:t xml:space="preserve">. </w:t>
      </w:r>
      <w:r w:rsidR="00596607">
        <w:rPr>
          <w:rFonts w:ascii="Arial" w:hAnsi="Arial" w:cs="Arial"/>
          <w:sz w:val="24"/>
        </w:rPr>
        <w:t>Schlussfolgernd stellen sich MOLM13, MV4</w:t>
      </w:r>
      <w:r w:rsidR="00374684">
        <w:rPr>
          <w:rFonts w:ascii="Arial" w:hAnsi="Arial" w:cs="Arial"/>
          <w:sz w:val="24"/>
        </w:rPr>
        <w:t>/</w:t>
      </w:r>
      <w:r w:rsidR="00596607">
        <w:rPr>
          <w:rFonts w:ascii="Arial" w:hAnsi="Arial" w:cs="Arial"/>
          <w:sz w:val="24"/>
        </w:rPr>
        <w:t xml:space="preserve">11, OCI-AML2, OCI-AML3, KG1 und NOMO1 als potenziell </w:t>
      </w:r>
      <w:r w:rsidR="00EF2DAD">
        <w:rPr>
          <w:rFonts w:ascii="Arial" w:hAnsi="Arial" w:cs="Arial"/>
          <w:sz w:val="24"/>
        </w:rPr>
        <w:t>sensibel</w:t>
      </w:r>
      <w:r w:rsidR="00596607">
        <w:rPr>
          <w:rFonts w:ascii="Arial" w:hAnsi="Arial" w:cs="Arial"/>
          <w:sz w:val="24"/>
        </w:rPr>
        <w:t xml:space="preserve"> gegenüber einer gleichzeitigen Exposition von sowohl </w:t>
      </w:r>
      <w:proofErr w:type="spellStart"/>
      <w:r w:rsidR="00596607">
        <w:rPr>
          <w:rFonts w:ascii="Arial" w:hAnsi="Arial" w:cs="Arial"/>
          <w:sz w:val="24"/>
        </w:rPr>
        <w:t>Menin</w:t>
      </w:r>
      <w:proofErr w:type="spellEnd"/>
      <w:r w:rsidR="00596607">
        <w:rPr>
          <w:rFonts w:ascii="Arial" w:hAnsi="Arial" w:cs="Arial"/>
          <w:sz w:val="24"/>
        </w:rPr>
        <w:t>- als auch BCL2-Inhibitoren dar</w:t>
      </w:r>
      <w:r w:rsidR="00DE2956">
        <w:rPr>
          <w:rFonts w:ascii="Arial" w:hAnsi="Arial" w:cs="Arial"/>
          <w:sz w:val="24"/>
        </w:rPr>
        <w:t xml:space="preserve"> (</w:t>
      </w:r>
      <w:r w:rsidR="00DE2956" w:rsidRPr="00D42731">
        <w:rPr>
          <w:rFonts w:ascii="Arial" w:hAnsi="Arial" w:cs="Arial"/>
          <w:i/>
          <w:sz w:val="24"/>
        </w:rPr>
        <w:t xml:space="preserve">Tabelle </w:t>
      </w:r>
      <w:r w:rsidR="00497DB2">
        <w:rPr>
          <w:rFonts w:ascii="Arial" w:hAnsi="Arial" w:cs="Arial"/>
          <w:i/>
          <w:sz w:val="24"/>
        </w:rPr>
        <w:t>7</w:t>
      </w:r>
      <w:r w:rsidR="00DE2956">
        <w:rPr>
          <w:rFonts w:ascii="Arial" w:hAnsi="Arial" w:cs="Arial"/>
          <w:sz w:val="24"/>
        </w:rPr>
        <w:t>)</w:t>
      </w:r>
      <w:r w:rsidR="00596607">
        <w:rPr>
          <w:rFonts w:ascii="Arial" w:hAnsi="Arial" w:cs="Arial"/>
          <w:sz w:val="24"/>
        </w:rPr>
        <w:t xml:space="preserve">. Aufgrund der geringfügen Genaktivität von </w:t>
      </w:r>
      <w:r w:rsidR="00596607">
        <w:rPr>
          <w:rFonts w:ascii="Arial" w:hAnsi="Arial" w:cs="Arial"/>
          <w:i/>
          <w:sz w:val="24"/>
        </w:rPr>
        <w:t xml:space="preserve">HOXA9, HOXA10, MEIS1 </w:t>
      </w:r>
      <w:r w:rsidR="00596607">
        <w:rPr>
          <w:rFonts w:ascii="Arial" w:hAnsi="Arial" w:cs="Arial"/>
          <w:sz w:val="24"/>
        </w:rPr>
        <w:t xml:space="preserve">und </w:t>
      </w:r>
      <w:r w:rsidR="00596607">
        <w:rPr>
          <w:rFonts w:ascii="Arial" w:hAnsi="Arial" w:cs="Arial"/>
          <w:i/>
          <w:sz w:val="24"/>
        </w:rPr>
        <w:t xml:space="preserve">BCL2 </w:t>
      </w:r>
      <w:r w:rsidR="00596607">
        <w:rPr>
          <w:rFonts w:ascii="Arial" w:hAnsi="Arial" w:cs="Arial"/>
          <w:sz w:val="24"/>
        </w:rPr>
        <w:t xml:space="preserve">in NB4 Zellen, qualifiziert sich diese Zelllinie als </w:t>
      </w:r>
      <w:r w:rsidR="00546977">
        <w:rPr>
          <w:rFonts w:ascii="Arial" w:hAnsi="Arial" w:cs="Arial"/>
          <w:sz w:val="24"/>
        </w:rPr>
        <w:t>potenziel</w:t>
      </w:r>
      <w:r w:rsidR="00E92492">
        <w:rPr>
          <w:rFonts w:ascii="Arial" w:hAnsi="Arial" w:cs="Arial"/>
          <w:sz w:val="24"/>
        </w:rPr>
        <w:t xml:space="preserve">l </w:t>
      </w:r>
      <w:r w:rsidR="00596607">
        <w:rPr>
          <w:rFonts w:ascii="Arial" w:hAnsi="Arial" w:cs="Arial"/>
          <w:sz w:val="24"/>
        </w:rPr>
        <w:t>gute Negativkontrolle in Einzel- und Kombinationsexpositionen.</w:t>
      </w:r>
      <w:r w:rsidR="00E92492">
        <w:rPr>
          <w:rFonts w:ascii="Arial" w:hAnsi="Arial" w:cs="Arial"/>
          <w:sz w:val="24"/>
        </w:rPr>
        <w:t xml:space="preserve"> </w:t>
      </w:r>
      <w:r w:rsidR="007E0CBF" w:rsidRPr="00D42731">
        <w:rPr>
          <w:rFonts w:ascii="Arial" w:hAnsi="Arial" w:cs="Arial"/>
          <w:i/>
          <w:sz w:val="24"/>
        </w:rPr>
        <w:t xml:space="preserve">Tabelle </w:t>
      </w:r>
      <w:r w:rsidR="00497DB2">
        <w:rPr>
          <w:rFonts w:ascii="Arial" w:hAnsi="Arial" w:cs="Arial"/>
          <w:i/>
          <w:sz w:val="24"/>
        </w:rPr>
        <w:t>7</w:t>
      </w:r>
      <w:r w:rsidR="007E0CBF">
        <w:rPr>
          <w:rFonts w:ascii="Arial" w:hAnsi="Arial" w:cs="Arial"/>
          <w:sz w:val="24"/>
        </w:rPr>
        <w:t xml:space="preserve"> zeigt eine Auflistung der genetischen Expressionsmuster entsprechend der </w:t>
      </w:r>
      <w:r w:rsidR="007E0CBF" w:rsidRPr="00D42731">
        <w:rPr>
          <w:rFonts w:ascii="Arial" w:hAnsi="Arial" w:cs="Arial"/>
          <w:i/>
          <w:sz w:val="24"/>
        </w:rPr>
        <w:t xml:space="preserve">Broad Institut </w:t>
      </w:r>
      <w:proofErr w:type="spellStart"/>
      <w:r w:rsidR="007E0CBF" w:rsidRPr="00D42731">
        <w:rPr>
          <w:rFonts w:ascii="Arial" w:hAnsi="Arial" w:cs="Arial"/>
          <w:i/>
          <w:sz w:val="24"/>
        </w:rPr>
        <w:t>cancer</w:t>
      </w:r>
      <w:proofErr w:type="spellEnd"/>
      <w:r w:rsidR="007E0CBF" w:rsidRPr="00D42731">
        <w:rPr>
          <w:rFonts w:ascii="Arial" w:hAnsi="Arial" w:cs="Arial"/>
          <w:i/>
          <w:sz w:val="24"/>
        </w:rPr>
        <w:t xml:space="preserve"> </w:t>
      </w:r>
      <w:proofErr w:type="spellStart"/>
      <w:r w:rsidR="007E0CBF" w:rsidRPr="00D42731">
        <w:rPr>
          <w:rFonts w:ascii="Arial" w:hAnsi="Arial" w:cs="Arial"/>
          <w:i/>
          <w:sz w:val="24"/>
        </w:rPr>
        <w:t>cell</w:t>
      </w:r>
      <w:proofErr w:type="spellEnd"/>
      <w:r w:rsidR="007E0CBF" w:rsidRPr="00D42731">
        <w:rPr>
          <w:rFonts w:ascii="Arial" w:hAnsi="Arial" w:cs="Arial"/>
          <w:i/>
          <w:sz w:val="24"/>
        </w:rPr>
        <w:t xml:space="preserve"> </w:t>
      </w:r>
      <w:proofErr w:type="spellStart"/>
      <w:r w:rsidR="007E0CBF" w:rsidRPr="00D42731">
        <w:rPr>
          <w:rFonts w:ascii="Arial" w:hAnsi="Arial" w:cs="Arial"/>
          <w:i/>
          <w:sz w:val="24"/>
        </w:rPr>
        <w:t>line</w:t>
      </w:r>
      <w:proofErr w:type="spellEnd"/>
      <w:r w:rsidR="007E0CBF" w:rsidRPr="00D42731">
        <w:rPr>
          <w:rFonts w:ascii="Arial" w:hAnsi="Arial" w:cs="Arial"/>
          <w:i/>
          <w:sz w:val="24"/>
        </w:rPr>
        <w:t xml:space="preserve"> </w:t>
      </w:r>
      <w:proofErr w:type="spellStart"/>
      <w:r w:rsidR="007E0CBF" w:rsidRPr="00D42731">
        <w:rPr>
          <w:rFonts w:ascii="Arial" w:hAnsi="Arial" w:cs="Arial"/>
          <w:i/>
          <w:sz w:val="24"/>
        </w:rPr>
        <w:t>encyclopedia</w:t>
      </w:r>
      <w:proofErr w:type="spellEnd"/>
      <w:r w:rsidR="00D42731">
        <w:rPr>
          <w:rFonts w:ascii="Arial" w:hAnsi="Arial" w:cs="Arial"/>
          <w:i/>
          <w:sz w:val="24"/>
        </w:rPr>
        <w:t xml:space="preserve"> </w:t>
      </w:r>
      <w:r w:rsidR="00D42731">
        <w:rPr>
          <w:rFonts w:ascii="Arial" w:hAnsi="Arial" w:cs="Arial"/>
          <w:sz w:val="24"/>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00D42731">
        <w:rPr>
          <w:rFonts w:ascii="Arial" w:hAnsi="Arial" w:cs="Arial"/>
          <w:sz w:val="24"/>
        </w:rPr>
        <w:instrText xml:space="preserve"> ADDIN EN.CITE </w:instrText>
      </w:r>
      <w:r w:rsidR="00D42731">
        <w:rPr>
          <w:rFonts w:ascii="Arial" w:hAnsi="Arial" w:cs="Arial"/>
          <w:sz w:val="24"/>
        </w:rPr>
        <w:fldChar w:fldCharType="begin">
          <w:fldData xml:space="preserve">PEVuZE5vdGU+PENpdGU+PEF1dGhvcj5CYXJyZXRpbmE8L0F1dGhvcj48WWVhcj4yMDEyPC9ZZWFy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</w:fldData>
        </w:fldChar>
      </w:r>
      <w:r w:rsidR="00D42731">
        <w:rPr>
          <w:rFonts w:ascii="Arial" w:hAnsi="Arial" w:cs="Arial"/>
          <w:sz w:val="24"/>
        </w:rPr>
        <w:instrText xml:space="preserve"> ADDIN EN.CITE.DATA </w:instrText>
      </w:r>
      <w:r w:rsidR="00D42731">
        <w:rPr>
          <w:rFonts w:ascii="Arial" w:hAnsi="Arial" w:cs="Arial"/>
          <w:sz w:val="24"/>
        </w:rPr>
      </w:r>
      <w:r w:rsidR="00D42731">
        <w:rPr>
          <w:rFonts w:ascii="Arial" w:hAnsi="Arial" w:cs="Arial"/>
          <w:sz w:val="24"/>
        </w:rPr>
        <w:fldChar w:fldCharType="end"/>
      </w:r>
      <w:r w:rsidR="00D42731">
        <w:rPr>
          <w:rFonts w:ascii="Arial" w:hAnsi="Arial" w:cs="Arial"/>
          <w:sz w:val="24"/>
        </w:rPr>
      </w:r>
      <w:r w:rsidR="00D42731">
        <w:rPr>
          <w:rFonts w:ascii="Arial" w:hAnsi="Arial" w:cs="Arial"/>
          <w:sz w:val="24"/>
        </w:rPr>
        <w:fldChar w:fldCharType="separate"/>
      </w:r>
      <w:r w:rsidR="00D42731">
        <w:rPr>
          <w:rFonts w:ascii="Arial" w:hAnsi="Arial" w:cs="Arial"/>
          <w:noProof/>
          <w:sz w:val="24"/>
        </w:rPr>
        <w:t>(Barretina et al., 2012)</w:t>
      </w:r>
      <w:r w:rsidR="00D42731">
        <w:rPr>
          <w:rFonts w:ascii="Arial" w:hAnsi="Arial" w:cs="Arial"/>
          <w:sz w:val="24"/>
        </w:rPr>
        <w:fldChar w:fldCharType="end"/>
      </w:r>
      <w:r w:rsidR="007E0CBF">
        <w:rPr>
          <w:rFonts w:ascii="Arial" w:hAnsi="Arial" w:cs="Arial"/>
          <w:sz w:val="24"/>
        </w:rPr>
        <w:t xml:space="preserve">. Anhand dieser sollen in einem nächsten Schritt die Ergebnisse der </w:t>
      </w:r>
      <w:proofErr w:type="spellStart"/>
      <w:r w:rsidR="007E0CBF">
        <w:rPr>
          <w:rFonts w:ascii="Arial" w:hAnsi="Arial" w:cs="Arial"/>
          <w:sz w:val="24"/>
        </w:rPr>
        <w:t>Proliferationsassays</w:t>
      </w:r>
      <w:proofErr w:type="spellEnd"/>
      <w:r w:rsidR="007E0CBF">
        <w:rPr>
          <w:rFonts w:ascii="Arial" w:hAnsi="Arial" w:cs="Arial"/>
          <w:sz w:val="24"/>
        </w:rPr>
        <w:t xml:space="preserve"> den jeweiligen Expressionsmustern korreliert werden. </w:t>
      </w:r>
    </w:p>
    <w:tbl>
      <w:tblPr>
        <w:tblStyle w:val="Tabellenraster"/>
        <w:tblW w:w="9110" w:type="dxa"/>
        <w:tblInd w:w="-5" w:type="dxa"/>
        <w:tblLook w:val="04A0" w:firstRow="1" w:lastRow="0" w:firstColumn="1" w:lastColumn="0" w:noHBand="0" w:noVBand="1"/>
      </w:tblPr>
      <w:tblGrid>
        <w:gridCol w:w="4555"/>
        <w:gridCol w:w="4555"/>
      </w:tblGrid>
      <w:tr w:rsidR="000D4943" w14:paraId="4BDF6B66" w14:textId="77777777" w:rsidTr="0026136F">
        <w:trPr>
          <w:trHeight w:val="295"/>
        </w:trPr>
        <w:tc>
          <w:tcPr>
            <w:tcW w:w="4555" w:type="dxa"/>
            <w:shd w:val="clear" w:color="auto" w:fill="D9D9D9" w:themeFill="background1" w:themeFillShade="D9"/>
          </w:tcPr>
          <w:p w14:paraId="2FA36F49" w14:textId="6C41CCFC" w:rsidR="000D4943" w:rsidRPr="0026136F" w:rsidRDefault="000D4943" w:rsidP="000D4943">
            <w:pPr>
              <w:rPr>
                <w:rFonts w:ascii="Arial" w:hAnsi="Arial" w:cs="Arial"/>
                <w:sz w:val="24"/>
                <w:highlight w:val="lightGray"/>
              </w:rPr>
            </w:pPr>
            <w:r w:rsidRPr="0026136F">
              <w:rPr>
                <w:rFonts w:ascii="Arial" w:hAnsi="Arial" w:cs="Arial"/>
                <w:sz w:val="24"/>
                <w:highlight w:val="lightGray"/>
              </w:rPr>
              <w:t>Expression</w:t>
            </w:r>
          </w:p>
        </w:tc>
        <w:tc>
          <w:tcPr>
            <w:tcW w:w="4555" w:type="dxa"/>
            <w:shd w:val="clear" w:color="auto" w:fill="D9D9D9" w:themeFill="background1" w:themeFillShade="D9"/>
          </w:tcPr>
          <w:p w14:paraId="2BF10D66" w14:textId="70431F68" w:rsidR="000D4943" w:rsidRPr="0026136F" w:rsidRDefault="000D4943" w:rsidP="008C4764">
            <w:pPr>
              <w:jc w:val="both"/>
              <w:rPr>
                <w:rFonts w:ascii="Arial" w:hAnsi="Arial" w:cs="Arial"/>
                <w:sz w:val="24"/>
                <w:highlight w:val="lightGray"/>
              </w:rPr>
            </w:pPr>
            <w:r w:rsidRPr="0026136F">
              <w:rPr>
                <w:rFonts w:ascii="Arial" w:hAnsi="Arial" w:cs="Arial"/>
                <w:sz w:val="24"/>
                <w:highlight w:val="lightGray"/>
              </w:rPr>
              <w:t>AML-</w:t>
            </w:r>
            <w:proofErr w:type="spellStart"/>
            <w:r w:rsidRPr="0026136F">
              <w:rPr>
                <w:rFonts w:ascii="Arial" w:hAnsi="Arial" w:cs="Arial"/>
                <w:sz w:val="24"/>
                <w:highlight w:val="lightGray"/>
              </w:rPr>
              <w:t>Zellinien</w:t>
            </w:r>
            <w:proofErr w:type="spellEnd"/>
          </w:p>
        </w:tc>
      </w:tr>
      <w:tr w:rsidR="000D4943" w:rsidRPr="0038583A" w14:paraId="14EB7945" w14:textId="77777777" w:rsidTr="000D4943">
        <w:trPr>
          <w:trHeight w:val="295"/>
        </w:trPr>
        <w:tc>
          <w:tcPr>
            <w:tcW w:w="4555" w:type="dxa"/>
          </w:tcPr>
          <w:p w14:paraId="3AE1D4F5" w14:textId="3920F9B3" w:rsidR="005E51A0" w:rsidRDefault="000D4943" w:rsidP="008C4764">
            <w:pPr>
              <w:jc w:val="both"/>
              <w:rPr>
                <w:rFonts w:ascii="Arial" w:hAnsi="Arial" w:cs="Arial"/>
                <w:i/>
                <w:sz w:val="24"/>
              </w:rPr>
            </w:pPr>
            <w:r>
              <w:rPr>
                <w:rFonts w:ascii="Arial" w:hAnsi="Arial" w:cs="Arial"/>
                <w:i/>
                <w:sz w:val="24"/>
              </w:rPr>
              <w:t>HOXA9/HOXA10high</w:t>
            </w:r>
          </w:p>
          <w:p w14:paraId="6E690EF6" w14:textId="56C767B1" w:rsidR="000D4943" w:rsidRDefault="000D4943" w:rsidP="008C4764">
            <w:pPr>
              <w:jc w:val="both"/>
              <w:rPr>
                <w:rFonts w:ascii="Arial" w:hAnsi="Arial" w:cs="Arial"/>
                <w:i/>
                <w:sz w:val="24"/>
              </w:rPr>
            </w:pPr>
            <w:r>
              <w:rPr>
                <w:rFonts w:ascii="Arial" w:hAnsi="Arial" w:cs="Arial"/>
                <w:i/>
                <w:sz w:val="24"/>
              </w:rPr>
              <w:t>MEIS1high</w:t>
            </w:r>
          </w:p>
        </w:tc>
        <w:tc>
          <w:tcPr>
            <w:tcW w:w="4555" w:type="dxa"/>
          </w:tcPr>
          <w:p w14:paraId="4F6FF3DE" w14:textId="4C35E17B" w:rsidR="000D4943" w:rsidRPr="006E3F07" w:rsidRDefault="000D4943" w:rsidP="008C4764">
            <w:pPr>
              <w:jc w:val="both"/>
              <w:rPr>
                <w:rFonts w:ascii="Arial" w:hAnsi="Arial" w:cs="Arial"/>
                <w:sz w:val="24"/>
                <w:lang w:val="en-US"/>
              </w:rPr>
            </w:pPr>
            <w:r w:rsidRPr="00313353">
              <w:rPr>
                <w:rFonts w:ascii="Arial" w:hAnsi="Arial" w:cs="Arial"/>
                <w:sz w:val="24"/>
                <w:lang w:val="en-US"/>
              </w:rPr>
              <w:t>MOLM13, MV4/</w:t>
            </w:r>
            <w:r w:rsidRPr="006E3F07">
              <w:rPr>
                <w:rFonts w:ascii="Arial" w:hAnsi="Arial" w:cs="Arial"/>
                <w:sz w:val="24"/>
                <w:lang w:val="en-US"/>
              </w:rPr>
              <w:t>11, OCI-AML3, KG1, NOMO1</w:t>
            </w:r>
            <w:r>
              <w:rPr>
                <w:rFonts w:ascii="Arial" w:hAnsi="Arial" w:cs="Arial"/>
                <w:sz w:val="24"/>
                <w:lang w:val="en-US"/>
              </w:rPr>
              <w:t>,</w:t>
            </w:r>
            <w:r w:rsidRPr="006E3F07">
              <w:rPr>
                <w:rFonts w:ascii="Arial" w:hAnsi="Arial" w:cs="Arial"/>
                <w:sz w:val="24"/>
                <w:lang w:val="en-US"/>
              </w:rPr>
              <w:t xml:space="preserve"> U937</w:t>
            </w:r>
          </w:p>
        </w:tc>
      </w:tr>
      <w:tr w:rsidR="000D4943" w14:paraId="06C1C569" w14:textId="77777777" w:rsidTr="000D4943">
        <w:trPr>
          <w:trHeight w:val="295"/>
        </w:trPr>
        <w:tc>
          <w:tcPr>
            <w:tcW w:w="4555" w:type="dxa"/>
          </w:tcPr>
          <w:p w14:paraId="3612ED1B" w14:textId="41180DB7" w:rsidR="005E51A0" w:rsidRDefault="000D4943" w:rsidP="008C4764">
            <w:pPr>
              <w:jc w:val="both"/>
              <w:rPr>
                <w:rFonts w:ascii="Arial" w:hAnsi="Arial" w:cs="Arial"/>
                <w:i/>
                <w:sz w:val="24"/>
              </w:rPr>
            </w:pPr>
            <w:r>
              <w:rPr>
                <w:rFonts w:ascii="Arial" w:hAnsi="Arial" w:cs="Arial"/>
                <w:i/>
                <w:sz w:val="24"/>
              </w:rPr>
              <w:t>HOXA9/HOXA10high</w:t>
            </w:r>
          </w:p>
          <w:p w14:paraId="5527F335" w14:textId="44957E16" w:rsidR="000D4943" w:rsidRPr="000D4943" w:rsidRDefault="000D4943" w:rsidP="008C4764">
            <w:pPr>
              <w:jc w:val="both"/>
              <w:rPr>
                <w:rFonts w:ascii="Arial" w:hAnsi="Arial" w:cs="Arial"/>
                <w:i/>
                <w:sz w:val="24"/>
              </w:rPr>
            </w:pPr>
            <w:r>
              <w:rPr>
                <w:rFonts w:ascii="Arial" w:hAnsi="Arial" w:cs="Arial"/>
                <w:i/>
                <w:sz w:val="24"/>
              </w:rPr>
              <w:t>MEIS1low</w:t>
            </w:r>
          </w:p>
        </w:tc>
        <w:tc>
          <w:tcPr>
            <w:tcW w:w="4555" w:type="dxa"/>
          </w:tcPr>
          <w:p w14:paraId="78AA1935" w14:textId="67942A39" w:rsidR="000D4943" w:rsidRPr="000D4943" w:rsidRDefault="000D4943" w:rsidP="008C4764">
            <w:pPr>
              <w:jc w:val="both"/>
              <w:rPr>
                <w:rFonts w:ascii="Arial" w:hAnsi="Arial" w:cs="Arial"/>
                <w:sz w:val="24"/>
              </w:rPr>
            </w:pPr>
            <w:r>
              <w:rPr>
                <w:rFonts w:ascii="Arial" w:hAnsi="Arial" w:cs="Arial"/>
                <w:sz w:val="24"/>
              </w:rPr>
              <w:t>NB4, SET2, THP1</w:t>
            </w:r>
          </w:p>
        </w:tc>
      </w:tr>
      <w:tr w:rsidR="000D4943" w:rsidRPr="0038583A" w14:paraId="5CEE72A1" w14:textId="77777777" w:rsidTr="000D4943">
        <w:trPr>
          <w:trHeight w:val="295"/>
        </w:trPr>
        <w:tc>
          <w:tcPr>
            <w:tcW w:w="4555" w:type="dxa"/>
          </w:tcPr>
          <w:p w14:paraId="4C376693" w14:textId="52D2ED1C" w:rsidR="005E51A0" w:rsidRDefault="000D4943" w:rsidP="000D4943">
            <w:pPr>
              <w:jc w:val="both"/>
              <w:rPr>
                <w:rFonts w:ascii="Arial" w:hAnsi="Arial" w:cs="Arial"/>
                <w:i/>
                <w:sz w:val="24"/>
              </w:rPr>
            </w:pPr>
            <w:r>
              <w:rPr>
                <w:rFonts w:ascii="Arial" w:hAnsi="Arial" w:cs="Arial"/>
                <w:i/>
                <w:sz w:val="24"/>
              </w:rPr>
              <w:t>HOXA9/HOXA10low</w:t>
            </w:r>
          </w:p>
          <w:p w14:paraId="52BEF934" w14:textId="239953FA" w:rsidR="000D4943" w:rsidRPr="000D4943" w:rsidRDefault="000D4943" w:rsidP="000D4943">
            <w:pPr>
              <w:jc w:val="both"/>
              <w:rPr>
                <w:rFonts w:ascii="Arial" w:hAnsi="Arial" w:cs="Arial"/>
                <w:i/>
                <w:sz w:val="24"/>
              </w:rPr>
            </w:pPr>
            <w:r>
              <w:rPr>
                <w:rFonts w:ascii="Arial" w:hAnsi="Arial" w:cs="Arial"/>
                <w:i/>
                <w:sz w:val="24"/>
              </w:rPr>
              <w:t>MEIS1high</w:t>
            </w:r>
          </w:p>
        </w:tc>
        <w:tc>
          <w:tcPr>
            <w:tcW w:w="4555" w:type="dxa"/>
          </w:tcPr>
          <w:p w14:paraId="036B123E" w14:textId="1DA32980" w:rsidR="000D4943" w:rsidRPr="006E3F07" w:rsidRDefault="000D4943" w:rsidP="000D4943">
            <w:pPr>
              <w:jc w:val="both"/>
              <w:rPr>
                <w:rFonts w:ascii="Arial" w:hAnsi="Arial" w:cs="Arial"/>
                <w:sz w:val="24"/>
                <w:lang w:val="en-US"/>
              </w:rPr>
            </w:pPr>
            <w:r w:rsidRPr="006E3F07">
              <w:rPr>
                <w:rFonts w:ascii="Arial" w:hAnsi="Arial" w:cs="Arial"/>
                <w:sz w:val="24"/>
                <w:lang w:val="en-US"/>
              </w:rPr>
              <w:t>OCI-AML2,</w:t>
            </w:r>
            <w:r>
              <w:rPr>
                <w:rFonts w:ascii="Arial" w:hAnsi="Arial" w:cs="Arial"/>
                <w:sz w:val="24"/>
                <w:lang w:val="en-US"/>
              </w:rPr>
              <w:t xml:space="preserve"> </w:t>
            </w:r>
            <w:r w:rsidRPr="006E3F07">
              <w:rPr>
                <w:rFonts w:ascii="Arial" w:hAnsi="Arial" w:cs="Arial"/>
                <w:sz w:val="24"/>
                <w:lang w:val="en-US"/>
              </w:rPr>
              <w:t>MONOMAC1, MONMAC6, Kasumi6</w:t>
            </w:r>
          </w:p>
        </w:tc>
      </w:tr>
      <w:tr w:rsidR="000D4943" w:rsidRPr="0038583A" w14:paraId="3955C0BB" w14:textId="77777777" w:rsidTr="000D4943">
        <w:trPr>
          <w:trHeight w:val="295"/>
        </w:trPr>
        <w:tc>
          <w:tcPr>
            <w:tcW w:w="4555" w:type="dxa"/>
          </w:tcPr>
          <w:p w14:paraId="62563036" w14:textId="07C457EF" w:rsidR="000D4943" w:rsidRPr="000D4943" w:rsidRDefault="000D4943" w:rsidP="000D4943">
            <w:pPr>
              <w:jc w:val="both"/>
              <w:rPr>
                <w:rFonts w:ascii="Arial" w:hAnsi="Arial" w:cs="Arial"/>
                <w:i/>
                <w:sz w:val="24"/>
              </w:rPr>
            </w:pPr>
            <w:r>
              <w:rPr>
                <w:rFonts w:ascii="Arial" w:hAnsi="Arial" w:cs="Arial"/>
                <w:i/>
                <w:sz w:val="24"/>
              </w:rPr>
              <w:t>BCL2high</w:t>
            </w:r>
          </w:p>
        </w:tc>
        <w:tc>
          <w:tcPr>
            <w:tcW w:w="4555" w:type="dxa"/>
          </w:tcPr>
          <w:p w14:paraId="1F848101" w14:textId="2002CCF0" w:rsidR="000D4943" w:rsidRPr="006E3F07" w:rsidRDefault="000D4943" w:rsidP="000D4943">
            <w:pPr>
              <w:jc w:val="both"/>
              <w:rPr>
                <w:rFonts w:ascii="Arial" w:hAnsi="Arial" w:cs="Arial"/>
                <w:sz w:val="24"/>
                <w:lang w:val="en-US"/>
              </w:rPr>
            </w:pPr>
            <w:r w:rsidRPr="006E3F07">
              <w:rPr>
                <w:rFonts w:ascii="Arial" w:hAnsi="Arial" w:cs="Arial"/>
                <w:sz w:val="24"/>
                <w:lang w:val="en-US"/>
              </w:rPr>
              <w:t>MOLM13, MV4/11, HL60, OCI-AML2, OCI-AML3, KG1, NOMO1</w:t>
            </w:r>
            <w:r>
              <w:rPr>
                <w:rFonts w:ascii="Arial" w:hAnsi="Arial" w:cs="Arial"/>
                <w:sz w:val="24"/>
                <w:lang w:val="en-US"/>
              </w:rPr>
              <w:t>,</w:t>
            </w:r>
            <w:r w:rsidRPr="006E3F07">
              <w:rPr>
                <w:rFonts w:ascii="Arial" w:hAnsi="Arial" w:cs="Arial"/>
                <w:sz w:val="24"/>
                <w:lang w:val="en-US"/>
              </w:rPr>
              <w:t xml:space="preserve"> THP1</w:t>
            </w:r>
          </w:p>
        </w:tc>
      </w:tr>
      <w:tr w:rsidR="000D4943" w:rsidRPr="0038583A" w14:paraId="572B8B81" w14:textId="77777777" w:rsidTr="000D4943">
        <w:trPr>
          <w:trHeight w:val="295"/>
        </w:trPr>
        <w:tc>
          <w:tcPr>
            <w:tcW w:w="4555" w:type="dxa"/>
          </w:tcPr>
          <w:p w14:paraId="3E1A64D7" w14:textId="00DF3DE4" w:rsidR="005E51A0" w:rsidRDefault="000D4943" w:rsidP="000D4943">
            <w:pPr>
              <w:jc w:val="both"/>
              <w:rPr>
                <w:rFonts w:ascii="Arial" w:hAnsi="Arial" w:cs="Arial"/>
                <w:i/>
                <w:sz w:val="24"/>
              </w:rPr>
            </w:pPr>
            <w:r>
              <w:rPr>
                <w:rFonts w:ascii="Arial" w:hAnsi="Arial" w:cs="Arial"/>
                <w:i/>
                <w:sz w:val="24"/>
              </w:rPr>
              <w:t>HOXA9/HOXA10high</w:t>
            </w:r>
          </w:p>
          <w:p w14:paraId="26AAC2AA" w14:textId="0F560AD4" w:rsidR="005E51A0" w:rsidRDefault="000D4943" w:rsidP="000D4943">
            <w:pPr>
              <w:jc w:val="both"/>
              <w:rPr>
                <w:rFonts w:ascii="Arial" w:hAnsi="Arial" w:cs="Arial"/>
                <w:i/>
                <w:sz w:val="24"/>
              </w:rPr>
            </w:pPr>
            <w:r>
              <w:rPr>
                <w:rFonts w:ascii="Arial" w:hAnsi="Arial" w:cs="Arial"/>
                <w:i/>
                <w:sz w:val="24"/>
              </w:rPr>
              <w:t>MEIS1high</w:t>
            </w:r>
          </w:p>
          <w:p w14:paraId="6825258E" w14:textId="1B1C45B4" w:rsidR="000D4943" w:rsidRPr="000D4943" w:rsidRDefault="000D4943" w:rsidP="000D4943">
            <w:pPr>
              <w:jc w:val="both"/>
              <w:rPr>
                <w:rFonts w:ascii="Arial" w:hAnsi="Arial" w:cs="Arial"/>
                <w:i/>
                <w:sz w:val="24"/>
              </w:rPr>
            </w:pPr>
            <w:r>
              <w:rPr>
                <w:rFonts w:ascii="Arial" w:hAnsi="Arial" w:cs="Arial"/>
                <w:i/>
                <w:sz w:val="24"/>
              </w:rPr>
              <w:t>BCL2high</w:t>
            </w:r>
          </w:p>
        </w:tc>
        <w:tc>
          <w:tcPr>
            <w:tcW w:w="4555" w:type="dxa"/>
          </w:tcPr>
          <w:p w14:paraId="741EA84D" w14:textId="35E1BEB1" w:rsidR="000D4943" w:rsidRPr="006E3F07" w:rsidRDefault="000D4943" w:rsidP="007F28A2">
            <w:pPr>
              <w:keepNext/>
              <w:jc w:val="both"/>
              <w:rPr>
                <w:rFonts w:ascii="Arial" w:hAnsi="Arial" w:cs="Arial"/>
                <w:sz w:val="24"/>
                <w:lang w:val="en-US"/>
              </w:rPr>
            </w:pPr>
            <w:r w:rsidRPr="006E3F07">
              <w:rPr>
                <w:rFonts w:ascii="Arial" w:hAnsi="Arial" w:cs="Arial"/>
                <w:sz w:val="24"/>
                <w:lang w:val="en-US"/>
              </w:rPr>
              <w:t>MOLM13, MV4/11, OCI-AML2, OCI-AML3, KG1</w:t>
            </w:r>
            <w:r>
              <w:rPr>
                <w:rFonts w:ascii="Arial" w:hAnsi="Arial" w:cs="Arial"/>
                <w:sz w:val="24"/>
                <w:lang w:val="en-US"/>
              </w:rPr>
              <w:t>,</w:t>
            </w:r>
            <w:r w:rsidRPr="006E3F07">
              <w:rPr>
                <w:rFonts w:ascii="Arial" w:hAnsi="Arial" w:cs="Arial"/>
                <w:sz w:val="24"/>
                <w:lang w:val="en-US"/>
              </w:rPr>
              <w:t xml:space="preserve"> NOMO1</w:t>
            </w:r>
          </w:p>
        </w:tc>
      </w:tr>
    </w:tbl>
    <w:p w14:paraId="157A7056" w14:textId="4F07A1F9" w:rsidR="003962AB" w:rsidRDefault="007F28A2" w:rsidP="00DD1F88">
      <w:pPr>
        <w:pStyle w:val="Beschriftung"/>
        <w:spacing w:before="120" w:after="240"/>
        <w:rPr>
          <w:rFonts w:ascii="Arial" w:hAnsi="Arial" w:cs="Arial"/>
          <w:i w:val="0"/>
          <w:color w:val="000000" w:themeColor="text1"/>
          <w:sz w:val="20"/>
          <w:szCs w:val="20"/>
        </w:rPr>
      </w:pPr>
      <w:bookmarkStart w:id="129" w:name="_Toc64560664"/>
      <w:r w:rsidRPr="007F28A2">
        <w:rPr>
          <w:rFonts w:ascii="Arial" w:hAnsi="Arial" w:cs="Arial"/>
          <w:color w:val="000000" w:themeColor="text1"/>
          <w:sz w:val="20"/>
          <w:szCs w:val="20"/>
        </w:rPr>
        <w:t xml:space="preserve">Tabelle </w:t>
      </w:r>
      <w:r w:rsidRPr="007F28A2">
        <w:rPr>
          <w:rFonts w:ascii="Arial" w:hAnsi="Arial" w:cs="Arial"/>
          <w:color w:val="000000" w:themeColor="text1"/>
          <w:sz w:val="20"/>
          <w:szCs w:val="20"/>
        </w:rPr>
        <w:fldChar w:fldCharType="begin"/>
      </w:r>
      <w:r w:rsidRPr="007F28A2">
        <w:rPr>
          <w:rFonts w:ascii="Arial" w:hAnsi="Arial" w:cs="Arial"/>
          <w:color w:val="000000" w:themeColor="text1"/>
          <w:sz w:val="20"/>
          <w:szCs w:val="20"/>
        </w:rPr>
        <w:instrText xml:space="preserve"> SEQ Tabelle \* ARABIC </w:instrText>
      </w:r>
      <w:r w:rsidRPr="007F28A2">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7</w:t>
      </w:r>
      <w:r w:rsidRPr="007F28A2">
        <w:rPr>
          <w:rFonts w:ascii="Arial" w:hAnsi="Arial" w:cs="Arial"/>
          <w:color w:val="000000" w:themeColor="text1"/>
          <w:sz w:val="20"/>
          <w:szCs w:val="20"/>
        </w:rPr>
        <w:fldChar w:fldCharType="end"/>
      </w:r>
      <w:r w:rsidRPr="007F28A2">
        <w:rPr>
          <w:rFonts w:ascii="Arial" w:hAnsi="Arial" w:cs="Arial"/>
          <w:color w:val="000000" w:themeColor="text1"/>
          <w:sz w:val="20"/>
          <w:szCs w:val="20"/>
        </w:rPr>
        <w:t xml:space="preserve">: </w:t>
      </w:r>
      <w:r w:rsidRPr="00612F2A">
        <w:rPr>
          <w:rFonts w:ascii="Arial" w:hAnsi="Arial" w:cs="Arial"/>
          <w:i w:val="0"/>
          <w:color w:val="000000" w:themeColor="text1"/>
          <w:sz w:val="20"/>
          <w:szCs w:val="20"/>
        </w:rPr>
        <w:t>Expression von</w:t>
      </w:r>
      <w:r w:rsidRPr="007F28A2">
        <w:rPr>
          <w:rFonts w:ascii="Arial" w:hAnsi="Arial" w:cs="Arial"/>
          <w:color w:val="000000" w:themeColor="text1"/>
          <w:sz w:val="20"/>
          <w:szCs w:val="20"/>
        </w:rPr>
        <w:t xml:space="preserve"> HOXA9</w:t>
      </w:r>
      <w:r w:rsidRPr="007F28A2">
        <w:rPr>
          <w:rFonts w:ascii="Arial" w:hAnsi="Arial" w:cs="Arial"/>
          <w:i w:val="0"/>
          <w:color w:val="000000" w:themeColor="text1"/>
          <w:sz w:val="20"/>
          <w:szCs w:val="20"/>
        </w:rPr>
        <w:t xml:space="preserve">, </w:t>
      </w:r>
      <w:r w:rsidRPr="007F28A2">
        <w:rPr>
          <w:rFonts w:ascii="Arial" w:hAnsi="Arial" w:cs="Arial"/>
          <w:color w:val="000000" w:themeColor="text1"/>
          <w:sz w:val="20"/>
          <w:szCs w:val="20"/>
        </w:rPr>
        <w:t>HOXA10</w:t>
      </w:r>
      <w:r w:rsidRPr="007F28A2">
        <w:rPr>
          <w:rFonts w:ascii="Arial" w:hAnsi="Arial" w:cs="Arial"/>
          <w:i w:val="0"/>
          <w:color w:val="000000" w:themeColor="text1"/>
          <w:sz w:val="20"/>
          <w:szCs w:val="20"/>
        </w:rPr>
        <w:t xml:space="preserve"> und </w:t>
      </w:r>
      <w:r w:rsidRPr="007F28A2">
        <w:rPr>
          <w:rFonts w:ascii="Arial" w:hAnsi="Arial" w:cs="Arial"/>
          <w:color w:val="000000" w:themeColor="text1"/>
          <w:sz w:val="20"/>
          <w:szCs w:val="20"/>
        </w:rPr>
        <w:t>MEIS1</w:t>
      </w:r>
      <w:r w:rsidRPr="007F28A2">
        <w:rPr>
          <w:rFonts w:ascii="Arial" w:hAnsi="Arial" w:cs="Arial"/>
          <w:i w:val="0"/>
          <w:color w:val="000000" w:themeColor="text1"/>
          <w:sz w:val="20"/>
          <w:szCs w:val="20"/>
        </w:rPr>
        <w:t xml:space="preserve"> in AML-Zelllinien</w:t>
      </w:r>
      <w:bookmarkEnd w:id="129"/>
      <w:r>
        <w:rPr>
          <w:rFonts w:ascii="Arial" w:hAnsi="Arial" w:cs="Arial"/>
          <w:i w:val="0"/>
          <w:color w:val="000000" w:themeColor="text1"/>
          <w:sz w:val="20"/>
          <w:szCs w:val="20"/>
        </w:rPr>
        <w:t xml:space="preserve"> </w:t>
      </w:r>
    </w:p>
    <w:p w14:paraId="61D046B1" w14:textId="77777777" w:rsidR="00612F2A" w:rsidRPr="00CD3F77" w:rsidRDefault="00612F2A" w:rsidP="00497DB2"/>
    <w:p w14:paraId="404FA80D" w14:textId="6748741B" w:rsidR="00EB17B1" w:rsidRDefault="00B03BF3" w:rsidP="004354AB">
      <w:pPr>
        <w:pStyle w:val="berschrift2"/>
      </w:pPr>
      <w:bookmarkStart w:id="130" w:name="_Toc64625075"/>
      <w:r>
        <w:t>I</w:t>
      </w:r>
      <w:r w:rsidR="008034CE">
        <w:t xml:space="preserve">nhibitorische Effekte von MI-2-2 auf den </w:t>
      </w:r>
      <w:proofErr w:type="spellStart"/>
      <w:r w:rsidR="008034CE">
        <w:t>Menin</w:t>
      </w:r>
      <w:proofErr w:type="spellEnd"/>
      <w:r w:rsidR="008034CE">
        <w:t>-MLL-Komplex</w:t>
      </w:r>
      <w:bookmarkEnd w:id="130"/>
      <w:r w:rsidR="008034CE">
        <w:t xml:space="preserve"> </w:t>
      </w:r>
    </w:p>
    <w:p w14:paraId="08195276" w14:textId="2ECA31A8" w:rsidR="007B796F" w:rsidRDefault="00EC0B7B" w:rsidP="008C4764">
      <w:pPr>
        <w:jc w:val="both"/>
        <w:rPr>
          <w:rFonts w:ascii="Arial" w:hAnsi="Arial" w:cs="Arial"/>
          <w:sz w:val="24"/>
        </w:rPr>
      </w:pPr>
      <w:r>
        <w:rPr>
          <w:rFonts w:ascii="Arial" w:hAnsi="Arial" w:cs="Arial"/>
          <w:sz w:val="24"/>
        </w:rPr>
        <w:t xml:space="preserve">Gemäß </w:t>
      </w:r>
      <w:r w:rsidR="00CB46D5">
        <w:rPr>
          <w:rFonts w:ascii="Arial" w:hAnsi="Arial" w:cs="Arial"/>
          <w:sz w:val="24"/>
        </w:rPr>
        <w:t>dem Versuchsaufbau</w:t>
      </w:r>
      <w:r>
        <w:rPr>
          <w:rFonts w:ascii="Arial" w:hAnsi="Arial" w:cs="Arial"/>
          <w:sz w:val="24"/>
        </w:rPr>
        <w:t xml:space="preserve"> für </w:t>
      </w:r>
      <w:proofErr w:type="spellStart"/>
      <w:r>
        <w:rPr>
          <w:rFonts w:ascii="Arial" w:hAnsi="Arial" w:cs="Arial"/>
          <w:sz w:val="24"/>
        </w:rPr>
        <w:t>Proliferationsassays</w:t>
      </w:r>
      <w:proofErr w:type="spellEnd"/>
      <w:r w:rsidR="00DE2956">
        <w:rPr>
          <w:rFonts w:ascii="Arial" w:hAnsi="Arial" w:cs="Arial"/>
          <w:sz w:val="24"/>
        </w:rPr>
        <w:t xml:space="preserve"> (</w:t>
      </w:r>
      <w:r w:rsidR="00DE2956" w:rsidRPr="00D42731">
        <w:rPr>
          <w:rFonts w:ascii="Arial" w:hAnsi="Arial" w:cs="Arial"/>
          <w:i/>
          <w:sz w:val="24"/>
        </w:rPr>
        <w:t>Kapitel 3.2.5</w:t>
      </w:r>
      <w:r w:rsidR="00DE2956">
        <w:rPr>
          <w:rFonts w:ascii="Arial" w:hAnsi="Arial" w:cs="Arial"/>
          <w:sz w:val="24"/>
        </w:rPr>
        <w:t>)</w:t>
      </w:r>
      <w:r>
        <w:rPr>
          <w:rFonts w:ascii="Arial" w:hAnsi="Arial" w:cs="Arial"/>
          <w:sz w:val="24"/>
        </w:rPr>
        <w:t xml:space="preserve"> erfolgt die Exposition der Zelllinien gegenüber </w:t>
      </w:r>
      <w:r w:rsidR="00E54423">
        <w:rPr>
          <w:rFonts w:ascii="Arial" w:hAnsi="Arial" w:cs="Arial"/>
          <w:sz w:val="24"/>
        </w:rPr>
        <w:t xml:space="preserve">einer Höchstkonzentration von </w:t>
      </w:r>
      <w:r w:rsidR="000D6709">
        <w:rPr>
          <w:rFonts w:ascii="Arial" w:hAnsi="Arial" w:cs="Arial"/>
          <w:sz w:val="24"/>
        </w:rPr>
        <w:t>24</w:t>
      </w:r>
      <w:r>
        <w:rPr>
          <w:rFonts w:ascii="Arial" w:hAnsi="Arial" w:cs="Arial"/>
          <w:sz w:val="24"/>
        </w:rPr>
        <w:t>µmol MI-2-2</w:t>
      </w:r>
      <w:r w:rsidR="00B524E3">
        <w:rPr>
          <w:rFonts w:ascii="Arial" w:hAnsi="Arial" w:cs="Arial"/>
          <w:sz w:val="24"/>
        </w:rPr>
        <w:t xml:space="preserve"> sowie einer ausgehend davon erstellten Verdünnungsreihe</w:t>
      </w:r>
      <w:r w:rsidR="00120201">
        <w:rPr>
          <w:rFonts w:ascii="Arial" w:hAnsi="Arial" w:cs="Arial"/>
          <w:sz w:val="24"/>
        </w:rPr>
        <w:t xml:space="preserve"> (</w:t>
      </w:r>
      <w:r w:rsidR="00120201" w:rsidRPr="00D42731">
        <w:rPr>
          <w:rFonts w:ascii="Arial" w:hAnsi="Arial" w:cs="Arial"/>
          <w:i/>
          <w:sz w:val="24"/>
        </w:rPr>
        <w:t>Kapitel 3.2.5</w:t>
      </w:r>
      <w:r w:rsidR="00120201">
        <w:rPr>
          <w:rFonts w:ascii="Arial" w:hAnsi="Arial" w:cs="Arial"/>
          <w:sz w:val="24"/>
        </w:rPr>
        <w:t>)</w:t>
      </w:r>
      <w:r>
        <w:rPr>
          <w:rFonts w:ascii="Arial" w:hAnsi="Arial" w:cs="Arial"/>
          <w:sz w:val="24"/>
        </w:rPr>
        <w:t xml:space="preserve">. Nach einer Expositionsdauer von vier, sieben und 11 Tagen </w:t>
      </w:r>
      <w:r w:rsidR="00B524E3">
        <w:rPr>
          <w:rFonts w:ascii="Arial" w:hAnsi="Arial" w:cs="Arial"/>
          <w:sz w:val="24"/>
        </w:rPr>
        <w:t>wird d</w:t>
      </w:r>
      <w:r w:rsidR="00120201">
        <w:rPr>
          <w:rFonts w:ascii="Arial" w:hAnsi="Arial" w:cs="Arial"/>
          <w:sz w:val="24"/>
        </w:rPr>
        <w:t>ie</w:t>
      </w:r>
      <w:r w:rsidR="00B524E3">
        <w:rPr>
          <w:rFonts w:ascii="Arial" w:hAnsi="Arial" w:cs="Arial"/>
          <w:sz w:val="24"/>
        </w:rPr>
        <w:t xml:space="preserve"> </w:t>
      </w:r>
      <w:r w:rsidR="00120201">
        <w:rPr>
          <w:rFonts w:ascii="Arial" w:hAnsi="Arial" w:cs="Arial"/>
          <w:sz w:val="24"/>
        </w:rPr>
        <w:t>Zahl vitaler Zellen</w:t>
      </w:r>
      <w:r w:rsidR="00B524E3">
        <w:rPr>
          <w:rFonts w:ascii="Arial" w:hAnsi="Arial" w:cs="Arial"/>
          <w:sz w:val="24"/>
        </w:rPr>
        <w:t xml:space="preserve"> der exponierten Zelllinien mittels </w:t>
      </w:r>
      <w:proofErr w:type="spellStart"/>
      <w:r w:rsidR="00120201">
        <w:rPr>
          <w:rFonts w:ascii="Arial" w:hAnsi="Arial" w:cs="Arial"/>
          <w:sz w:val="24"/>
        </w:rPr>
        <w:t>Viabilitätsfärbung</w:t>
      </w:r>
      <w:proofErr w:type="spellEnd"/>
      <w:r w:rsidR="00120201">
        <w:rPr>
          <w:rFonts w:ascii="Arial" w:hAnsi="Arial" w:cs="Arial"/>
          <w:sz w:val="24"/>
        </w:rPr>
        <w:t xml:space="preserve"> (</w:t>
      </w:r>
      <w:r w:rsidR="00120201" w:rsidRPr="00D42731">
        <w:rPr>
          <w:rFonts w:ascii="Arial" w:hAnsi="Arial" w:cs="Arial"/>
          <w:i/>
          <w:sz w:val="24"/>
        </w:rPr>
        <w:t>Kapitel 3.2.5.</w:t>
      </w:r>
      <w:r w:rsidR="00120201">
        <w:rPr>
          <w:rFonts w:ascii="Arial" w:hAnsi="Arial" w:cs="Arial"/>
          <w:sz w:val="24"/>
        </w:rPr>
        <w:t xml:space="preserve">) durchflusszytometrisch </w:t>
      </w:r>
      <w:r w:rsidR="00B524E3">
        <w:rPr>
          <w:rFonts w:ascii="Arial" w:hAnsi="Arial" w:cs="Arial"/>
          <w:sz w:val="24"/>
        </w:rPr>
        <w:t>evaluiert.</w:t>
      </w:r>
      <w:r w:rsidR="00D16BD6" w:rsidRPr="00E72EF8">
        <w:rPr>
          <w:rFonts w:ascii="Arial" w:hAnsi="Arial" w:cs="Arial"/>
          <w:sz w:val="24"/>
        </w:rPr>
        <w:t xml:space="preserve"> Die Sensitivität einer Zelllinie wird anhand der IC</w:t>
      </w:r>
      <w:r w:rsidR="00D16BD6" w:rsidRPr="00E72EF8">
        <w:rPr>
          <w:rFonts w:ascii="Arial" w:hAnsi="Arial" w:cs="Arial"/>
          <w:sz w:val="24"/>
          <w:vertAlign w:val="subscript"/>
        </w:rPr>
        <w:t>50</w:t>
      </w:r>
      <w:r w:rsidR="00D16BD6" w:rsidRPr="00E72EF8">
        <w:rPr>
          <w:rFonts w:ascii="Arial" w:hAnsi="Arial" w:cs="Arial"/>
          <w:sz w:val="24"/>
        </w:rPr>
        <w:t xml:space="preserve"> definiert, der </w:t>
      </w:r>
      <w:proofErr w:type="gramStart"/>
      <w:r w:rsidR="00D16BD6" w:rsidRPr="00E72EF8">
        <w:rPr>
          <w:rFonts w:ascii="Arial" w:hAnsi="Arial" w:cs="Arial"/>
          <w:sz w:val="24"/>
        </w:rPr>
        <w:t>Substanzkonzentration</w:t>
      </w:r>
      <w:proofErr w:type="gramEnd"/>
      <w:r w:rsidR="00D16BD6" w:rsidRPr="00E72EF8">
        <w:rPr>
          <w:rFonts w:ascii="Arial" w:hAnsi="Arial" w:cs="Arial"/>
          <w:sz w:val="24"/>
        </w:rPr>
        <w:t xml:space="preserve"> bei der </w:t>
      </w:r>
      <w:r w:rsidR="008D646B">
        <w:rPr>
          <w:rFonts w:ascii="Arial" w:hAnsi="Arial" w:cs="Arial"/>
          <w:sz w:val="24"/>
        </w:rPr>
        <w:t>die Zahl</w:t>
      </w:r>
      <w:r w:rsidR="00D16BD6" w:rsidRPr="00E72EF8">
        <w:rPr>
          <w:rFonts w:ascii="Arial" w:hAnsi="Arial" w:cs="Arial"/>
          <w:sz w:val="24"/>
        </w:rPr>
        <w:t xml:space="preserve"> vitaler Zellen unter 50% im Vergleich zur DMSO-Kontrolle </w:t>
      </w:r>
      <w:r w:rsidR="008D646B">
        <w:rPr>
          <w:rFonts w:ascii="Arial" w:hAnsi="Arial" w:cs="Arial"/>
          <w:sz w:val="24"/>
        </w:rPr>
        <w:t>reduziert wird</w:t>
      </w:r>
      <w:r w:rsidR="00D16BD6" w:rsidRPr="00E72EF8">
        <w:rPr>
          <w:rFonts w:ascii="Arial" w:hAnsi="Arial" w:cs="Arial"/>
          <w:sz w:val="24"/>
        </w:rPr>
        <w:t>.</w:t>
      </w:r>
      <w:r w:rsidR="00B524E3">
        <w:rPr>
          <w:rFonts w:ascii="Arial" w:hAnsi="Arial" w:cs="Arial"/>
          <w:sz w:val="24"/>
        </w:rPr>
        <w:t xml:space="preserve"> </w:t>
      </w:r>
      <w:r w:rsidR="007A0241">
        <w:rPr>
          <w:rFonts w:ascii="Arial" w:hAnsi="Arial" w:cs="Arial"/>
          <w:sz w:val="24"/>
        </w:rPr>
        <w:t>Dies ist für MOLM13, MV4</w:t>
      </w:r>
      <w:r w:rsidR="00374684">
        <w:rPr>
          <w:rFonts w:ascii="Arial" w:hAnsi="Arial" w:cs="Arial"/>
          <w:sz w:val="24"/>
        </w:rPr>
        <w:t>/</w:t>
      </w:r>
      <w:r w:rsidR="007A0241">
        <w:rPr>
          <w:rFonts w:ascii="Arial" w:hAnsi="Arial" w:cs="Arial"/>
          <w:sz w:val="24"/>
        </w:rPr>
        <w:t>11, OCI-AML3, KG1, NOMO1</w:t>
      </w:r>
      <w:r w:rsidR="00AE5AD4">
        <w:rPr>
          <w:rFonts w:ascii="Arial" w:hAnsi="Arial" w:cs="Arial"/>
          <w:sz w:val="24"/>
        </w:rPr>
        <w:t>,</w:t>
      </w:r>
      <w:r w:rsidR="007A0241">
        <w:rPr>
          <w:rFonts w:ascii="Arial" w:hAnsi="Arial" w:cs="Arial"/>
          <w:sz w:val="24"/>
        </w:rPr>
        <w:t xml:space="preserve"> </w:t>
      </w:r>
      <w:r w:rsidR="00AE5AD4">
        <w:rPr>
          <w:rFonts w:ascii="Arial" w:hAnsi="Arial" w:cs="Arial"/>
          <w:sz w:val="24"/>
        </w:rPr>
        <w:t xml:space="preserve">U937 </w:t>
      </w:r>
      <w:r w:rsidR="007A0241">
        <w:rPr>
          <w:rFonts w:ascii="Arial" w:hAnsi="Arial" w:cs="Arial"/>
          <w:sz w:val="24"/>
        </w:rPr>
        <w:t xml:space="preserve">und </w:t>
      </w:r>
      <w:r w:rsidR="00AE5AD4">
        <w:rPr>
          <w:rFonts w:ascii="Arial" w:hAnsi="Arial" w:cs="Arial"/>
          <w:sz w:val="24"/>
        </w:rPr>
        <w:t xml:space="preserve">NB4 </w:t>
      </w:r>
      <w:r w:rsidR="007A0241">
        <w:rPr>
          <w:rFonts w:ascii="Arial" w:hAnsi="Arial" w:cs="Arial"/>
          <w:sz w:val="24"/>
        </w:rPr>
        <w:t xml:space="preserve">in </w:t>
      </w:r>
      <w:r w:rsidR="007A0241" w:rsidRPr="007A0241">
        <w:rPr>
          <w:rFonts w:ascii="Arial" w:hAnsi="Arial" w:cs="Arial"/>
          <w:i/>
          <w:sz w:val="24"/>
        </w:rPr>
        <w:t>Abbildung 1</w:t>
      </w:r>
      <w:r w:rsidR="00054605">
        <w:rPr>
          <w:rFonts w:ascii="Arial" w:hAnsi="Arial" w:cs="Arial"/>
          <w:i/>
          <w:sz w:val="24"/>
        </w:rPr>
        <w:t>1</w:t>
      </w:r>
      <w:r w:rsidR="0022596B">
        <w:rPr>
          <w:rFonts w:ascii="Arial" w:hAnsi="Arial" w:cs="Arial"/>
          <w:i/>
          <w:sz w:val="24"/>
        </w:rPr>
        <w:t>, Abbildung 12 und Abbildung 13 dargestellt.</w:t>
      </w:r>
    </w:p>
    <w:p w14:paraId="0D464CF4" w14:textId="77777777" w:rsidR="0022596B" w:rsidRDefault="0022596B" w:rsidP="0022596B">
      <w:pPr>
        <w:keepNext/>
        <w:jc w:val="both"/>
      </w:pPr>
      <w:r>
        <w:rPr>
          <w:rFonts w:ascii="Arial" w:hAnsi="Arial" w:cs="Arial"/>
          <w:noProof/>
          <w:sz w:val="24"/>
        </w:rPr>
        <w:lastRenderedPageBreak/>
        <w:drawing>
          <wp:inline distT="0" distB="0" distL="0" distR="0" wp14:anchorId="46056362" wp14:editId="62215980">
            <wp:extent cx="5753100" cy="3286125"/>
            <wp:effectExtent l="0" t="0" r="0" b="9525"/>
            <wp:docPr id="4" name="Grafik 4" descr="H:\Promotion\1 Proliferationassays\Proliferationsassays Dissertation\MI-2-2 4 Tage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Promotion\1 Proliferationassays\Proliferationsassays Dissertation\MI-2-2 4 Tagefinal.PNG"/>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753100" cy="3286125"/>
                    </a:xfrm>
                    <a:prstGeom prst="rect">
                      <a:avLst/>
                    </a:prstGeom>
                    <a:noFill/>
                    <a:ln>
                      <a:noFill/>
                    </a:ln>
                  </pic:spPr>
                </pic:pic>
              </a:graphicData>
            </a:graphic>
          </wp:inline>
        </w:drawing>
      </w:r>
    </w:p>
    <w:p w14:paraId="5CB3EAAB" w14:textId="5591B74C" w:rsidR="00550AEF" w:rsidRPr="0022596B" w:rsidRDefault="0022596B" w:rsidP="0022596B">
      <w:pPr>
        <w:pStyle w:val="Beschriftung"/>
        <w:jc w:val="both"/>
        <w:rPr>
          <w:rFonts w:ascii="Arial" w:hAnsi="Arial" w:cs="Arial"/>
          <w:color w:val="auto"/>
          <w:sz w:val="20"/>
          <w:szCs w:val="20"/>
        </w:rPr>
      </w:pPr>
      <w:bookmarkStart w:id="131" w:name="_Toc64560013"/>
      <w:r w:rsidRPr="0022596B">
        <w:rPr>
          <w:rFonts w:ascii="Arial" w:hAnsi="Arial" w:cs="Arial"/>
          <w:color w:val="auto"/>
          <w:sz w:val="20"/>
          <w:szCs w:val="20"/>
        </w:rPr>
        <w:t xml:space="preserve">Abbildung </w:t>
      </w:r>
      <w:r w:rsidRPr="0022596B">
        <w:rPr>
          <w:rFonts w:ascii="Arial" w:hAnsi="Arial" w:cs="Arial"/>
          <w:color w:val="auto"/>
          <w:sz w:val="20"/>
          <w:szCs w:val="20"/>
        </w:rPr>
        <w:fldChar w:fldCharType="begin"/>
      </w:r>
      <w:r w:rsidRPr="0022596B">
        <w:rPr>
          <w:rFonts w:ascii="Arial" w:hAnsi="Arial" w:cs="Arial"/>
          <w:color w:val="auto"/>
          <w:sz w:val="20"/>
          <w:szCs w:val="20"/>
        </w:rPr>
        <w:instrText xml:space="preserve"> SEQ Abbildung \* ARABIC </w:instrText>
      </w:r>
      <w:r w:rsidRPr="0022596B">
        <w:rPr>
          <w:rFonts w:ascii="Arial" w:hAnsi="Arial" w:cs="Arial"/>
          <w:color w:val="auto"/>
          <w:sz w:val="20"/>
          <w:szCs w:val="20"/>
        </w:rPr>
        <w:fldChar w:fldCharType="separate"/>
      </w:r>
      <w:r w:rsidR="002E1A0D">
        <w:rPr>
          <w:rFonts w:ascii="Arial" w:hAnsi="Arial" w:cs="Arial"/>
          <w:noProof/>
          <w:color w:val="auto"/>
          <w:sz w:val="20"/>
          <w:szCs w:val="20"/>
        </w:rPr>
        <w:t>11</w:t>
      </w:r>
      <w:r w:rsidRPr="0022596B">
        <w:rPr>
          <w:rFonts w:ascii="Arial" w:hAnsi="Arial" w:cs="Arial"/>
          <w:color w:val="auto"/>
          <w:sz w:val="20"/>
          <w:szCs w:val="20"/>
        </w:rPr>
        <w:fldChar w:fldCharType="end"/>
      </w:r>
      <w:r w:rsidRPr="0022596B">
        <w:rPr>
          <w:rFonts w:ascii="Arial" w:hAnsi="Arial" w:cs="Arial"/>
          <w:color w:val="auto"/>
          <w:sz w:val="20"/>
          <w:szCs w:val="20"/>
        </w:rPr>
        <w:t xml:space="preserve">: </w:t>
      </w:r>
      <w:r w:rsidRPr="0022596B">
        <w:rPr>
          <w:rFonts w:ascii="Arial" w:hAnsi="Arial" w:cs="Arial"/>
          <w:i w:val="0"/>
          <w:color w:val="auto"/>
          <w:sz w:val="20"/>
          <w:szCs w:val="20"/>
        </w:rPr>
        <w:t>MI-2-2 Einzelexposition nach vier Tagen für MOLM13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OCI-AML3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MV4/11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KG1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NOMO1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U937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und NB4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logarithmierte Substanzkonzentration  gegen den Prozentsatz vitaler Zellen ausgehend von der DMSO-Kontrolle, Verdünnungsreihe erstellt ausgehend von einer Höchstkonzentration von 24 µM MI-2-2 (erstellt mit</w:t>
      </w:r>
      <w:r w:rsidR="00321E99">
        <w:rPr>
          <w:rFonts w:ascii="Arial" w:hAnsi="Arial" w:cs="Arial"/>
          <w:i w:val="0"/>
          <w:color w:val="auto"/>
          <w:sz w:val="20"/>
          <w:szCs w:val="20"/>
        </w:rPr>
        <w:t xml:space="preserve"> </w:t>
      </w:r>
      <w:proofErr w:type="spellStart"/>
      <w:r w:rsidRPr="0022596B">
        <w:rPr>
          <w:rFonts w:ascii="Arial" w:hAnsi="Arial" w:cs="Arial"/>
          <w:i w:val="0"/>
          <w:color w:val="auto"/>
          <w:sz w:val="20"/>
          <w:szCs w:val="20"/>
        </w:rPr>
        <w:t>GraphPadPrism</w:t>
      </w:r>
      <w:proofErr w:type="spellEnd"/>
      <w:r w:rsidRPr="0022596B">
        <w:rPr>
          <w:rFonts w:ascii="Arial" w:hAnsi="Arial" w:cs="Arial"/>
          <w:i w:val="0"/>
          <w:color w:val="auto"/>
          <w:sz w:val="20"/>
          <w:szCs w:val="20"/>
        </w:rPr>
        <w:t>)</w:t>
      </w:r>
      <w:bookmarkEnd w:id="131"/>
    </w:p>
    <w:p w14:paraId="17C5C539" w14:textId="77777777" w:rsidR="0022596B" w:rsidRDefault="0022596B" w:rsidP="0022596B">
      <w:pPr>
        <w:keepNext/>
        <w:jc w:val="both"/>
      </w:pPr>
      <w:r>
        <w:rPr>
          <w:rFonts w:ascii="Arial" w:hAnsi="Arial" w:cs="Arial"/>
          <w:noProof/>
          <w:sz w:val="24"/>
        </w:rPr>
        <w:drawing>
          <wp:inline distT="0" distB="0" distL="0" distR="0" wp14:anchorId="42408874" wp14:editId="064F4391">
            <wp:extent cx="5762625" cy="3295650"/>
            <wp:effectExtent l="0" t="0" r="9525" b="0"/>
            <wp:docPr id="7" name="Grafik 7" descr="H:\Promotion\1 Proliferationassays\Proliferationsassays Dissertation\MI-2-2 7 Tage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Promotion\1 Proliferationassays\Proliferationsassays Dissertation\MI-2-2 7 Tage final.PNG"/>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62625" cy="3295650"/>
                    </a:xfrm>
                    <a:prstGeom prst="rect">
                      <a:avLst/>
                    </a:prstGeom>
                    <a:noFill/>
                    <a:ln>
                      <a:noFill/>
                    </a:ln>
                  </pic:spPr>
                </pic:pic>
              </a:graphicData>
            </a:graphic>
          </wp:inline>
        </w:drawing>
      </w:r>
    </w:p>
    <w:p w14:paraId="60F2A05D" w14:textId="2977CE14" w:rsidR="00550AEF" w:rsidRPr="0022596B" w:rsidRDefault="0022596B" w:rsidP="0022596B">
      <w:pPr>
        <w:pStyle w:val="Beschriftung"/>
        <w:jc w:val="both"/>
        <w:rPr>
          <w:rFonts w:ascii="Arial" w:hAnsi="Arial" w:cs="Arial"/>
          <w:color w:val="auto"/>
          <w:sz w:val="20"/>
          <w:szCs w:val="20"/>
        </w:rPr>
      </w:pPr>
      <w:bookmarkStart w:id="132" w:name="_Toc64560014"/>
      <w:r w:rsidRPr="0022596B">
        <w:rPr>
          <w:rFonts w:ascii="Arial" w:hAnsi="Arial" w:cs="Arial"/>
          <w:color w:val="auto"/>
          <w:sz w:val="20"/>
          <w:szCs w:val="20"/>
        </w:rPr>
        <w:t xml:space="preserve">Abbildung </w:t>
      </w:r>
      <w:r w:rsidRPr="0022596B">
        <w:rPr>
          <w:rFonts w:ascii="Arial" w:hAnsi="Arial" w:cs="Arial"/>
          <w:color w:val="auto"/>
          <w:sz w:val="20"/>
          <w:szCs w:val="20"/>
        </w:rPr>
        <w:fldChar w:fldCharType="begin"/>
      </w:r>
      <w:r w:rsidRPr="0022596B">
        <w:rPr>
          <w:rFonts w:ascii="Arial" w:hAnsi="Arial" w:cs="Arial"/>
          <w:color w:val="auto"/>
          <w:sz w:val="20"/>
          <w:szCs w:val="20"/>
        </w:rPr>
        <w:instrText xml:space="preserve"> SEQ Abbildung \* ARABIC </w:instrText>
      </w:r>
      <w:r w:rsidRPr="0022596B">
        <w:rPr>
          <w:rFonts w:ascii="Arial" w:hAnsi="Arial" w:cs="Arial"/>
          <w:color w:val="auto"/>
          <w:sz w:val="20"/>
          <w:szCs w:val="20"/>
        </w:rPr>
        <w:fldChar w:fldCharType="separate"/>
      </w:r>
      <w:r w:rsidR="002E1A0D">
        <w:rPr>
          <w:rFonts w:ascii="Arial" w:hAnsi="Arial" w:cs="Arial"/>
          <w:noProof/>
          <w:color w:val="auto"/>
          <w:sz w:val="20"/>
          <w:szCs w:val="20"/>
        </w:rPr>
        <w:t>12</w:t>
      </w:r>
      <w:r w:rsidRPr="0022596B">
        <w:rPr>
          <w:rFonts w:ascii="Arial" w:hAnsi="Arial" w:cs="Arial"/>
          <w:color w:val="auto"/>
          <w:sz w:val="20"/>
          <w:szCs w:val="20"/>
        </w:rPr>
        <w:fldChar w:fldCharType="end"/>
      </w:r>
      <w:r w:rsidRPr="0022596B">
        <w:rPr>
          <w:rFonts w:ascii="Arial" w:hAnsi="Arial" w:cs="Arial"/>
          <w:color w:val="auto"/>
          <w:sz w:val="20"/>
          <w:szCs w:val="20"/>
        </w:rPr>
        <w:t>:</w:t>
      </w:r>
      <w:r w:rsidRPr="0022596B">
        <w:rPr>
          <w:rFonts w:ascii="Arial" w:hAnsi="Arial" w:cs="Arial"/>
          <w:i w:val="0"/>
          <w:color w:val="auto"/>
          <w:sz w:val="20"/>
          <w:szCs w:val="20"/>
        </w:rPr>
        <w:t xml:space="preserve"> MI-2-2 Einzelexposition nach sieben Tagen für MOLM13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OCI-AML3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6µM), MV4/11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6µM), KG1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NOMO1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U937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und NB4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logarithmierte Substanzkonzentration  gegen den Prozentsatz vitaler Zellen ausgehend von der DMSO-Kontrolle, Verdünnungsreihe erstellt ausgehend von einer Höchstkonzentration von 24 µM MI-2-2 (erstellt mit</w:t>
      </w:r>
      <w:r w:rsidR="00321E99">
        <w:rPr>
          <w:rFonts w:ascii="Arial" w:hAnsi="Arial" w:cs="Arial"/>
          <w:i w:val="0"/>
          <w:color w:val="auto"/>
          <w:sz w:val="20"/>
          <w:szCs w:val="20"/>
        </w:rPr>
        <w:t xml:space="preserve"> </w:t>
      </w:r>
      <w:proofErr w:type="spellStart"/>
      <w:r w:rsidRPr="0022596B">
        <w:rPr>
          <w:rFonts w:ascii="Arial" w:hAnsi="Arial" w:cs="Arial"/>
          <w:i w:val="0"/>
          <w:color w:val="auto"/>
          <w:sz w:val="20"/>
          <w:szCs w:val="20"/>
        </w:rPr>
        <w:t>GraphPadPrism</w:t>
      </w:r>
      <w:proofErr w:type="spellEnd"/>
      <w:r w:rsidRPr="0022596B">
        <w:rPr>
          <w:rFonts w:ascii="Arial" w:hAnsi="Arial" w:cs="Arial"/>
          <w:i w:val="0"/>
          <w:color w:val="auto"/>
          <w:sz w:val="20"/>
          <w:szCs w:val="20"/>
        </w:rPr>
        <w:t>)</w:t>
      </w:r>
      <w:bookmarkEnd w:id="132"/>
    </w:p>
    <w:p w14:paraId="16309CFF" w14:textId="77777777" w:rsidR="0022596B" w:rsidRDefault="0022596B" w:rsidP="0022596B">
      <w:pPr>
        <w:keepNext/>
        <w:jc w:val="both"/>
      </w:pPr>
      <w:r>
        <w:rPr>
          <w:rFonts w:ascii="Arial" w:hAnsi="Arial" w:cs="Arial"/>
          <w:noProof/>
          <w:sz w:val="24"/>
        </w:rPr>
        <w:lastRenderedPageBreak/>
        <w:drawing>
          <wp:inline distT="0" distB="0" distL="0" distR="0" wp14:anchorId="46481BA7" wp14:editId="769F7104">
            <wp:extent cx="5753100" cy="3295650"/>
            <wp:effectExtent l="0" t="0" r="0" b="0"/>
            <wp:docPr id="8" name="Grafik 8" descr="H:\Promotion\1 Proliferationassays\Proliferationsassays Dissertation\MI-2-2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Promotion\1 Proliferationassays\Proliferationsassays Dissertation\MI-2-2 final.PNG"/>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753100" cy="3295650"/>
                    </a:xfrm>
                    <a:prstGeom prst="rect">
                      <a:avLst/>
                    </a:prstGeom>
                    <a:noFill/>
                    <a:ln>
                      <a:noFill/>
                    </a:ln>
                  </pic:spPr>
                </pic:pic>
              </a:graphicData>
            </a:graphic>
          </wp:inline>
        </w:drawing>
      </w:r>
    </w:p>
    <w:p w14:paraId="43C9CB01" w14:textId="443AF21E" w:rsidR="0022596B" w:rsidRPr="0022596B" w:rsidRDefault="0022596B" w:rsidP="0022596B">
      <w:pPr>
        <w:pStyle w:val="Beschriftung"/>
        <w:jc w:val="both"/>
        <w:rPr>
          <w:rFonts w:ascii="Arial" w:hAnsi="Arial" w:cs="Arial"/>
          <w:color w:val="auto"/>
          <w:sz w:val="20"/>
          <w:szCs w:val="20"/>
        </w:rPr>
      </w:pPr>
      <w:bookmarkStart w:id="133" w:name="_Toc64560015"/>
      <w:r w:rsidRPr="0022596B">
        <w:rPr>
          <w:rFonts w:ascii="Arial" w:hAnsi="Arial" w:cs="Arial"/>
          <w:color w:val="auto"/>
          <w:sz w:val="20"/>
          <w:szCs w:val="20"/>
        </w:rPr>
        <w:t xml:space="preserve">Abbildung </w:t>
      </w:r>
      <w:r w:rsidRPr="0022596B">
        <w:rPr>
          <w:rFonts w:ascii="Arial" w:hAnsi="Arial" w:cs="Arial"/>
          <w:color w:val="auto"/>
          <w:sz w:val="20"/>
          <w:szCs w:val="20"/>
        </w:rPr>
        <w:fldChar w:fldCharType="begin"/>
      </w:r>
      <w:r w:rsidRPr="0022596B">
        <w:rPr>
          <w:rFonts w:ascii="Arial" w:hAnsi="Arial" w:cs="Arial"/>
          <w:color w:val="auto"/>
          <w:sz w:val="20"/>
          <w:szCs w:val="20"/>
        </w:rPr>
        <w:instrText xml:space="preserve"> SEQ Abbildung \* ARABIC </w:instrText>
      </w:r>
      <w:r w:rsidRPr="0022596B">
        <w:rPr>
          <w:rFonts w:ascii="Arial" w:hAnsi="Arial" w:cs="Arial"/>
          <w:color w:val="auto"/>
          <w:sz w:val="20"/>
          <w:szCs w:val="20"/>
        </w:rPr>
        <w:fldChar w:fldCharType="separate"/>
      </w:r>
      <w:r w:rsidR="002E1A0D">
        <w:rPr>
          <w:rFonts w:ascii="Arial" w:hAnsi="Arial" w:cs="Arial"/>
          <w:noProof/>
          <w:color w:val="auto"/>
          <w:sz w:val="20"/>
          <w:szCs w:val="20"/>
        </w:rPr>
        <w:t>13</w:t>
      </w:r>
      <w:r w:rsidRPr="0022596B">
        <w:rPr>
          <w:rFonts w:ascii="Arial" w:hAnsi="Arial" w:cs="Arial"/>
          <w:color w:val="auto"/>
          <w:sz w:val="20"/>
          <w:szCs w:val="20"/>
        </w:rPr>
        <w:fldChar w:fldCharType="end"/>
      </w:r>
      <w:r w:rsidRPr="0022596B">
        <w:rPr>
          <w:rFonts w:ascii="Arial" w:hAnsi="Arial" w:cs="Arial"/>
          <w:color w:val="auto"/>
          <w:sz w:val="20"/>
          <w:szCs w:val="20"/>
        </w:rPr>
        <w:t xml:space="preserve">: </w:t>
      </w:r>
      <w:r w:rsidRPr="0022596B">
        <w:rPr>
          <w:rFonts w:ascii="Arial" w:hAnsi="Arial" w:cs="Arial"/>
          <w:i w:val="0"/>
          <w:color w:val="auto"/>
          <w:sz w:val="20"/>
          <w:szCs w:val="20"/>
        </w:rPr>
        <w:t>MI-2-2 Einzelexposition nach 11 Tagen für MOLM13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12µM), OCI-AML3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3µM), MV4/11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6µM), KG1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0,1875µM), NOMO1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U937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und NB4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logarithmierte Substanzkonzentration  gegen den Prozentsatz vitaler Zellen ausgehend von der DMSO-Kontrolle, Verdünnungsreihe erstellt ausgehend von einer Höchstkonzentration von 24 µM MI-2-2 (erstellt mit</w:t>
      </w:r>
      <w:r w:rsidR="00321E99">
        <w:rPr>
          <w:rFonts w:ascii="Arial" w:hAnsi="Arial" w:cs="Arial"/>
          <w:i w:val="0"/>
          <w:color w:val="auto"/>
          <w:sz w:val="20"/>
          <w:szCs w:val="20"/>
        </w:rPr>
        <w:t xml:space="preserve"> </w:t>
      </w:r>
      <w:proofErr w:type="spellStart"/>
      <w:r w:rsidRPr="0022596B">
        <w:rPr>
          <w:rFonts w:ascii="Arial" w:hAnsi="Arial" w:cs="Arial"/>
          <w:i w:val="0"/>
          <w:color w:val="auto"/>
          <w:sz w:val="20"/>
          <w:szCs w:val="20"/>
        </w:rPr>
        <w:t>GraphPadPrism</w:t>
      </w:r>
      <w:proofErr w:type="spellEnd"/>
      <w:r w:rsidRPr="0022596B">
        <w:rPr>
          <w:rFonts w:ascii="Arial" w:hAnsi="Arial" w:cs="Arial"/>
          <w:i w:val="0"/>
          <w:color w:val="auto"/>
          <w:sz w:val="20"/>
          <w:szCs w:val="20"/>
        </w:rPr>
        <w:t>)</w:t>
      </w:r>
      <w:bookmarkEnd w:id="133"/>
    </w:p>
    <w:p w14:paraId="12EEE34F" w14:textId="77777777" w:rsidR="00045616" w:rsidRPr="00045616" w:rsidRDefault="00045616" w:rsidP="00045616"/>
    <w:p w14:paraId="1AB42B1A" w14:textId="7E1FC392" w:rsidR="009A6F00" w:rsidRDefault="009B21AC" w:rsidP="008C4764">
      <w:pPr>
        <w:jc w:val="both"/>
        <w:rPr>
          <w:rFonts w:ascii="Arial" w:hAnsi="Arial" w:cs="Arial"/>
          <w:sz w:val="24"/>
        </w:rPr>
      </w:pPr>
      <w:r>
        <w:rPr>
          <w:rFonts w:ascii="Arial" w:hAnsi="Arial" w:cs="Arial"/>
          <w:sz w:val="24"/>
        </w:rPr>
        <w:t>I</w:t>
      </w:r>
      <w:r w:rsidR="003B6A55" w:rsidRPr="00E72EF8">
        <w:rPr>
          <w:rFonts w:ascii="Arial" w:hAnsi="Arial" w:cs="Arial"/>
          <w:sz w:val="24"/>
        </w:rPr>
        <w:t>nsbesondere MOLM13</w:t>
      </w:r>
      <w:r w:rsidR="00A50396" w:rsidRPr="00E72EF8">
        <w:rPr>
          <w:rFonts w:ascii="Arial" w:hAnsi="Arial" w:cs="Arial"/>
          <w:sz w:val="24"/>
        </w:rPr>
        <w:t xml:space="preserve"> </w:t>
      </w:r>
      <w:r w:rsidR="00A912C6" w:rsidRPr="00E72EF8">
        <w:rPr>
          <w:rFonts w:ascii="Arial" w:hAnsi="Arial" w:cs="Arial"/>
          <w:sz w:val="24"/>
        </w:rPr>
        <w:t>(</w:t>
      </w:r>
      <w:r w:rsidR="00A50396" w:rsidRPr="00E72EF8">
        <w:rPr>
          <w:rFonts w:ascii="Arial" w:hAnsi="Arial" w:cs="Arial"/>
          <w:sz w:val="24"/>
        </w:rPr>
        <w:t>IC</w:t>
      </w:r>
      <w:r w:rsidR="00A50396" w:rsidRPr="00E72EF8">
        <w:rPr>
          <w:rFonts w:ascii="Arial" w:hAnsi="Arial" w:cs="Arial"/>
          <w:sz w:val="24"/>
          <w:vertAlign w:val="subscript"/>
        </w:rPr>
        <w:t>50</w:t>
      </w:r>
      <w:r w:rsidR="00A912C6" w:rsidRPr="00E72EF8">
        <w:rPr>
          <w:rFonts w:ascii="Arial" w:hAnsi="Arial" w:cs="Arial"/>
          <w:sz w:val="24"/>
          <w:vertAlign w:val="subscript"/>
        </w:rPr>
        <w:t xml:space="preserve"> - </w:t>
      </w:r>
      <w:r w:rsidR="00573214" w:rsidRPr="00E72EF8">
        <w:rPr>
          <w:rFonts w:ascii="Arial" w:hAnsi="Arial" w:cs="Arial"/>
          <w:sz w:val="24"/>
        </w:rPr>
        <w:t>12</w:t>
      </w:r>
      <w:r w:rsidR="00A912C6" w:rsidRPr="00E72EF8">
        <w:rPr>
          <w:rFonts w:ascii="Arial" w:hAnsi="Arial" w:cs="Arial"/>
          <w:sz w:val="24"/>
        </w:rPr>
        <w:t>µM)</w:t>
      </w:r>
      <w:r w:rsidR="003B6A55" w:rsidRPr="00E72EF8">
        <w:rPr>
          <w:rFonts w:ascii="Arial" w:hAnsi="Arial" w:cs="Arial"/>
          <w:sz w:val="24"/>
        </w:rPr>
        <w:t>, MV4</w:t>
      </w:r>
      <w:r w:rsidR="00374684" w:rsidRPr="00E72EF8">
        <w:rPr>
          <w:rFonts w:ascii="Arial" w:hAnsi="Arial" w:cs="Arial"/>
          <w:sz w:val="24"/>
        </w:rPr>
        <w:t>/</w:t>
      </w:r>
      <w:r w:rsidR="003B6A55" w:rsidRPr="00E72EF8">
        <w:rPr>
          <w:rFonts w:ascii="Arial" w:hAnsi="Arial" w:cs="Arial"/>
          <w:sz w:val="24"/>
        </w:rPr>
        <w:t>11</w:t>
      </w:r>
      <w:r w:rsidR="00A912C6" w:rsidRPr="00E72EF8">
        <w:rPr>
          <w:rFonts w:ascii="Arial" w:hAnsi="Arial" w:cs="Arial"/>
          <w:sz w:val="24"/>
        </w:rPr>
        <w:t xml:space="preserve"> (IC</w:t>
      </w:r>
      <w:r w:rsidR="00A912C6" w:rsidRPr="00E72EF8">
        <w:rPr>
          <w:rFonts w:ascii="Arial" w:hAnsi="Arial" w:cs="Arial"/>
          <w:sz w:val="24"/>
          <w:vertAlign w:val="subscript"/>
        </w:rPr>
        <w:t xml:space="preserve">50 </w:t>
      </w:r>
      <w:r w:rsidR="00A912C6" w:rsidRPr="00E72EF8">
        <w:rPr>
          <w:rFonts w:ascii="Arial" w:hAnsi="Arial" w:cs="Arial"/>
          <w:sz w:val="24"/>
        </w:rPr>
        <w:t>-</w:t>
      </w:r>
      <w:r w:rsidR="00A912C6" w:rsidRPr="00E72EF8">
        <w:rPr>
          <w:rFonts w:ascii="Arial" w:hAnsi="Arial" w:cs="Arial"/>
          <w:sz w:val="24"/>
          <w:vertAlign w:val="subscript"/>
        </w:rPr>
        <w:t xml:space="preserve"> </w:t>
      </w:r>
      <w:r w:rsidR="00573214" w:rsidRPr="00E72EF8">
        <w:rPr>
          <w:rFonts w:ascii="Arial" w:hAnsi="Arial" w:cs="Arial"/>
          <w:sz w:val="24"/>
        </w:rPr>
        <w:t>6</w:t>
      </w:r>
      <w:r w:rsidR="00A912C6" w:rsidRPr="00E72EF8">
        <w:rPr>
          <w:rFonts w:ascii="Arial" w:hAnsi="Arial" w:cs="Arial"/>
          <w:sz w:val="24"/>
        </w:rPr>
        <w:t>µM)</w:t>
      </w:r>
      <w:r w:rsidR="007175DD" w:rsidRPr="00E72EF8">
        <w:rPr>
          <w:rFonts w:ascii="Arial" w:hAnsi="Arial" w:cs="Arial"/>
          <w:sz w:val="24"/>
        </w:rPr>
        <w:t>, KG1</w:t>
      </w:r>
      <w:r w:rsidR="00A912C6" w:rsidRPr="00E72EF8">
        <w:rPr>
          <w:rFonts w:ascii="Arial" w:hAnsi="Arial" w:cs="Arial"/>
          <w:sz w:val="24"/>
        </w:rPr>
        <w:t xml:space="preserve"> (IC</w:t>
      </w:r>
      <w:r w:rsidR="00A912C6" w:rsidRPr="00E72EF8">
        <w:rPr>
          <w:rFonts w:ascii="Arial" w:hAnsi="Arial" w:cs="Arial"/>
          <w:sz w:val="24"/>
          <w:vertAlign w:val="subscript"/>
        </w:rPr>
        <w:t xml:space="preserve">50 </w:t>
      </w:r>
      <w:r w:rsidR="00A912C6" w:rsidRPr="00E72EF8">
        <w:rPr>
          <w:rFonts w:ascii="Arial" w:hAnsi="Arial" w:cs="Arial"/>
          <w:sz w:val="24"/>
        </w:rPr>
        <w:t>- 0,</w:t>
      </w:r>
      <w:r w:rsidR="00573214" w:rsidRPr="00E72EF8">
        <w:rPr>
          <w:rFonts w:ascii="Arial" w:hAnsi="Arial" w:cs="Arial"/>
          <w:sz w:val="24"/>
        </w:rPr>
        <w:t>1875</w:t>
      </w:r>
      <w:r w:rsidR="00A912C6" w:rsidRPr="00E72EF8">
        <w:rPr>
          <w:rFonts w:ascii="Arial" w:hAnsi="Arial" w:cs="Arial"/>
          <w:sz w:val="24"/>
        </w:rPr>
        <w:t>5µM)</w:t>
      </w:r>
      <w:r w:rsidR="003B6A55" w:rsidRPr="00E72EF8">
        <w:rPr>
          <w:rFonts w:ascii="Arial" w:hAnsi="Arial" w:cs="Arial"/>
          <w:sz w:val="24"/>
        </w:rPr>
        <w:t xml:space="preserve"> und OCI-AML3</w:t>
      </w:r>
      <w:r w:rsidR="00A912C6" w:rsidRPr="00E72EF8">
        <w:rPr>
          <w:rFonts w:ascii="Arial" w:hAnsi="Arial" w:cs="Arial"/>
          <w:sz w:val="24"/>
        </w:rPr>
        <w:t xml:space="preserve"> (IC</w:t>
      </w:r>
      <w:r w:rsidR="00A912C6" w:rsidRPr="00E72EF8">
        <w:rPr>
          <w:rFonts w:ascii="Arial" w:hAnsi="Arial" w:cs="Arial"/>
          <w:sz w:val="24"/>
          <w:vertAlign w:val="subscript"/>
        </w:rPr>
        <w:t xml:space="preserve">50 - </w:t>
      </w:r>
      <w:r w:rsidR="00573214" w:rsidRPr="00E72EF8">
        <w:rPr>
          <w:rFonts w:ascii="Arial" w:hAnsi="Arial" w:cs="Arial"/>
          <w:sz w:val="24"/>
        </w:rPr>
        <w:t>3</w:t>
      </w:r>
      <w:r w:rsidR="00A912C6" w:rsidRPr="00E72EF8">
        <w:rPr>
          <w:rFonts w:ascii="Arial" w:hAnsi="Arial" w:cs="Arial"/>
          <w:sz w:val="24"/>
        </w:rPr>
        <w:t>µM)</w:t>
      </w:r>
      <w:r w:rsidR="003B6A55" w:rsidRPr="00E72EF8">
        <w:rPr>
          <w:rFonts w:ascii="Arial" w:hAnsi="Arial" w:cs="Arial"/>
          <w:sz w:val="24"/>
        </w:rPr>
        <w:t xml:space="preserve"> </w:t>
      </w:r>
      <w:r>
        <w:rPr>
          <w:rFonts w:ascii="Arial" w:hAnsi="Arial" w:cs="Arial"/>
          <w:sz w:val="24"/>
        </w:rPr>
        <w:t xml:space="preserve">zeigen </w:t>
      </w:r>
      <w:r w:rsidR="003B6A55" w:rsidRPr="00E72EF8">
        <w:rPr>
          <w:rFonts w:ascii="Arial" w:hAnsi="Arial" w:cs="Arial"/>
          <w:sz w:val="24"/>
        </w:rPr>
        <w:t>eine sta</w:t>
      </w:r>
      <w:r w:rsidR="00FF3BA1" w:rsidRPr="00E72EF8">
        <w:rPr>
          <w:rFonts w:ascii="Arial" w:hAnsi="Arial" w:cs="Arial"/>
          <w:sz w:val="24"/>
        </w:rPr>
        <w:t>r</w:t>
      </w:r>
      <w:r w:rsidR="003B6A55" w:rsidRPr="00E72EF8">
        <w:rPr>
          <w:rFonts w:ascii="Arial" w:hAnsi="Arial" w:cs="Arial"/>
          <w:sz w:val="24"/>
        </w:rPr>
        <w:t xml:space="preserve">ke Einschränkung </w:t>
      </w:r>
      <w:r>
        <w:rPr>
          <w:rFonts w:ascii="Arial" w:hAnsi="Arial" w:cs="Arial"/>
          <w:sz w:val="24"/>
        </w:rPr>
        <w:t>vitaler Zellen</w:t>
      </w:r>
      <w:r w:rsidR="003B6A55" w:rsidRPr="00E72EF8">
        <w:rPr>
          <w:rFonts w:ascii="Arial" w:hAnsi="Arial" w:cs="Arial"/>
          <w:sz w:val="24"/>
        </w:rPr>
        <w:t xml:space="preserve"> </w:t>
      </w:r>
      <w:r w:rsidR="0050799E" w:rsidRPr="00E72EF8">
        <w:rPr>
          <w:rFonts w:ascii="Arial" w:hAnsi="Arial" w:cs="Arial"/>
          <w:sz w:val="24"/>
        </w:rPr>
        <w:t>nach</w:t>
      </w:r>
      <w:r w:rsidR="003B6A55" w:rsidRPr="00E72EF8">
        <w:rPr>
          <w:rFonts w:ascii="Arial" w:hAnsi="Arial" w:cs="Arial"/>
          <w:sz w:val="24"/>
        </w:rPr>
        <w:t xml:space="preserve"> </w:t>
      </w:r>
      <w:r w:rsidR="00FF3BA1" w:rsidRPr="00E72EF8">
        <w:rPr>
          <w:rFonts w:ascii="Arial" w:hAnsi="Arial" w:cs="Arial"/>
          <w:sz w:val="24"/>
        </w:rPr>
        <w:t xml:space="preserve">elftägiger </w:t>
      </w:r>
      <w:r w:rsidR="003B6A55" w:rsidRPr="00E72EF8">
        <w:rPr>
          <w:rFonts w:ascii="Arial" w:hAnsi="Arial" w:cs="Arial"/>
          <w:sz w:val="24"/>
        </w:rPr>
        <w:t xml:space="preserve">Exposition </w:t>
      </w:r>
      <w:r w:rsidR="00FF3BA1" w:rsidRPr="00E72EF8">
        <w:rPr>
          <w:rFonts w:ascii="Arial" w:hAnsi="Arial" w:cs="Arial"/>
          <w:sz w:val="24"/>
        </w:rPr>
        <w:t>gegenüber</w:t>
      </w:r>
      <w:r w:rsidR="003B6A55" w:rsidRPr="00E72EF8">
        <w:rPr>
          <w:rFonts w:ascii="Arial" w:hAnsi="Arial" w:cs="Arial"/>
          <w:sz w:val="24"/>
        </w:rPr>
        <w:t xml:space="preserve"> </w:t>
      </w:r>
      <w:proofErr w:type="spellStart"/>
      <w:r w:rsidR="003B6A55" w:rsidRPr="00E72EF8">
        <w:rPr>
          <w:rFonts w:ascii="Arial" w:hAnsi="Arial" w:cs="Arial"/>
          <w:sz w:val="24"/>
        </w:rPr>
        <w:t>Menin</w:t>
      </w:r>
      <w:proofErr w:type="spellEnd"/>
      <w:r w:rsidR="002A6412" w:rsidRPr="00E72EF8">
        <w:rPr>
          <w:rFonts w:ascii="Arial" w:hAnsi="Arial" w:cs="Arial"/>
          <w:sz w:val="24"/>
        </w:rPr>
        <w:t>-MLL</w:t>
      </w:r>
      <w:r w:rsidR="003B6A55" w:rsidRPr="00E72EF8">
        <w:rPr>
          <w:rFonts w:ascii="Arial" w:hAnsi="Arial" w:cs="Arial"/>
          <w:sz w:val="24"/>
        </w:rPr>
        <w:t>-Inhibitoren.</w:t>
      </w:r>
      <w:r w:rsidR="003B6A55">
        <w:rPr>
          <w:rFonts w:ascii="Arial" w:hAnsi="Arial" w:cs="Arial"/>
          <w:sz w:val="24"/>
        </w:rPr>
        <w:t xml:space="preserve"> Nach einer Expositionsdauer von vier Tagen </w:t>
      </w:r>
      <w:r w:rsidR="00684948">
        <w:rPr>
          <w:rFonts w:ascii="Arial" w:hAnsi="Arial" w:cs="Arial"/>
          <w:sz w:val="24"/>
        </w:rPr>
        <w:t>weisen</w:t>
      </w:r>
      <w:r w:rsidR="00574E57">
        <w:rPr>
          <w:rFonts w:ascii="Arial" w:hAnsi="Arial" w:cs="Arial"/>
          <w:sz w:val="24"/>
        </w:rPr>
        <w:t xml:space="preserve"> alle Zelllinien außer NB4,</w:t>
      </w:r>
      <w:r w:rsidR="00C50482">
        <w:rPr>
          <w:rFonts w:ascii="Arial" w:hAnsi="Arial" w:cs="Arial"/>
          <w:sz w:val="24"/>
        </w:rPr>
        <w:t xml:space="preserve"> moderate </w:t>
      </w:r>
      <w:r>
        <w:rPr>
          <w:rFonts w:ascii="Arial" w:hAnsi="Arial" w:cs="Arial"/>
          <w:sz w:val="24"/>
        </w:rPr>
        <w:t>Reduktionen vitaler Zellen</w:t>
      </w:r>
      <w:r w:rsidR="00684948">
        <w:rPr>
          <w:rFonts w:ascii="Arial" w:hAnsi="Arial" w:cs="Arial"/>
          <w:sz w:val="24"/>
        </w:rPr>
        <w:t xml:space="preserve"> auf</w:t>
      </w:r>
      <w:r w:rsidR="003B6A55">
        <w:rPr>
          <w:rFonts w:ascii="Arial" w:hAnsi="Arial" w:cs="Arial"/>
          <w:sz w:val="24"/>
        </w:rPr>
        <w:t>, dargestellt als Ver</w:t>
      </w:r>
      <w:r w:rsidR="00574E57">
        <w:rPr>
          <w:rFonts w:ascii="Arial" w:hAnsi="Arial" w:cs="Arial"/>
          <w:sz w:val="24"/>
        </w:rPr>
        <w:t>hältnis zur DMSO-Kontrollgruppe</w:t>
      </w:r>
      <w:r w:rsidR="003B6A55">
        <w:rPr>
          <w:rFonts w:ascii="Arial" w:hAnsi="Arial" w:cs="Arial"/>
          <w:sz w:val="24"/>
        </w:rPr>
        <w:t xml:space="preserve">. </w:t>
      </w:r>
      <w:r w:rsidR="007175DD">
        <w:rPr>
          <w:rFonts w:ascii="Arial" w:hAnsi="Arial" w:cs="Arial"/>
          <w:sz w:val="24"/>
        </w:rPr>
        <w:t>Die Messung nach</w:t>
      </w:r>
      <w:r w:rsidR="003B6A55">
        <w:rPr>
          <w:rFonts w:ascii="Arial" w:hAnsi="Arial" w:cs="Arial"/>
          <w:sz w:val="24"/>
        </w:rPr>
        <w:t xml:space="preserve"> sieben </w:t>
      </w:r>
      <w:r w:rsidR="002F69C4">
        <w:rPr>
          <w:rFonts w:ascii="Arial" w:hAnsi="Arial" w:cs="Arial"/>
          <w:sz w:val="24"/>
        </w:rPr>
        <w:t xml:space="preserve">Tagen </w:t>
      </w:r>
      <w:r w:rsidR="00574E57">
        <w:rPr>
          <w:rFonts w:ascii="Arial" w:hAnsi="Arial" w:cs="Arial"/>
          <w:sz w:val="24"/>
        </w:rPr>
        <w:t>ergibt eine Verringerung</w:t>
      </w:r>
      <w:r w:rsidR="007175DD">
        <w:rPr>
          <w:rFonts w:ascii="Arial" w:hAnsi="Arial" w:cs="Arial"/>
          <w:sz w:val="24"/>
        </w:rPr>
        <w:t xml:space="preserve"> der Proliferation unter</w:t>
      </w:r>
      <w:r w:rsidR="00574E57">
        <w:rPr>
          <w:rFonts w:ascii="Arial" w:hAnsi="Arial" w:cs="Arial"/>
          <w:sz w:val="24"/>
        </w:rPr>
        <w:t xml:space="preserve"> 50%</w:t>
      </w:r>
      <w:r w:rsidR="008F03F0">
        <w:rPr>
          <w:rFonts w:ascii="Arial" w:hAnsi="Arial" w:cs="Arial"/>
          <w:sz w:val="24"/>
        </w:rPr>
        <w:t xml:space="preserve"> (24µM MI-2-2)</w:t>
      </w:r>
      <w:r w:rsidR="00574E57">
        <w:rPr>
          <w:rFonts w:ascii="Arial" w:hAnsi="Arial" w:cs="Arial"/>
          <w:sz w:val="24"/>
        </w:rPr>
        <w:t xml:space="preserve"> der DMSO-Kontrolle für MV4</w:t>
      </w:r>
      <w:r w:rsidR="00374684">
        <w:rPr>
          <w:rFonts w:ascii="Arial" w:hAnsi="Arial" w:cs="Arial"/>
          <w:sz w:val="24"/>
        </w:rPr>
        <w:t>/</w:t>
      </w:r>
      <w:r w:rsidR="00A6061A">
        <w:rPr>
          <w:rFonts w:ascii="Arial" w:hAnsi="Arial" w:cs="Arial"/>
          <w:sz w:val="24"/>
        </w:rPr>
        <w:t xml:space="preserve">11 </w:t>
      </w:r>
      <w:r w:rsidR="00574E57">
        <w:rPr>
          <w:rFonts w:ascii="Arial" w:hAnsi="Arial" w:cs="Arial"/>
          <w:sz w:val="24"/>
        </w:rPr>
        <w:t xml:space="preserve">und OCI-AML3. Am </w:t>
      </w:r>
      <w:r w:rsidR="002B7914">
        <w:rPr>
          <w:rFonts w:ascii="Arial" w:hAnsi="Arial" w:cs="Arial"/>
          <w:sz w:val="24"/>
        </w:rPr>
        <w:t>11.</w:t>
      </w:r>
      <w:r w:rsidR="00574E57">
        <w:rPr>
          <w:rFonts w:ascii="Arial" w:hAnsi="Arial" w:cs="Arial"/>
          <w:sz w:val="24"/>
        </w:rPr>
        <w:t xml:space="preserve"> Expositionstag weisen MOLM13, KG1</w:t>
      </w:r>
      <w:r w:rsidR="000944F7">
        <w:rPr>
          <w:rFonts w:ascii="Arial" w:hAnsi="Arial" w:cs="Arial"/>
          <w:sz w:val="24"/>
        </w:rPr>
        <w:t xml:space="preserve"> </w:t>
      </w:r>
      <w:r w:rsidR="00574E57">
        <w:rPr>
          <w:rFonts w:ascii="Arial" w:hAnsi="Arial" w:cs="Arial"/>
          <w:sz w:val="24"/>
        </w:rPr>
        <w:t xml:space="preserve">und OCI-AML3 </w:t>
      </w:r>
      <w:r w:rsidR="00DE554F">
        <w:rPr>
          <w:rFonts w:ascii="Arial" w:hAnsi="Arial" w:cs="Arial"/>
          <w:sz w:val="24"/>
        </w:rPr>
        <w:t xml:space="preserve">relative Zellbestände </w:t>
      </w:r>
      <w:r w:rsidR="00574E57">
        <w:rPr>
          <w:rFonts w:ascii="Arial" w:hAnsi="Arial" w:cs="Arial"/>
          <w:sz w:val="24"/>
        </w:rPr>
        <w:t xml:space="preserve">von </w:t>
      </w:r>
      <w:r w:rsidR="00574E57" w:rsidRPr="00FF6F8C">
        <w:rPr>
          <w:rFonts w:ascii="Arial" w:hAnsi="Arial" w:cs="Arial"/>
          <w:sz w:val="24"/>
        </w:rPr>
        <w:t>15-2</w:t>
      </w:r>
      <w:r w:rsidR="00556788" w:rsidRPr="00FF6F8C">
        <w:rPr>
          <w:rFonts w:ascii="Arial" w:hAnsi="Arial" w:cs="Arial"/>
          <w:sz w:val="24"/>
        </w:rPr>
        <w:t>5</w:t>
      </w:r>
      <w:r w:rsidR="00574E57" w:rsidRPr="00FF6F8C">
        <w:rPr>
          <w:rFonts w:ascii="Arial" w:hAnsi="Arial" w:cs="Arial"/>
          <w:sz w:val="24"/>
        </w:rPr>
        <w:t>%</w:t>
      </w:r>
      <w:r w:rsidR="008F03F0">
        <w:rPr>
          <w:rFonts w:ascii="Arial" w:hAnsi="Arial" w:cs="Arial"/>
          <w:sz w:val="24"/>
        </w:rPr>
        <w:t xml:space="preserve"> </w:t>
      </w:r>
      <w:r w:rsidR="00DE554F">
        <w:rPr>
          <w:rFonts w:ascii="Arial" w:hAnsi="Arial" w:cs="Arial"/>
          <w:sz w:val="24"/>
        </w:rPr>
        <w:t>DMSO-Kontrolle</w:t>
      </w:r>
      <w:r w:rsidR="008F03F0">
        <w:rPr>
          <w:rFonts w:ascii="Arial" w:hAnsi="Arial" w:cs="Arial"/>
          <w:sz w:val="24"/>
        </w:rPr>
        <w:t xml:space="preserve"> (24µM MI-2-2)</w:t>
      </w:r>
      <w:r w:rsidR="00DE554F">
        <w:rPr>
          <w:rFonts w:ascii="Arial" w:hAnsi="Arial" w:cs="Arial"/>
          <w:sz w:val="24"/>
        </w:rPr>
        <w:t xml:space="preserve"> </w:t>
      </w:r>
      <w:r w:rsidR="00574E57">
        <w:rPr>
          <w:rFonts w:ascii="Arial" w:hAnsi="Arial" w:cs="Arial"/>
          <w:sz w:val="24"/>
        </w:rPr>
        <w:t xml:space="preserve">auf. </w:t>
      </w:r>
      <w:r w:rsidR="000944F7">
        <w:rPr>
          <w:rFonts w:ascii="Arial" w:hAnsi="Arial" w:cs="Arial"/>
          <w:sz w:val="24"/>
        </w:rPr>
        <w:t>Die Population von MV4/11-Zellen reduzierte sich auf 0% DMSO-Kontrolle</w:t>
      </w:r>
      <w:r w:rsidR="008F03F0">
        <w:rPr>
          <w:rFonts w:ascii="Arial" w:hAnsi="Arial" w:cs="Arial"/>
          <w:sz w:val="24"/>
        </w:rPr>
        <w:t xml:space="preserve"> (24µM MI-2-2)</w:t>
      </w:r>
      <w:r w:rsidR="000944F7">
        <w:rPr>
          <w:rFonts w:ascii="Arial" w:hAnsi="Arial" w:cs="Arial"/>
          <w:sz w:val="24"/>
        </w:rPr>
        <w:t xml:space="preserve">. </w:t>
      </w:r>
      <w:r w:rsidR="00574E57" w:rsidRPr="00E72EF8">
        <w:rPr>
          <w:rFonts w:ascii="Arial" w:hAnsi="Arial" w:cs="Arial"/>
          <w:sz w:val="24"/>
        </w:rPr>
        <w:t>Obwohl U937 und NOMO1</w:t>
      </w:r>
      <w:r w:rsidR="009B361B" w:rsidRPr="00E72EF8">
        <w:rPr>
          <w:rFonts w:ascii="Arial" w:hAnsi="Arial" w:cs="Arial"/>
          <w:sz w:val="24"/>
        </w:rPr>
        <w:t xml:space="preserve"> </w:t>
      </w:r>
      <w:r w:rsidR="00DE554F">
        <w:rPr>
          <w:rFonts w:ascii="Arial" w:hAnsi="Arial" w:cs="Arial"/>
          <w:sz w:val="24"/>
        </w:rPr>
        <w:t xml:space="preserve">ebenfalls hohe Expressionsmuster von </w:t>
      </w:r>
      <w:r w:rsidR="00DE554F" w:rsidRPr="00D42731">
        <w:rPr>
          <w:rFonts w:ascii="Arial" w:hAnsi="Arial" w:cs="Arial"/>
          <w:i/>
          <w:sz w:val="24"/>
        </w:rPr>
        <w:t>HOXA9</w:t>
      </w:r>
      <w:r w:rsidR="00DE554F">
        <w:rPr>
          <w:rFonts w:ascii="Arial" w:hAnsi="Arial" w:cs="Arial"/>
          <w:sz w:val="24"/>
        </w:rPr>
        <w:t xml:space="preserve">, </w:t>
      </w:r>
      <w:r w:rsidR="00DE554F" w:rsidRPr="00D42731">
        <w:rPr>
          <w:rFonts w:ascii="Arial" w:hAnsi="Arial" w:cs="Arial"/>
          <w:i/>
          <w:sz w:val="24"/>
        </w:rPr>
        <w:t>HOXA10</w:t>
      </w:r>
      <w:r w:rsidR="00DE554F">
        <w:rPr>
          <w:rFonts w:ascii="Arial" w:hAnsi="Arial" w:cs="Arial"/>
          <w:sz w:val="24"/>
        </w:rPr>
        <w:t xml:space="preserve"> und </w:t>
      </w:r>
      <w:r w:rsidR="00DE554F" w:rsidRPr="00D42731">
        <w:rPr>
          <w:rFonts w:ascii="Arial" w:hAnsi="Arial" w:cs="Arial"/>
          <w:i/>
          <w:sz w:val="24"/>
        </w:rPr>
        <w:t>MEIS1</w:t>
      </w:r>
      <w:r w:rsidR="00574E57" w:rsidRPr="00E72EF8">
        <w:rPr>
          <w:rFonts w:ascii="Arial" w:hAnsi="Arial" w:cs="Arial"/>
          <w:sz w:val="24"/>
        </w:rPr>
        <w:t xml:space="preserve"> aufweisen</w:t>
      </w:r>
      <w:r w:rsidR="00DE554F">
        <w:rPr>
          <w:rFonts w:ascii="Arial" w:hAnsi="Arial" w:cs="Arial"/>
          <w:sz w:val="24"/>
        </w:rPr>
        <w:t xml:space="preserve"> (</w:t>
      </w:r>
      <w:r w:rsidR="00DE554F" w:rsidRPr="00D42731">
        <w:rPr>
          <w:rFonts w:ascii="Arial" w:hAnsi="Arial" w:cs="Arial"/>
          <w:i/>
          <w:sz w:val="24"/>
        </w:rPr>
        <w:t xml:space="preserve">Tabelle </w:t>
      </w:r>
      <w:r w:rsidR="00497DB2">
        <w:rPr>
          <w:rFonts w:ascii="Arial" w:hAnsi="Arial" w:cs="Arial"/>
          <w:i/>
          <w:sz w:val="24"/>
        </w:rPr>
        <w:t>7</w:t>
      </w:r>
      <w:r w:rsidR="00DE554F" w:rsidRPr="004B23C2">
        <w:rPr>
          <w:rFonts w:ascii="Arial" w:hAnsi="Arial" w:cs="Arial"/>
          <w:sz w:val="24"/>
        </w:rPr>
        <w:t>)</w:t>
      </w:r>
      <w:r w:rsidR="00574E57" w:rsidRPr="00E72EF8">
        <w:rPr>
          <w:rFonts w:ascii="Arial" w:hAnsi="Arial" w:cs="Arial"/>
          <w:sz w:val="24"/>
        </w:rPr>
        <w:t xml:space="preserve"> </w:t>
      </w:r>
      <w:r w:rsidR="002922AE" w:rsidRPr="00E72EF8">
        <w:rPr>
          <w:rFonts w:ascii="Arial" w:hAnsi="Arial" w:cs="Arial"/>
          <w:sz w:val="24"/>
        </w:rPr>
        <w:t>enthüllt</w:t>
      </w:r>
      <w:r w:rsidR="002F69C4" w:rsidRPr="00E72EF8">
        <w:rPr>
          <w:rFonts w:ascii="Arial" w:hAnsi="Arial" w:cs="Arial"/>
          <w:sz w:val="24"/>
        </w:rPr>
        <w:t xml:space="preserve"> die Analyse</w:t>
      </w:r>
      <w:r w:rsidR="00574E57" w:rsidRPr="00E72EF8">
        <w:rPr>
          <w:rFonts w:ascii="Arial" w:hAnsi="Arial" w:cs="Arial"/>
          <w:sz w:val="24"/>
        </w:rPr>
        <w:t xml:space="preserve"> </w:t>
      </w:r>
      <w:r w:rsidR="00DE554F">
        <w:rPr>
          <w:rFonts w:ascii="Arial" w:hAnsi="Arial" w:cs="Arial"/>
          <w:sz w:val="24"/>
        </w:rPr>
        <w:t>vitaler</w:t>
      </w:r>
      <w:r w:rsidR="00DE554F" w:rsidRPr="00E72EF8">
        <w:rPr>
          <w:rFonts w:ascii="Arial" w:hAnsi="Arial" w:cs="Arial"/>
          <w:sz w:val="24"/>
        </w:rPr>
        <w:t xml:space="preserve"> </w:t>
      </w:r>
      <w:r w:rsidR="00574E57" w:rsidRPr="00E72EF8">
        <w:rPr>
          <w:rFonts w:ascii="Arial" w:hAnsi="Arial" w:cs="Arial"/>
          <w:sz w:val="24"/>
        </w:rPr>
        <w:t xml:space="preserve">Zellen nach 11 Tagen keine </w:t>
      </w:r>
      <w:r w:rsidR="00AA0818" w:rsidRPr="00E72EF8">
        <w:rPr>
          <w:rFonts w:ascii="Arial" w:hAnsi="Arial" w:cs="Arial"/>
          <w:sz w:val="24"/>
        </w:rPr>
        <w:t>Sensitivität</w:t>
      </w:r>
      <w:r w:rsidR="00574E57" w:rsidRPr="00E72EF8">
        <w:rPr>
          <w:rFonts w:ascii="Arial" w:hAnsi="Arial" w:cs="Arial"/>
          <w:sz w:val="24"/>
        </w:rPr>
        <w:t>.</w:t>
      </w:r>
      <w:r w:rsidR="00574E57">
        <w:rPr>
          <w:rFonts w:ascii="Arial" w:hAnsi="Arial" w:cs="Arial"/>
          <w:sz w:val="24"/>
        </w:rPr>
        <w:t xml:space="preserve"> NB4-Zellen</w:t>
      </w:r>
      <w:r w:rsidR="00862334">
        <w:rPr>
          <w:rFonts w:ascii="Arial" w:hAnsi="Arial" w:cs="Arial"/>
          <w:sz w:val="24"/>
        </w:rPr>
        <w:t xml:space="preserve"> weisen</w:t>
      </w:r>
      <w:r w:rsidR="00574E57">
        <w:rPr>
          <w:rFonts w:ascii="Arial" w:hAnsi="Arial" w:cs="Arial"/>
          <w:sz w:val="24"/>
        </w:rPr>
        <w:t xml:space="preserve"> für vier, sieben und 11 Tage keine relevanten Reaktionen auf die MI-2-2-Exposition gegenüber der DMSO-Kontrolle</w:t>
      </w:r>
      <w:r w:rsidR="002F69C4">
        <w:rPr>
          <w:rFonts w:ascii="Arial" w:hAnsi="Arial" w:cs="Arial"/>
          <w:sz w:val="24"/>
        </w:rPr>
        <w:t xml:space="preserve"> auf</w:t>
      </w:r>
      <w:r w:rsidR="00574E57">
        <w:rPr>
          <w:rFonts w:ascii="Arial" w:hAnsi="Arial" w:cs="Arial"/>
          <w:sz w:val="24"/>
        </w:rPr>
        <w:t xml:space="preserve">. </w:t>
      </w:r>
    </w:p>
    <w:p w14:paraId="1E16A73F" w14:textId="77777777" w:rsidR="00612F2A" w:rsidRPr="002234BC" w:rsidRDefault="00612F2A" w:rsidP="008C4764">
      <w:pPr>
        <w:jc w:val="both"/>
        <w:rPr>
          <w:rFonts w:ascii="Arial" w:hAnsi="Arial" w:cs="Arial"/>
          <w:sz w:val="24"/>
        </w:rPr>
      </w:pPr>
    </w:p>
    <w:p w14:paraId="392457FF" w14:textId="5EA11710" w:rsidR="008034CE" w:rsidRDefault="00042C31" w:rsidP="004354AB">
      <w:pPr>
        <w:pStyle w:val="berschrift2"/>
      </w:pPr>
      <w:bookmarkStart w:id="134" w:name="_Toc64625076"/>
      <w:r>
        <w:lastRenderedPageBreak/>
        <w:t>D</w:t>
      </w:r>
      <w:r w:rsidR="008034CE">
        <w:t>e</w:t>
      </w:r>
      <w:r w:rsidR="00D75460">
        <w:t>r</w:t>
      </w:r>
      <w:r w:rsidR="008034CE">
        <w:t xml:space="preserve"> </w:t>
      </w:r>
      <w:r w:rsidR="004C397A">
        <w:t xml:space="preserve">zellreduktive </w:t>
      </w:r>
      <w:r w:rsidR="008034CE">
        <w:t xml:space="preserve">Einfluss von </w:t>
      </w:r>
      <w:r w:rsidR="006D53E5">
        <w:t>Venetoclax</w:t>
      </w:r>
      <w:r w:rsidR="008034CE">
        <w:t xml:space="preserve"> auf humane AML-Zelllinien</w:t>
      </w:r>
      <w:bookmarkEnd w:id="134"/>
    </w:p>
    <w:p w14:paraId="2EBED66C" w14:textId="41B76DCF" w:rsidR="0016017E" w:rsidRDefault="00556788" w:rsidP="008C4764">
      <w:pPr>
        <w:jc w:val="both"/>
        <w:rPr>
          <w:rFonts w:ascii="Arial" w:hAnsi="Arial" w:cs="Arial"/>
          <w:sz w:val="24"/>
        </w:rPr>
      </w:pPr>
      <w:r>
        <w:rPr>
          <w:rFonts w:ascii="Arial" w:hAnsi="Arial" w:cs="Arial"/>
          <w:sz w:val="24"/>
        </w:rPr>
        <w:t xml:space="preserve">Die Analyse des Effektes von </w:t>
      </w:r>
      <w:r w:rsidR="004C397A">
        <w:rPr>
          <w:rFonts w:ascii="Arial" w:hAnsi="Arial" w:cs="Arial"/>
          <w:sz w:val="24"/>
        </w:rPr>
        <w:t xml:space="preserve">Venetoclax </w:t>
      </w:r>
      <w:r>
        <w:rPr>
          <w:rFonts w:ascii="Arial" w:hAnsi="Arial" w:cs="Arial"/>
          <w:sz w:val="24"/>
        </w:rPr>
        <w:t>erfolgt über einen Zeitraum von 48h.</w:t>
      </w:r>
      <w:r w:rsidR="003347A8">
        <w:rPr>
          <w:rFonts w:ascii="Arial" w:hAnsi="Arial" w:cs="Arial"/>
          <w:sz w:val="24"/>
        </w:rPr>
        <w:t xml:space="preserve"> </w:t>
      </w:r>
      <w:r w:rsidR="003347A8" w:rsidRPr="00E72EF8">
        <w:rPr>
          <w:rFonts w:ascii="Arial" w:hAnsi="Arial" w:cs="Arial"/>
          <w:sz w:val="24"/>
        </w:rPr>
        <w:t>Venetoclax zeigt nur eine geringe Wirkverzögerung nach Expositionsbeginn.</w:t>
      </w:r>
      <w:r>
        <w:rPr>
          <w:rFonts w:ascii="Arial" w:hAnsi="Arial" w:cs="Arial"/>
          <w:sz w:val="24"/>
        </w:rPr>
        <w:t xml:space="preserve"> Wie auch für MI-2-2 werden die Zellen gegenüber einer Verdünnungsreihe, ausgehend von 500nM als maximale Konzentration, exponiert</w:t>
      </w:r>
      <w:r w:rsidR="009E2D32">
        <w:rPr>
          <w:rFonts w:ascii="Arial" w:hAnsi="Arial" w:cs="Arial"/>
          <w:sz w:val="24"/>
        </w:rPr>
        <w:t xml:space="preserve"> (</w:t>
      </w:r>
      <w:r w:rsidR="009E2D32" w:rsidRPr="00D42731">
        <w:rPr>
          <w:rFonts w:ascii="Arial" w:hAnsi="Arial" w:cs="Arial"/>
          <w:i/>
          <w:sz w:val="24"/>
        </w:rPr>
        <w:t>Kapitel 3.2.5</w:t>
      </w:r>
      <w:r w:rsidR="009E2D32">
        <w:rPr>
          <w:rFonts w:ascii="Arial" w:hAnsi="Arial" w:cs="Arial"/>
          <w:sz w:val="24"/>
        </w:rPr>
        <w:t>)</w:t>
      </w:r>
      <w:r>
        <w:rPr>
          <w:rFonts w:ascii="Arial" w:hAnsi="Arial" w:cs="Arial"/>
          <w:sz w:val="24"/>
        </w:rPr>
        <w:t xml:space="preserve">. Die </w:t>
      </w:r>
      <w:proofErr w:type="spellStart"/>
      <w:r>
        <w:rPr>
          <w:rFonts w:ascii="Arial" w:hAnsi="Arial" w:cs="Arial"/>
          <w:sz w:val="24"/>
        </w:rPr>
        <w:t>Proliferatio</w:t>
      </w:r>
      <w:r w:rsidR="002A432C">
        <w:rPr>
          <w:rFonts w:ascii="Arial" w:hAnsi="Arial" w:cs="Arial"/>
          <w:sz w:val="24"/>
        </w:rPr>
        <w:t>nsassays</w:t>
      </w:r>
      <w:proofErr w:type="spellEnd"/>
      <w:r w:rsidR="002A432C">
        <w:rPr>
          <w:rFonts w:ascii="Arial" w:hAnsi="Arial" w:cs="Arial"/>
          <w:sz w:val="24"/>
        </w:rPr>
        <w:t xml:space="preserve"> werden für MOLM13, MV4</w:t>
      </w:r>
      <w:r w:rsidR="00753C02">
        <w:rPr>
          <w:rFonts w:ascii="Arial" w:hAnsi="Arial" w:cs="Arial"/>
          <w:sz w:val="24"/>
        </w:rPr>
        <w:t>/</w:t>
      </w:r>
      <w:r>
        <w:rPr>
          <w:rFonts w:ascii="Arial" w:hAnsi="Arial" w:cs="Arial"/>
          <w:sz w:val="24"/>
        </w:rPr>
        <w:t>11, OC</w:t>
      </w:r>
      <w:r w:rsidR="0080198B">
        <w:rPr>
          <w:rFonts w:ascii="Arial" w:hAnsi="Arial" w:cs="Arial"/>
          <w:sz w:val="24"/>
        </w:rPr>
        <w:t xml:space="preserve">I-AML3, OCI-AML2, HL60, KG1, </w:t>
      </w:r>
      <w:r>
        <w:rPr>
          <w:rFonts w:ascii="Arial" w:hAnsi="Arial" w:cs="Arial"/>
          <w:sz w:val="24"/>
        </w:rPr>
        <w:t>NOMO1</w:t>
      </w:r>
      <w:r w:rsidR="0080198B">
        <w:rPr>
          <w:rFonts w:ascii="Arial" w:hAnsi="Arial" w:cs="Arial"/>
          <w:sz w:val="24"/>
        </w:rPr>
        <w:t xml:space="preserve"> und NB4</w:t>
      </w:r>
      <w:r>
        <w:rPr>
          <w:rFonts w:ascii="Arial" w:hAnsi="Arial" w:cs="Arial"/>
          <w:sz w:val="24"/>
        </w:rPr>
        <w:t xml:space="preserve"> durchgeführt.</w:t>
      </w:r>
      <w:r w:rsidR="00753C02">
        <w:rPr>
          <w:rFonts w:ascii="Arial" w:hAnsi="Arial" w:cs="Arial"/>
          <w:sz w:val="24"/>
        </w:rPr>
        <w:t xml:space="preserve"> Der Effekt von </w:t>
      </w:r>
      <w:r w:rsidR="004C397A">
        <w:rPr>
          <w:rFonts w:ascii="Arial" w:hAnsi="Arial" w:cs="Arial"/>
          <w:sz w:val="24"/>
        </w:rPr>
        <w:t xml:space="preserve">Venetoclax </w:t>
      </w:r>
      <w:r w:rsidR="00753C02">
        <w:rPr>
          <w:rFonts w:ascii="Arial" w:hAnsi="Arial" w:cs="Arial"/>
          <w:sz w:val="24"/>
        </w:rPr>
        <w:t xml:space="preserve">nach 48h Expositionsdauer ist in </w:t>
      </w:r>
      <w:r w:rsidR="00753C02">
        <w:rPr>
          <w:rFonts w:ascii="Arial" w:hAnsi="Arial" w:cs="Arial"/>
          <w:i/>
          <w:sz w:val="24"/>
        </w:rPr>
        <w:t>Abbildung 1</w:t>
      </w:r>
      <w:r w:rsidR="0022596B">
        <w:rPr>
          <w:rFonts w:ascii="Arial" w:hAnsi="Arial" w:cs="Arial"/>
          <w:i/>
          <w:sz w:val="24"/>
        </w:rPr>
        <w:t>4</w:t>
      </w:r>
      <w:r w:rsidR="00753C02">
        <w:rPr>
          <w:rFonts w:ascii="Arial" w:hAnsi="Arial" w:cs="Arial"/>
          <w:i/>
          <w:sz w:val="24"/>
        </w:rPr>
        <w:t xml:space="preserve"> </w:t>
      </w:r>
      <w:r w:rsidR="00753C02">
        <w:rPr>
          <w:rFonts w:ascii="Arial" w:hAnsi="Arial" w:cs="Arial"/>
          <w:sz w:val="24"/>
        </w:rPr>
        <w:t>dargestellt.</w:t>
      </w:r>
      <w:r>
        <w:rPr>
          <w:rFonts w:ascii="Arial" w:hAnsi="Arial" w:cs="Arial"/>
          <w:sz w:val="24"/>
        </w:rPr>
        <w:t xml:space="preserve"> </w:t>
      </w:r>
    </w:p>
    <w:p w14:paraId="69725C2F" w14:textId="77777777" w:rsidR="0022596B" w:rsidRDefault="0022596B" w:rsidP="0022596B">
      <w:pPr>
        <w:keepNext/>
        <w:jc w:val="both"/>
      </w:pPr>
      <w:r>
        <w:rPr>
          <w:rFonts w:ascii="Arial" w:hAnsi="Arial" w:cs="Arial"/>
          <w:noProof/>
          <w:sz w:val="24"/>
        </w:rPr>
        <w:drawing>
          <wp:inline distT="0" distB="0" distL="0" distR="0" wp14:anchorId="104C5074" wp14:editId="1A5E7934">
            <wp:extent cx="5753100" cy="3286125"/>
            <wp:effectExtent l="0" t="0" r="0" b="9525"/>
            <wp:docPr id="9" name="Grafik 9" descr="H:\Promotion\1 Proliferationassays\Proliferationsassays Dissertation\ABT199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Promotion\1 Proliferationassays\Proliferationsassays Dissertation\ABT199 final.PNG"/>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753100" cy="3286125"/>
                    </a:xfrm>
                    <a:prstGeom prst="rect">
                      <a:avLst/>
                    </a:prstGeom>
                    <a:noFill/>
                    <a:ln>
                      <a:noFill/>
                    </a:ln>
                  </pic:spPr>
                </pic:pic>
              </a:graphicData>
            </a:graphic>
          </wp:inline>
        </w:drawing>
      </w:r>
    </w:p>
    <w:p w14:paraId="78FFC50B" w14:textId="3F03C4D1" w:rsidR="0022596B" w:rsidRPr="0022596B" w:rsidRDefault="0022596B" w:rsidP="0022596B">
      <w:pPr>
        <w:pStyle w:val="Beschriftung"/>
        <w:jc w:val="both"/>
        <w:rPr>
          <w:rFonts w:ascii="Arial" w:hAnsi="Arial" w:cs="Arial"/>
          <w:color w:val="auto"/>
          <w:sz w:val="20"/>
          <w:szCs w:val="20"/>
        </w:rPr>
      </w:pPr>
      <w:bookmarkStart w:id="135" w:name="_Toc64560016"/>
      <w:r w:rsidRPr="0022596B">
        <w:rPr>
          <w:rFonts w:ascii="Arial" w:hAnsi="Arial" w:cs="Arial"/>
          <w:color w:val="auto"/>
          <w:sz w:val="20"/>
          <w:szCs w:val="20"/>
        </w:rPr>
        <w:t xml:space="preserve">Abbildung </w:t>
      </w:r>
      <w:r w:rsidRPr="0022596B">
        <w:rPr>
          <w:rFonts w:ascii="Arial" w:hAnsi="Arial" w:cs="Arial"/>
          <w:color w:val="auto"/>
          <w:sz w:val="20"/>
          <w:szCs w:val="20"/>
        </w:rPr>
        <w:fldChar w:fldCharType="begin"/>
      </w:r>
      <w:r w:rsidRPr="0022596B">
        <w:rPr>
          <w:rFonts w:ascii="Arial" w:hAnsi="Arial" w:cs="Arial"/>
          <w:color w:val="auto"/>
          <w:sz w:val="20"/>
          <w:szCs w:val="20"/>
        </w:rPr>
        <w:instrText xml:space="preserve"> SEQ Abbildung \* ARABIC </w:instrText>
      </w:r>
      <w:r w:rsidRPr="0022596B">
        <w:rPr>
          <w:rFonts w:ascii="Arial" w:hAnsi="Arial" w:cs="Arial"/>
          <w:color w:val="auto"/>
          <w:sz w:val="20"/>
          <w:szCs w:val="20"/>
        </w:rPr>
        <w:fldChar w:fldCharType="separate"/>
      </w:r>
      <w:r w:rsidR="002E1A0D">
        <w:rPr>
          <w:rFonts w:ascii="Arial" w:hAnsi="Arial" w:cs="Arial"/>
          <w:noProof/>
          <w:color w:val="auto"/>
          <w:sz w:val="20"/>
          <w:szCs w:val="20"/>
        </w:rPr>
        <w:t>14</w:t>
      </w:r>
      <w:r w:rsidRPr="0022596B">
        <w:rPr>
          <w:rFonts w:ascii="Arial" w:hAnsi="Arial" w:cs="Arial"/>
          <w:color w:val="auto"/>
          <w:sz w:val="20"/>
          <w:szCs w:val="20"/>
        </w:rPr>
        <w:fldChar w:fldCharType="end"/>
      </w:r>
      <w:r w:rsidRPr="0022596B">
        <w:rPr>
          <w:rFonts w:ascii="Arial" w:hAnsi="Arial" w:cs="Arial"/>
          <w:color w:val="auto"/>
          <w:sz w:val="20"/>
          <w:szCs w:val="20"/>
        </w:rPr>
        <w:t xml:space="preserve">: </w:t>
      </w:r>
      <w:r w:rsidRPr="0022596B">
        <w:rPr>
          <w:rFonts w:ascii="Arial" w:hAnsi="Arial" w:cs="Arial"/>
          <w:i w:val="0"/>
          <w:color w:val="auto"/>
          <w:sz w:val="20"/>
          <w:szCs w:val="20"/>
        </w:rPr>
        <w:t>Venetoclax Einzelexposition nach 48 Stunden für MOLM13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31,25nM), OCI-AML2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31,25nM), MV4/11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250nM), HL60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31,25nM), KG1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NOMO1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OCI-AML3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und NB4 (IC</w:t>
      </w:r>
      <w:r w:rsidRPr="0022596B">
        <w:rPr>
          <w:rFonts w:ascii="Arial" w:hAnsi="Arial" w:cs="Arial"/>
          <w:i w:val="0"/>
          <w:color w:val="auto"/>
          <w:sz w:val="20"/>
          <w:szCs w:val="20"/>
          <w:vertAlign w:val="subscript"/>
        </w:rPr>
        <w:t>50</w:t>
      </w:r>
      <w:r w:rsidRPr="0022596B">
        <w:rPr>
          <w:rFonts w:ascii="Arial" w:hAnsi="Arial" w:cs="Arial"/>
          <w:i w:val="0"/>
          <w:color w:val="auto"/>
          <w:sz w:val="20"/>
          <w:szCs w:val="20"/>
        </w:rPr>
        <w:t xml:space="preserve"> – nicht erreicht), logarithmierte Substanzkonzentration  gegen den Prozentsatz vitaler Zellen ausgehend von der DMSO-Kontrolle, Verdünnungsreihe erstellt ausgehend von einer Höchstkonzentration von 500nM Venetoclax, alle Versuche wurden doppelt repliziert (erstellt mit</w:t>
      </w:r>
      <w:r w:rsidR="00321E99">
        <w:rPr>
          <w:rFonts w:ascii="Arial" w:hAnsi="Arial" w:cs="Arial"/>
          <w:i w:val="0"/>
          <w:color w:val="auto"/>
          <w:sz w:val="20"/>
          <w:szCs w:val="20"/>
        </w:rPr>
        <w:t xml:space="preserve"> </w:t>
      </w:r>
      <w:proofErr w:type="spellStart"/>
      <w:r w:rsidRPr="0022596B">
        <w:rPr>
          <w:rFonts w:ascii="Arial" w:hAnsi="Arial" w:cs="Arial"/>
          <w:i w:val="0"/>
          <w:color w:val="auto"/>
          <w:sz w:val="20"/>
          <w:szCs w:val="20"/>
        </w:rPr>
        <w:t>GraphPadPrism</w:t>
      </w:r>
      <w:proofErr w:type="spellEnd"/>
      <w:r w:rsidRPr="0022596B">
        <w:rPr>
          <w:rFonts w:ascii="Arial" w:hAnsi="Arial" w:cs="Arial"/>
          <w:i w:val="0"/>
          <w:color w:val="auto"/>
          <w:sz w:val="20"/>
          <w:szCs w:val="20"/>
        </w:rPr>
        <w:t>)</w:t>
      </w:r>
      <w:bookmarkEnd w:id="135"/>
    </w:p>
    <w:p w14:paraId="59FFE687" w14:textId="77777777" w:rsidR="0016017E" w:rsidRPr="0016017E" w:rsidRDefault="0016017E" w:rsidP="0016017E"/>
    <w:p w14:paraId="0FF10734" w14:textId="77777777" w:rsidR="00612F2A" w:rsidRDefault="00BA7DA5" w:rsidP="008C4764">
      <w:pPr>
        <w:jc w:val="both"/>
        <w:rPr>
          <w:rFonts w:ascii="Arial" w:hAnsi="Arial" w:cs="Arial"/>
          <w:sz w:val="24"/>
        </w:rPr>
      </w:pPr>
      <w:r w:rsidRPr="00E72EF8">
        <w:rPr>
          <w:rFonts w:ascii="Arial" w:hAnsi="Arial" w:cs="Arial"/>
          <w:sz w:val="24"/>
        </w:rPr>
        <w:t>Hohe Sensitivität zeigen i</w:t>
      </w:r>
      <w:r w:rsidR="00FF6F8C" w:rsidRPr="00E72EF8">
        <w:rPr>
          <w:rFonts w:ascii="Arial" w:hAnsi="Arial" w:cs="Arial"/>
          <w:sz w:val="24"/>
        </w:rPr>
        <w:t>nsbesondere MOLM13</w:t>
      </w:r>
      <w:r w:rsidR="00DB6312" w:rsidRPr="00E72EF8">
        <w:rPr>
          <w:rFonts w:ascii="Arial" w:hAnsi="Arial" w:cs="Arial"/>
          <w:sz w:val="24"/>
        </w:rPr>
        <w:t xml:space="preserve"> (IC</w:t>
      </w:r>
      <w:r w:rsidR="00DB6312" w:rsidRPr="00E72EF8">
        <w:rPr>
          <w:rFonts w:ascii="Arial" w:hAnsi="Arial" w:cs="Arial"/>
          <w:sz w:val="24"/>
          <w:vertAlign w:val="subscript"/>
        </w:rPr>
        <w:t xml:space="preserve">50 – </w:t>
      </w:r>
      <w:r w:rsidR="00DB6312" w:rsidRPr="00E72EF8">
        <w:rPr>
          <w:rFonts w:ascii="Arial" w:hAnsi="Arial" w:cs="Arial"/>
          <w:sz w:val="24"/>
        </w:rPr>
        <w:t>31,25nM)</w:t>
      </w:r>
      <w:r w:rsidR="00FF6F8C" w:rsidRPr="00E72EF8">
        <w:rPr>
          <w:rFonts w:ascii="Arial" w:hAnsi="Arial" w:cs="Arial"/>
          <w:sz w:val="24"/>
        </w:rPr>
        <w:t>, MV4/11</w:t>
      </w:r>
      <w:r w:rsidRPr="00E72EF8">
        <w:rPr>
          <w:rFonts w:ascii="Arial" w:hAnsi="Arial" w:cs="Arial"/>
          <w:sz w:val="24"/>
        </w:rPr>
        <w:t>-</w:t>
      </w:r>
      <w:r w:rsidR="00DB6312" w:rsidRPr="00E72EF8">
        <w:rPr>
          <w:rFonts w:ascii="Arial" w:hAnsi="Arial" w:cs="Arial"/>
          <w:sz w:val="24"/>
        </w:rPr>
        <w:t xml:space="preserve"> (IC</w:t>
      </w:r>
      <w:r w:rsidR="00DB6312" w:rsidRPr="00E72EF8">
        <w:rPr>
          <w:rFonts w:ascii="Arial" w:hAnsi="Arial" w:cs="Arial"/>
          <w:sz w:val="24"/>
          <w:vertAlign w:val="subscript"/>
        </w:rPr>
        <w:t xml:space="preserve">50 </w:t>
      </w:r>
      <w:r w:rsidR="009E2D32">
        <w:rPr>
          <w:rFonts w:ascii="Arial" w:hAnsi="Arial" w:cs="Arial"/>
          <w:sz w:val="24"/>
          <w:vertAlign w:val="subscript"/>
        </w:rPr>
        <w:t>–</w:t>
      </w:r>
      <w:r w:rsidR="00DB6312" w:rsidRPr="00E72EF8">
        <w:rPr>
          <w:rFonts w:ascii="Arial" w:hAnsi="Arial" w:cs="Arial"/>
          <w:sz w:val="24"/>
          <w:vertAlign w:val="subscript"/>
        </w:rPr>
        <w:t xml:space="preserve"> </w:t>
      </w:r>
      <w:r w:rsidR="00DB6312" w:rsidRPr="00E72EF8">
        <w:rPr>
          <w:rFonts w:ascii="Arial" w:hAnsi="Arial" w:cs="Arial"/>
          <w:sz w:val="24"/>
        </w:rPr>
        <w:t>250</w:t>
      </w:r>
      <w:r w:rsidR="009E2D32">
        <w:rPr>
          <w:rFonts w:ascii="Arial" w:hAnsi="Arial" w:cs="Arial"/>
          <w:sz w:val="24"/>
        </w:rPr>
        <w:t>n</w:t>
      </w:r>
      <w:r w:rsidR="00DB6312" w:rsidRPr="00E72EF8">
        <w:rPr>
          <w:rFonts w:ascii="Arial" w:hAnsi="Arial" w:cs="Arial"/>
          <w:sz w:val="24"/>
        </w:rPr>
        <w:t>M)</w:t>
      </w:r>
      <w:r w:rsidR="00FF6F8C" w:rsidRPr="00E72EF8">
        <w:rPr>
          <w:rFonts w:ascii="Arial" w:hAnsi="Arial" w:cs="Arial"/>
          <w:sz w:val="24"/>
        </w:rPr>
        <w:t>, OCI-AML2</w:t>
      </w:r>
      <w:r w:rsidRPr="00E72EF8">
        <w:rPr>
          <w:rFonts w:ascii="Arial" w:hAnsi="Arial" w:cs="Arial"/>
          <w:sz w:val="24"/>
        </w:rPr>
        <w:t>-</w:t>
      </w:r>
      <w:r w:rsidR="00DB6312" w:rsidRPr="00E72EF8">
        <w:rPr>
          <w:rFonts w:ascii="Arial" w:hAnsi="Arial" w:cs="Arial"/>
          <w:sz w:val="24"/>
        </w:rPr>
        <w:t xml:space="preserve"> (IC</w:t>
      </w:r>
      <w:r w:rsidR="00DB6312" w:rsidRPr="00E72EF8">
        <w:rPr>
          <w:rFonts w:ascii="Arial" w:hAnsi="Arial" w:cs="Arial"/>
          <w:sz w:val="24"/>
          <w:vertAlign w:val="subscript"/>
        </w:rPr>
        <w:t xml:space="preserve">50 – </w:t>
      </w:r>
      <w:r w:rsidR="00DB6312" w:rsidRPr="00E72EF8">
        <w:rPr>
          <w:rFonts w:ascii="Arial" w:hAnsi="Arial" w:cs="Arial"/>
          <w:sz w:val="24"/>
        </w:rPr>
        <w:t>31,25</w:t>
      </w:r>
      <w:r w:rsidR="009E2D32">
        <w:rPr>
          <w:rFonts w:ascii="Arial" w:hAnsi="Arial" w:cs="Arial"/>
          <w:sz w:val="24"/>
        </w:rPr>
        <w:t>n</w:t>
      </w:r>
      <w:r w:rsidR="00DB6312" w:rsidRPr="00E72EF8">
        <w:rPr>
          <w:rFonts w:ascii="Arial" w:hAnsi="Arial" w:cs="Arial"/>
          <w:sz w:val="24"/>
        </w:rPr>
        <w:t>M)</w:t>
      </w:r>
      <w:r w:rsidR="00FF6F8C" w:rsidRPr="00E72EF8">
        <w:rPr>
          <w:rFonts w:ascii="Arial" w:hAnsi="Arial" w:cs="Arial"/>
          <w:sz w:val="24"/>
        </w:rPr>
        <w:t xml:space="preserve"> und HL6</w:t>
      </w:r>
      <w:r w:rsidRPr="00E72EF8">
        <w:rPr>
          <w:rFonts w:ascii="Arial" w:hAnsi="Arial" w:cs="Arial"/>
          <w:sz w:val="24"/>
        </w:rPr>
        <w:t>0-Zellen</w:t>
      </w:r>
      <w:r w:rsidR="00DB6312" w:rsidRPr="00E72EF8">
        <w:rPr>
          <w:rFonts w:ascii="Arial" w:hAnsi="Arial" w:cs="Arial"/>
          <w:sz w:val="24"/>
        </w:rPr>
        <w:t xml:space="preserve"> (IC</w:t>
      </w:r>
      <w:r w:rsidR="00DB6312" w:rsidRPr="00E72EF8">
        <w:rPr>
          <w:rFonts w:ascii="Arial" w:hAnsi="Arial" w:cs="Arial"/>
          <w:sz w:val="24"/>
          <w:vertAlign w:val="subscript"/>
        </w:rPr>
        <w:t xml:space="preserve">50 – </w:t>
      </w:r>
      <w:r w:rsidR="00DB6312" w:rsidRPr="00E72EF8">
        <w:rPr>
          <w:rFonts w:ascii="Arial" w:hAnsi="Arial" w:cs="Arial"/>
          <w:sz w:val="24"/>
        </w:rPr>
        <w:t>31,25</w:t>
      </w:r>
      <w:r w:rsidR="009E2D32">
        <w:rPr>
          <w:rFonts w:ascii="Arial" w:hAnsi="Arial" w:cs="Arial"/>
          <w:sz w:val="24"/>
        </w:rPr>
        <w:t>n</w:t>
      </w:r>
      <w:r w:rsidR="00DB6312" w:rsidRPr="00E72EF8">
        <w:rPr>
          <w:rFonts w:ascii="Arial" w:hAnsi="Arial" w:cs="Arial"/>
          <w:sz w:val="24"/>
        </w:rPr>
        <w:t>M)</w:t>
      </w:r>
      <w:r w:rsidR="00FF6F8C" w:rsidRPr="00E72EF8">
        <w:rPr>
          <w:rFonts w:ascii="Arial" w:hAnsi="Arial" w:cs="Arial"/>
          <w:sz w:val="24"/>
        </w:rPr>
        <w:t xml:space="preserve"> </w:t>
      </w:r>
      <w:r w:rsidR="00AA3495">
        <w:rPr>
          <w:rFonts w:ascii="Arial" w:hAnsi="Arial" w:cs="Arial"/>
          <w:sz w:val="24"/>
        </w:rPr>
        <w:t xml:space="preserve">nach </w:t>
      </w:r>
      <w:r w:rsidR="00FF6F8C" w:rsidRPr="00E72EF8">
        <w:rPr>
          <w:rFonts w:ascii="Arial" w:hAnsi="Arial" w:cs="Arial"/>
          <w:sz w:val="24"/>
        </w:rPr>
        <w:t>48h.</w:t>
      </w:r>
      <w:r w:rsidR="00FF6F8C">
        <w:rPr>
          <w:rFonts w:ascii="Arial" w:hAnsi="Arial" w:cs="Arial"/>
          <w:sz w:val="24"/>
        </w:rPr>
        <w:t xml:space="preserve"> MV4/11 zeigen sich </w:t>
      </w:r>
      <w:r w:rsidR="00BC00A6">
        <w:rPr>
          <w:rFonts w:ascii="Arial" w:hAnsi="Arial" w:cs="Arial"/>
          <w:sz w:val="24"/>
        </w:rPr>
        <w:t>weniger</w:t>
      </w:r>
      <w:r w:rsidR="00FF6F8C">
        <w:rPr>
          <w:rFonts w:ascii="Arial" w:hAnsi="Arial" w:cs="Arial"/>
          <w:sz w:val="24"/>
        </w:rPr>
        <w:t xml:space="preserve"> sensi</w:t>
      </w:r>
      <w:r w:rsidR="00BC00A6">
        <w:rPr>
          <w:rFonts w:ascii="Arial" w:hAnsi="Arial" w:cs="Arial"/>
          <w:sz w:val="24"/>
        </w:rPr>
        <w:t xml:space="preserve">bel. Nach zwei Tagen können </w:t>
      </w:r>
      <w:r w:rsidR="00BC00A6" w:rsidRPr="00AA3495">
        <w:rPr>
          <w:rFonts w:ascii="Arial" w:hAnsi="Arial" w:cs="Arial"/>
          <w:sz w:val="24"/>
        </w:rPr>
        <w:t>35-40%</w:t>
      </w:r>
      <w:r w:rsidR="00FF6F8C">
        <w:rPr>
          <w:rFonts w:ascii="Arial" w:hAnsi="Arial" w:cs="Arial"/>
          <w:sz w:val="24"/>
        </w:rPr>
        <w:t xml:space="preserve"> vitaler Zellen</w:t>
      </w:r>
      <w:r w:rsidR="002414F8">
        <w:rPr>
          <w:rFonts w:ascii="Arial" w:hAnsi="Arial" w:cs="Arial"/>
          <w:sz w:val="24"/>
        </w:rPr>
        <w:t xml:space="preserve"> (500nM Venetoclax)</w:t>
      </w:r>
      <w:r w:rsidR="00FF6F8C">
        <w:rPr>
          <w:rFonts w:ascii="Arial" w:hAnsi="Arial" w:cs="Arial"/>
          <w:sz w:val="24"/>
        </w:rPr>
        <w:t xml:space="preserve">, im Verhältnis zu der DMSO-Kontrolle, nachgewiesen werden. </w:t>
      </w:r>
      <w:r w:rsidR="00BC00A6">
        <w:rPr>
          <w:rFonts w:ascii="Arial" w:hAnsi="Arial" w:cs="Arial"/>
          <w:sz w:val="24"/>
        </w:rPr>
        <w:t xml:space="preserve">NB4, </w:t>
      </w:r>
      <w:r w:rsidR="00FF6F8C">
        <w:rPr>
          <w:rFonts w:ascii="Arial" w:hAnsi="Arial" w:cs="Arial"/>
          <w:sz w:val="24"/>
        </w:rPr>
        <w:t>OCI-AML3</w:t>
      </w:r>
      <w:r w:rsidR="00752E18">
        <w:rPr>
          <w:rFonts w:ascii="Arial" w:hAnsi="Arial" w:cs="Arial"/>
          <w:sz w:val="24"/>
        </w:rPr>
        <w:t>, KG1</w:t>
      </w:r>
      <w:r w:rsidR="00FF6F8C">
        <w:rPr>
          <w:rFonts w:ascii="Arial" w:hAnsi="Arial" w:cs="Arial"/>
          <w:sz w:val="24"/>
        </w:rPr>
        <w:t xml:space="preserve"> und </w:t>
      </w:r>
      <w:r w:rsidR="00BC00A6">
        <w:rPr>
          <w:rFonts w:ascii="Arial" w:hAnsi="Arial" w:cs="Arial"/>
          <w:sz w:val="24"/>
        </w:rPr>
        <w:t>NOMO1</w:t>
      </w:r>
      <w:r w:rsidR="00FF6F8C">
        <w:rPr>
          <w:rFonts w:ascii="Arial" w:hAnsi="Arial" w:cs="Arial"/>
          <w:sz w:val="24"/>
        </w:rPr>
        <w:t xml:space="preserve"> hingegen weisen </w:t>
      </w:r>
      <w:r w:rsidR="00BC00A6">
        <w:rPr>
          <w:rFonts w:ascii="Arial" w:hAnsi="Arial" w:cs="Arial"/>
          <w:sz w:val="24"/>
        </w:rPr>
        <w:t>nur geringe</w:t>
      </w:r>
      <w:r w:rsidR="00FF6F8C">
        <w:rPr>
          <w:rFonts w:ascii="Arial" w:hAnsi="Arial" w:cs="Arial"/>
          <w:sz w:val="24"/>
        </w:rPr>
        <w:t xml:space="preserve"> Sensibilität gegenüber dem BCL2-Inhibitor auf</w:t>
      </w:r>
      <w:r w:rsidR="00BC00A6">
        <w:rPr>
          <w:rFonts w:ascii="Arial" w:hAnsi="Arial" w:cs="Arial"/>
          <w:sz w:val="24"/>
        </w:rPr>
        <w:t xml:space="preserve">. Hier bewirke </w:t>
      </w:r>
      <w:r w:rsidR="00C22809">
        <w:rPr>
          <w:rFonts w:ascii="Arial" w:hAnsi="Arial" w:cs="Arial"/>
          <w:sz w:val="24"/>
        </w:rPr>
        <w:t xml:space="preserve">Venetoclax </w:t>
      </w:r>
      <w:r w:rsidR="00BC00A6">
        <w:rPr>
          <w:rFonts w:ascii="Arial" w:hAnsi="Arial" w:cs="Arial"/>
          <w:sz w:val="24"/>
        </w:rPr>
        <w:t xml:space="preserve">nach 48h nur </w:t>
      </w:r>
      <w:r w:rsidR="00FF6F8C">
        <w:rPr>
          <w:rFonts w:ascii="Arial" w:hAnsi="Arial" w:cs="Arial"/>
          <w:sz w:val="24"/>
        </w:rPr>
        <w:t>eine</w:t>
      </w:r>
      <w:r w:rsidR="00BC00A6">
        <w:rPr>
          <w:rFonts w:ascii="Arial" w:hAnsi="Arial" w:cs="Arial"/>
          <w:sz w:val="24"/>
        </w:rPr>
        <w:t xml:space="preserve"> minimale</w:t>
      </w:r>
      <w:r w:rsidR="00FF6F8C">
        <w:rPr>
          <w:rFonts w:ascii="Arial" w:hAnsi="Arial" w:cs="Arial"/>
          <w:sz w:val="24"/>
        </w:rPr>
        <w:t xml:space="preserve"> Beeinträchtigung der Zellpopulation. Nach</w:t>
      </w:r>
      <w:r w:rsidR="008C4764">
        <w:rPr>
          <w:rFonts w:ascii="Arial" w:hAnsi="Arial" w:cs="Arial"/>
          <w:sz w:val="24"/>
        </w:rPr>
        <w:t xml:space="preserve"> dem</w:t>
      </w:r>
      <w:r w:rsidR="00FF6F8C">
        <w:rPr>
          <w:rFonts w:ascii="Arial" w:hAnsi="Arial" w:cs="Arial"/>
          <w:sz w:val="24"/>
        </w:rPr>
        <w:t xml:space="preserve"> Expositionszeitraum sind noch 90-100% vitale Zellen </w:t>
      </w:r>
      <w:r w:rsidR="0080637A">
        <w:rPr>
          <w:rFonts w:ascii="Arial" w:hAnsi="Arial" w:cs="Arial"/>
          <w:sz w:val="24"/>
        </w:rPr>
        <w:t xml:space="preserve">(500nM Venetoclax) </w:t>
      </w:r>
      <w:r w:rsidR="00FF6F8C">
        <w:rPr>
          <w:rFonts w:ascii="Arial" w:hAnsi="Arial" w:cs="Arial"/>
          <w:sz w:val="24"/>
        </w:rPr>
        <w:t xml:space="preserve">messbar. </w:t>
      </w:r>
    </w:p>
    <w:p w14:paraId="6B39D3C5" w14:textId="239EADD4" w:rsidR="0080198B" w:rsidRPr="00FF6F8C" w:rsidRDefault="0080198B" w:rsidP="008C4764">
      <w:pPr>
        <w:jc w:val="both"/>
        <w:rPr>
          <w:rFonts w:ascii="Arial" w:hAnsi="Arial" w:cs="Arial"/>
          <w:sz w:val="24"/>
        </w:rPr>
      </w:pPr>
    </w:p>
    <w:p w14:paraId="38F502B6" w14:textId="34C90AFA" w:rsidR="00F9058A" w:rsidRDefault="0064033D" w:rsidP="004354AB">
      <w:pPr>
        <w:pStyle w:val="berschrift2"/>
      </w:pPr>
      <w:bookmarkStart w:id="136" w:name="_Toc64625077"/>
      <w:r>
        <w:t xml:space="preserve">Analyse des Proliferationsverhaltens nach kombiniertem Einsatz von MI-2-2 und </w:t>
      </w:r>
      <w:r w:rsidR="0072479E">
        <w:t>Venetoclax</w:t>
      </w:r>
      <w:bookmarkEnd w:id="136"/>
      <w:r w:rsidR="0072479E">
        <w:t xml:space="preserve"> </w:t>
      </w:r>
    </w:p>
    <w:p w14:paraId="3E1492B2" w14:textId="1DC61347" w:rsidR="001F07BB" w:rsidRDefault="00E5146E" w:rsidP="00CC51F9">
      <w:pPr>
        <w:jc w:val="both"/>
        <w:rPr>
          <w:rFonts w:ascii="Arial" w:hAnsi="Arial" w:cs="Arial"/>
          <w:sz w:val="24"/>
        </w:rPr>
      </w:pPr>
      <w:r w:rsidRPr="00E72EF8">
        <w:rPr>
          <w:rFonts w:ascii="Arial" w:hAnsi="Arial" w:cs="Arial"/>
          <w:sz w:val="24"/>
        </w:rPr>
        <w:t xml:space="preserve">Die Untersuchung des kombinierten Effektes von </w:t>
      </w:r>
      <w:proofErr w:type="spellStart"/>
      <w:r w:rsidRPr="00E72EF8">
        <w:rPr>
          <w:rFonts w:ascii="Arial" w:hAnsi="Arial" w:cs="Arial"/>
          <w:sz w:val="24"/>
        </w:rPr>
        <w:t>Menin</w:t>
      </w:r>
      <w:proofErr w:type="spellEnd"/>
      <w:r w:rsidRPr="00E72EF8">
        <w:rPr>
          <w:rFonts w:ascii="Arial" w:hAnsi="Arial" w:cs="Arial"/>
          <w:sz w:val="24"/>
        </w:rPr>
        <w:t xml:space="preserve">- und BCL2-Inhibitoren erfolgt </w:t>
      </w:r>
      <w:r w:rsidR="00E20E5C" w:rsidRPr="00E72EF8">
        <w:rPr>
          <w:rFonts w:ascii="Arial" w:hAnsi="Arial" w:cs="Arial"/>
          <w:sz w:val="24"/>
        </w:rPr>
        <w:t>zweizeitig</w:t>
      </w:r>
      <w:r w:rsidR="003E60E2" w:rsidRPr="00E72EF8">
        <w:rPr>
          <w:rFonts w:ascii="Arial" w:hAnsi="Arial" w:cs="Arial"/>
          <w:sz w:val="24"/>
        </w:rPr>
        <w:t>, d</w:t>
      </w:r>
      <w:r w:rsidR="00D73E09" w:rsidRPr="00E72EF8">
        <w:rPr>
          <w:rFonts w:ascii="Arial" w:hAnsi="Arial" w:cs="Arial"/>
          <w:sz w:val="24"/>
        </w:rPr>
        <w:t>a</w:t>
      </w:r>
      <w:r w:rsidR="00E20E5C" w:rsidRPr="00E72EF8">
        <w:rPr>
          <w:rFonts w:ascii="Arial" w:hAnsi="Arial" w:cs="Arial"/>
          <w:sz w:val="24"/>
        </w:rPr>
        <w:t xml:space="preserve"> der zellreduzierende Effekt von MI-2-2 und </w:t>
      </w:r>
      <w:r w:rsidR="0072479E">
        <w:rPr>
          <w:rFonts w:ascii="Arial" w:hAnsi="Arial" w:cs="Arial"/>
          <w:sz w:val="24"/>
        </w:rPr>
        <w:t>Venetoclax</w:t>
      </w:r>
      <w:r w:rsidR="0072479E" w:rsidRPr="00E72EF8">
        <w:rPr>
          <w:rFonts w:ascii="Arial" w:hAnsi="Arial" w:cs="Arial"/>
          <w:sz w:val="24"/>
        </w:rPr>
        <w:t xml:space="preserve"> </w:t>
      </w:r>
      <w:r w:rsidR="003E60E2" w:rsidRPr="00E72EF8">
        <w:rPr>
          <w:rFonts w:ascii="Arial" w:hAnsi="Arial" w:cs="Arial"/>
          <w:sz w:val="24"/>
        </w:rPr>
        <w:t>unterschiedlich schnell eintritt</w:t>
      </w:r>
      <w:r w:rsidR="00E20E5C" w:rsidRPr="00E72EF8">
        <w:rPr>
          <w:rFonts w:ascii="Arial" w:hAnsi="Arial" w:cs="Arial"/>
          <w:sz w:val="24"/>
        </w:rPr>
        <w:t>. Während</w:t>
      </w:r>
      <w:r w:rsidR="003E60E2" w:rsidRPr="00E72EF8">
        <w:rPr>
          <w:rFonts w:ascii="Arial" w:hAnsi="Arial" w:cs="Arial"/>
          <w:sz w:val="24"/>
        </w:rPr>
        <w:t xml:space="preserve"> MI-2-2</w:t>
      </w:r>
      <w:r w:rsidR="00E20E5C" w:rsidRPr="00E72EF8">
        <w:rPr>
          <w:rFonts w:ascii="Arial" w:hAnsi="Arial" w:cs="Arial"/>
          <w:sz w:val="24"/>
        </w:rPr>
        <w:t xml:space="preserve"> </w:t>
      </w:r>
      <w:r w:rsidR="003E60E2" w:rsidRPr="00E72EF8">
        <w:rPr>
          <w:rFonts w:ascii="Arial" w:hAnsi="Arial" w:cs="Arial"/>
          <w:sz w:val="24"/>
        </w:rPr>
        <w:t>seine Wirkung</w:t>
      </w:r>
      <w:r w:rsidR="00EA3FCA">
        <w:rPr>
          <w:rFonts w:ascii="Arial" w:hAnsi="Arial" w:cs="Arial"/>
          <w:sz w:val="24"/>
        </w:rPr>
        <w:t xml:space="preserve"> auf die Zellproliferation</w:t>
      </w:r>
      <w:r w:rsidR="003E60E2" w:rsidRPr="00E72EF8">
        <w:rPr>
          <w:rFonts w:ascii="Arial" w:hAnsi="Arial" w:cs="Arial"/>
          <w:sz w:val="24"/>
        </w:rPr>
        <w:t xml:space="preserve"> </w:t>
      </w:r>
      <w:r w:rsidR="00E20E5C" w:rsidRPr="00E72EF8">
        <w:rPr>
          <w:rFonts w:ascii="Arial" w:hAnsi="Arial" w:cs="Arial"/>
          <w:sz w:val="24"/>
        </w:rPr>
        <w:t xml:space="preserve">innerhalb von Tagen </w:t>
      </w:r>
      <w:r w:rsidR="00810AF8" w:rsidRPr="00E72EF8">
        <w:rPr>
          <w:rFonts w:ascii="Arial" w:hAnsi="Arial" w:cs="Arial"/>
          <w:sz w:val="24"/>
        </w:rPr>
        <w:t>zeigt</w:t>
      </w:r>
      <w:r w:rsidR="00E20E5C" w:rsidRPr="00E72EF8">
        <w:rPr>
          <w:rFonts w:ascii="Arial" w:hAnsi="Arial" w:cs="Arial"/>
          <w:sz w:val="24"/>
        </w:rPr>
        <w:t xml:space="preserve">, reagieren AML-Zellen bereits nach wenigen Stunden auf die Exposition gegenüber </w:t>
      </w:r>
      <w:r w:rsidR="0072479E">
        <w:rPr>
          <w:rFonts w:ascii="Arial" w:hAnsi="Arial" w:cs="Arial"/>
          <w:sz w:val="24"/>
        </w:rPr>
        <w:t>Venetoclax</w:t>
      </w:r>
      <w:r w:rsidR="00E20E5C" w:rsidRPr="00E72EF8">
        <w:rPr>
          <w:rFonts w:ascii="Arial" w:hAnsi="Arial" w:cs="Arial"/>
          <w:sz w:val="24"/>
        </w:rPr>
        <w:t>.</w:t>
      </w:r>
      <w:r w:rsidR="003E60E2" w:rsidRPr="00E72EF8">
        <w:rPr>
          <w:rFonts w:ascii="Arial" w:hAnsi="Arial" w:cs="Arial"/>
          <w:sz w:val="24"/>
        </w:rPr>
        <w:t xml:space="preserve"> </w:t>
      </w:r>
      <w:r w:rsidR="00E20E5C">
        <w:rPr>
          <w:rFonts w:ascii="Arial" w:hAnsi="Arial" w:cs="Arial"/>
          <w:sz w:val="24"/>
        </w:rPr>
        <w:t>Die kombinierte Exposition sah dementsprechend vor</w:t>
      </w:r>
      <w:r w:rsidR="00DD68A3">
        <w:rPr>
          <w:rFonts w:ascii="Arial" w:hAnsi="Arial" w:cs="Arial"/>
          <w:sz w:val="24"/>
        </w:rPr>
        <w:t>,</w:t>
      </w:r>
      <w:r w:rsidR="00E20E5C">
        <w:rPr>
          <w:rFonts w:ascii="Arial" w:hAnsi="Arial" w:cs="Arial"/>
          <w:sz w:val="24"/>
        </w:rPr>
        <w:t xml:space="preserve"> die AML-Zellen zunächst einer viertägigen Vortherapie mit MI-2-2 zu unterziehen. Nach vier Tagen erfolgte die Zugabe des </w:t>
      </w:r>
      <w:r w:rsidR="0072479E">
        <w:rPr>
          <w:rFonts w:ascii="Arial" w:hAnsi="Arial" w:cs="Arial"/>
          <w:sz w:val="24"/>
        </w:rPr>
        <w:t>Venetoclax</w:t>
      </w:r>
      <w:r w:rsidR="0072479E" w:rsidRPr="00E72EF8">
        <w:rPr>
          <w:rFonts w:ascii="Arial" w:hAnsi="Arial" w:cs="Arial"/>
          <w:sz w:val="24"/>
        </w:rPr>
        <w:t xml:space="preserve"> </w:t>
      </w:r>
      <w:r w:rsidR="00E20E5C">
        <w:rPr>
          <w:rFonts w:ascii="Arial" w:hAnsi="Arial" w:cs="Arial"/>
          <w:sz w:val="24"/>
        </w:rPr>
        <w:t xml:space="preserve">für 24h. Daraus resultierte eine Gesamtexpositionszeit von fünf Tagen für den </w:t>
      </w:r>
      <w:proofErr w:type="spellStart"/>
      <w:r w:rsidR="00E20E5C">
        <w:rPr>
          <w:rFonts w:ascii="Arial" w:hAnsi="Arial" w:cs="Arial"/>
          <w:sz w:val="24"/>
        </w:rPr>
        <w:t>Menin</w:t>
      </w:r>
      <w:proofErr w:type="spellEnd"/>
      <w:r w:rsidR="00E20E5C">
        <w:rPr>
          <w:rFonts w:ascii="Arial" w:hAnsi="Arial" w:cs="Arial"/>
          <w:sz w:val="24"/>
        </w:rPr>
        <w:t xml:space="preserve">-Inhibitor und von 24h für </w:t>
      </w:r>
      <w:r w:rsidR="0072479E">
        <w:rPr>
          <w:rFonts w:ascii="Arial" w:hAnsi="Arial" w:cs="Arial"/>
          <w:sz w:val="24"/>
        </w:rPr>
        <w:t>Venetoclax</w:t>
      </w:r>
      <w:r w:rsidR="00E20E5C">
        <w:rPr>
          <w:rFonts w:ascii="Arial" w:hAnsi="Arial" w:cs="Arial"/>
          <w:sz w:val="24"/>
        </w:rPr>
        <w:t xml:space="preserve">. </w:t>
      </w:r>
      <w:r w:rsidR="000F45E6">
        <w:rPr>
          <w:rFonts w:ascii="Arial" w:hAnsi="Arial" w:cs="Arial"/>
          <w:sz w:val="24"/>
        </w:rPr>
        <w:t>Parallel zu der kombinierten Exposition erfolgt die Behandlung der untersuchten Zelllinien in Einzelbehandlungen entsprechend der reduzierten Gesamtbehandlungsdauer mit vier Tagen MI-2-2 und 24h Venetoclax</w:t>
      </w:r>
      <w:r w:rsidR="00613A50">
        <w:rPr>
          <w:rFonts w:ascii="Arial" w:hAnsi="Arial" w:cs="Arial"/>
          <w:sz w:val="24"/>
        </w:rPr>
        <w:t xml:space="preserve">. </w:t>
      </w:r>
      <w:r w:rsidR="00251002">
        <w:rPr>
          <w:rFonts w:ascii="Arial" w:hAnsi="Arial" w:cs="Arial"/>
          <w:sz w:val="24"/>
        </w:rPr>
        <w:t xml:space="preserve">Äquivalent zu den </w:t>
      </w:r>
      <w:r w:rsidR="00EA3FCA">
        <w:rPr>
          <w:rFonts w:ascii="Arial" w:hAnsi="Arial" w:cs="Arial"/>
          <w:sz w:val="24"/>
        </w:rPr>
        <w:t>E</w:t>
      </w:r>
      <w:r w:rsidR="00251002">
        <w:rPr>
          <w:rFonts w:ascii="Arial" w:hAnsi="Arial" w:cs="Arial"/>
          <w:sz w:val="24"/>
        </w:rPr>
        <w:t>inzelexpositionen wurden ebenfalls Verdünnungsreihen erstellt</w:t>
      </w:r>
      <w:r w:rsidR="00EA3FCA">
        <w:rPr>
          <w:rFonts w:ascii="Arial" w:hAnsi="Arial" w:cs="Arial"/>
          <w:sz w:val="24"/>
        </w:rPr>
        <w:t xml:space="preserve"> (</w:t>
      </w:r>
      <w:r w:rsidR="00EA3FCA" w:rsidRPr="00D42731">
        <w:rPr>
          <w:rFonts w:ascii="Arial" w:hAnsi="Arial" w:cs="Arial"/>
          <w:i/>
          <w:sz w:val="24"/>
        </w:rPr>
        <w:t>Kapitel 3.2.5</w:t>
      </w:r>
      <w:r w:rsidR="00EA3FCA">
        <w:rPr>
          <w:rFonts w:ascii="Arial" w:hAnsi="Arial" w:cs="Arial"/>
          <w:sz w:val="24"/>
        </w:rPr>
        <w:t>)</w:t>
      </w:r>
      <w:r w:rsidR="00251002">
        <w:rPr>
          <w:rFonts w:ascii="Arial" w:hAnsi="Arial" w:cs="Arial"/>
          <w:sz w:val="24"/>
        </w:rPr>
        <w:t xml:space="preserve">. Diese gingen von </w:t>
      </w:r>
      <w:r w:rsidR="00D14A66">
        <w:rPr>
          <w:rFonts w:ascii="Arial" w:hAnsi="Arial" w:cs="Arial"/>
          <w:sz w:val="24"/>
        </w:rPr>
        <w:t xml:space="preserve">einer Höchstkonzentration von </w:t>
      </w:r>
      <w:r w:rsidR="006B4D99">
        <w:rPr>
          <w:rFonts w:ascii="Arial" w:hAnsi="Arial" w:cs="Arial"/>
          <w:sz w:val="24"/>
        </w:rPr>
        <w:t>24</w:t>
      </w:r>
      <w:r w:rsidR="00251002">
        <w:rPr>
          <w:rFonts w:ascii="Arial" w:hAnsi="Arial" w:cs="Arial"/>
          <w:sz w:val="24"/>
        </w:rPr>
        <w:t xml:space="preserve">µM für MI-2-2 und 500nM für </w:t>
      </w:r>
      <w:r w:rsidR="0072479E">
        <w:rPr>
          <w:rFonts w:ascii="Arial" w:hAnsi="Arial" w:cs="Arial"/>
          <w:sz w:val="24"/>
        </w:rPr>
        <w:t>Venetoclax</w:t>
      </w:r>
      <w:r w:rsidR="0072479E" w:rsidRPr="00E72EF8">
        <w:rPr>
          <w:rFonts w:ascii="Arial" w:hAnsi="Arial" w:cs="Arial"/>
          <w:sz w:val="24"/>
        </w:rPr>
        <w:t xml:space="preserve"> </w:t>
      </w:r>
      <w:r w:rsidR="00251002">
        <w:rPr>
          <w:rFonts w:ascii="Arial" w:hAnsi="Arial" w:cs="Arial"/>
          <w:sz w:val="24"/>
        </w:rPr>
        <w:t xml:space="preserve">aus. </w:t>
      </w:r>
      <w:r w:rsidR="00727A54" w:rsidRPr="00E72EF8">
        <w:rPr>
          <w:rFonts w:ascii="Arial" w:hAnsi="Arial" w:cs="Arial"/>
          <w:sz w:val="24"/>
        </w:rPr>
        <w:t>Insbesondere MOLM13, MV4/11, OCI-AML2, KG1 und HL60 zeigten dabei eine synergistische Reaktion auf den kombinierten Substanzeinsatz</w:t>
      </w:r>
      <w:r w:rsidR="00047C36">
        <w:rPr>
          <w:rFonts w:ascii="Arial" w:hAnsi="Arial" w:cs="Arial"/>
          <w:sz w:val="24"/>
        </w:rPr>
        <w:t xml:space="preserve">. Die Berechnung des Synergismus nach Substanzkombination erfolgte mittels </w:t>
      </w:r>
      <w:proofErr w:type="spellStart"/>
      <w:r w:rsidR="00047C36">
        <w:rPr>
          <w:rFonts w:ascii="Arial" w:hAnsi="Arial" w:cs="Arial"/>
          <w:sz w:val="24"/>
        </w:rPr>
        <w:t>CompuSyn</w:t>
      </w:r>
      <w:proofErr w:type="spellEnd"/>
      <w:r w:rsidR="00047C36">
        <w:rPr>
          <w:rFonts w:ascii="Arial" w:hAnsi="Arial" w:cs="Arial"/>
          <w:sz w:val="24"/>
        </w:rPr>
        <w:t xml:space="preserve">-Software und ist in </w:t>
      </w:r>
      <w:r w:rsidR="00047C36" w:rsidRPr="00D42731">
        <w:rPr>
          <w:rFonts w:ascii="Arial" w:hAnsi="Arial" w:cs="Arial"/>
          <w:i/>
          <w:sz w:val="24"/>
        </w:rPr>
        <w:t>A</w:t>
      </w:r>
      <w:r w:rsidR="00EA3FCA" w:rsidRPr="00D42731">
        <w:rPr>
          <w:rFonts w:ascii="Arial" w:hAnsi="Arial" w:cs="Arial"/>
          <w:i/>
          <w:sz w:val="24"/>
        </w:rPr>
        <w:t xml:space="preserve">bbildung </w:t>
      </w:r>
      <w:r w:rsidR="00EA3FCA">
        <w:rPr>
          <w:rFonts w:ascii="Arial" w:hAnsi="Arial" w:cs="Arial"/>
          <w:i/>
          <w:sz w:val="24"/>
        </w:rPr>
        <w:t>1</w:t>
      </w:r>
      <w:r w:rsidR="0060543D">
        <w:rPr>
          <w:rFonts w:ascii="Arial" w:hAnsi="Arial" w:cs="Arial"/>
          <w:i/>
          <w:sz w:val="24"/>
        </w:rPr>
        <w:t>6</w:t>
      </w:r>
      <w:r w:rsidR="00EA3FCA">
        <w:rPr>
          <w:rFonts w:ascii="Arial" w:hAnsi="Arial" w:cs="Arial"/>
          <w:i/>
          <w:sz w:val="24"/>
        </w:rPr>
        <w:t xml:space="preserve">, </w:t>
      </w:r>
      <w:r w:rsidR="00EA3FCA" w:rsidRPr="00D42731">
        <w:rPr>
          <w:rFonts w:ascii="Arial" w:hAnsi="Arial" w:cs="Arial"/>
          <w:i/>
          <w:sz w:val="24"/>
        </w:rPr>
        <w:t>1</w:t>
      </w:r>
      <w:r w:rsidR="0060543D">
        <w:rPr>
          <w:rFonts w:ascii="Arial" w:hAnsi="Arial" w:cs="Arial"/>
          <w:i/>
          <w:sz w:val="24"/>
        </w:rPr>
        <w:t>8</w:t>
      </w:r>
      <w:r w:rsidR="00EA3FCA" w:rsidRPr="00D42731">
        <w:rPr>
          <w:rFonts w:ascii="Arial" w:hAnsi="Arial" w:cs="Arial"/>
          <w:i/>
          <w:sz w:val="24"/>
        </w:rPr>
        <w:t xml:space="preserve">, </w:t>
      </w:r>
      <w:r w:rsidR="0060543D">
        <w:rPr>
          <w:rFonts w:ascii="Arial" w:hAnsi="Arial" w:cs="Arial"/>
          <w:i/>
          <w:sz w:val="24"/>
        </w:rPr>
        <w:t>20</w:t>
      </w:r>
      <w:r w:rsidR="00EA3FCA" w:rsidRPr="00D42731">
        <w:rPr>
          <w:rFonts w:ascii="Arial" w:hAnsi="Arial" w:cs="Arial"/>
          <w:i/>
          <w:sz w:val="24"/>
        </w:rPr>
        <w:t xml:space="preserve">, </w:t>
      </w:r>
      <w:r w:rsidR="0060543D">
        <w:rPr>
          <w:rFonts w:ascii="Arial" w:hAnsi="Arial" w:cs="Arial"/>
          <w:i/>
          <w:sz w:val="24"/>
        </w:rPr>
        <w:t>22</w:t>
      </w:r>
      <w:r w:rsidR="00047C36">
        <w:rPr>
          <w:rFonts w:ascii="Arial" w:hAnsi="Arial" w:cs="Arial"/>
          <w:i/>
          <w:sz w:val="24"/>
        </w:rPr>
        <w:t xml:space="preserve"> </w:t>
      </w:r>
      <w:r w:rsidR="00047C36" w:rsidRPr="00D42731">
        <w:rPr>
          <w:rFonts w:ascii="Arial" w:hAnsi="Arial" w:cs="Arial"/>
          <w:sz w:val="24"/>
        </w:rPr>
        <w:t>und</w:t>
      </w:r>
      <w:r w:rsidR="00EA3FCA" w:rsidRPr="00D42731">
        <w:rPr>
          <w:rFonts w:ascii="Arial" w:hAnsi="Arial" w:cs="Arial"/>
          <w:i/>
          <w:sz w:val="24"/>
        </w:rPr>
        <w:t xml:space="preserve"> </w:t>
      </w:r>
      <w:r w:rsidR="0027541D">
        <w:rPr>
          <w:rFonts w:ascii="Arial" w:hAnsi="Arial" w:cs="Arial"/>
          <w:i/>
          <w:sz w:val="24"/>
        </w:rPr>
        <w:t>2</w:t>
      </w:r>
      <w:r w:rsidR="0060543D">
        <w:rPr>
          <w:rFonts w:ascii="Arial" w:hAnsi="Arial" w:cs="Arial"/>
          <w:i/>
          <w:sz w:val="24"/>
        </w:rPr>
        <w:t>4</w:t>
      </w:r>
      <w:r w:rsidR="00047C36">
        <w:rPr>
          <w:rFonts w:ascii="Arial" w:hAnsi="Arial" w:cs="Arial"/>
          <w:sz w:val="24"/>
        </w:rPr>
        <w:t xml:space="preserve"> dargestellt</w:t>
      </w:r>
      <w:r w:rsidR="00727A54">
        <w:rPr>
          <w:rFonts w:ascii="Arial" w:hAnsi="Arial" w:cs="Arial"/>
          <w:sz w:val="24"/>
        </w:rPr>
        <w:t xml:space="preserve">. </w:t>
      </w:r>
      <w:r w:rsidR="009E43B9">
        <w:rPr>
          <w:rFonts w:ascii="Arial" w:hAnsi="Arial" w:cs="Arial"/>
          <w:sz w:val="24"/>
        </w:rPr>
        <w:t xml:space="preserve">Die </w:t>
      </w:r>
      <w:r w:rsidR="00C21F38">
        <w:rPr>
          <w:rFonts w:ascii="Arial" w:hAnsi="Arial" w:cs="Arial"/>
          <w:sz w:val="24"/>
        </w:rPr>
        <w:t xml:space="preserve">kombinierte </w:t>
      </w:r>
      <w:r w:rsidR="009E43B9">
        <w:rPr>
          <w:rFonts w:ascii="Arial" w:hAnsi="Arial" w:cs="Arial"/>
          <w:sz w:val="24"/>
        </w:rPr>
        <w:t xml:space="preserve">Exposition gegenüber MI-2-2 und </w:t>
      </w:r>
      <w:r w:rsidR="0072479E">
        <w:rPr>
          <w:rFonts w:ascii="Arial" w:hAnsi="Arial" w:cs="Arial"/>
          <w:sz w:val="24"/>
        </w:rPr>
        <w:t>Venetoclax</w:t>
      </w:r>
      <w:r w:rsidR="0072479E" w:rsidRPr="00E72EF8">
        <w:rPr>
          <w:rFonts w:ascii="Arial" w:hAnsi="Arial" w:cs="Arial"/>
          <w:sz w:val="24"/>
        </w:rPr>
        <w:t xml:space="preserve"> </w:t>
      </w:r>
      <w:r w:rsidR="009E43B9">
        <w:rPr>
          <w:rFonts w:ascii="Arial" w:hAnsi="Arial" w:cs="Arial"/>
          <w:sz w:val="24"/>
        </w:rPr>
        <w:t xml:space="preserve">führen in MOLM13-Zellen zu einer </w:t>
      </w:r>
      <w:r w:rsidR="00316911" w:rsidRPr="00E72EF8">
        <w:rPr>
          <w:rFonts w:ascii="Arial" w:hAnsi="Arial" w:cs="Arial"/>
          <w:sz w:val="24"/>
        </w:rPr>
        <w:t>IC</w:t>
      </w:r>
      <w:r w:rsidR="00316911" w:rsidRPr="00E72EF8">
        <w:rPr>
          <w:rFonts w:ascii="Arial" w:hAnsi="Arial" w:cs="Arial"/>
          <w:sz w:val="24"/>
          <w:vertAlign w:val="subscript"/>
        </w:rPr>
        <w:t>50</w:t>
      </w:r>
      <w:r w:rsidR="00316911" w:rsidRPr="00E72EF8">
        <w:rPr>
          <w:rFonts w:ascii="Arial" w:hAnsi="Arial" w:cs="Arial"/>
          <w:sz w:val="24"/>
        </w:rPr>
        <w:t xml:space="preserve"> von 6µM M</w:t>
      </w:r>
      <w:r w:rsidR="00370728" w:rsidRPr="00E72EF8">
        <w:rPr>
          <w:rFonts w:ascii="Arial" w:hAnsi="Arial" w:cs="Arial"/>
          <w:sz w:val="24"/>
        </w:rPr>
        <w:t>I</w:t>
      </w:r>
      <w:r w:rsidR="00316911" w:rsidRPr="00E72EF8">
        <w:rPr>
          <w:rFonts w:ascii="Arial" w:hAnsi="Arial" w:cs="Arial"/>
          <w:sz w:val="24"/>
        </w:rPr>
        <w:t>-2-2</w:t>
      </w:r>
      <w:r w:rsidR="00047C36">
        <w:rPr>
          <w:rFonts w:ascii="Arial" w:hAnsi="Arial" w:cs="Arial"/>
          <w:sz w:val="24"/>
        </w:rPr>
        <w:t xml:space="preserve"> </w:t>
      </w:r>
      <w:r w:rsidR="00316911" w:rsidRPr="00E72EF8">
        <w:rPr>
          <w:rFonts w:ascii="Arial" w:hAnsi="Arial" w:cs="Arial"/>
          <w:sz w:val="24"/>
        </w:rPr>
        <w:t xml:space="preserve">und 250nM </w:t>
      </w:r>
      <w:r w:rsidR="0072479E">
        <w:rPr>
          <w:rFonts w:ascii="Arial" w:hAnsi="Arial" w:cs="Arial"/>
          <w:sz w:val="24"/>
        </w:rPr>
        <w:t>Venetoclax</w:t>
      </w:r>
      <w:r w:rsidR="00047C36">
        <w:rPr>
          <w:rFonts w:ascii="Arial" w:hAnsi="Arial" w:cs="Arial"/>
          <w:sz w:val="24"/>
        </w:rPr>
        <w:t xml:space="preserve"> </w:t>
      </w:r>
      <w:r w:rsidR="00EA3FCA">
        <w:rPr>
          <w:rFonts w:ascii="Arial" w:hAnsi="Arial" w:cs="Arial"/>
          <w:sz w:val="24"/>
        </w:rPr>
        <w:t>(</w:t>
      </w:r>
      <w:r w:rsidR="00EA3FCA" w:rsidRPr="00D42731">
        <w:rPr>
          <w:rFonts w:ascii="Arial" w:hAnsi="Arial" w:cs="Arial"/>
          <w:i/>
          <w:sz w:val="24"/>
        </w:rPr>
        <w:t>Abbildung 1</w:t>
      </w:r>
      <w:r w:rsidR="0060543D">
        <w:rPr>
          <w:rFonts w:ascii="Arial" w:hAnsi="Arial" w:cs="Arial"/>
          <w:i/>
          <w:sz w:val="24"/>
        </w:rPr>
        <w:t>5</w:t>
      </w:r>
      <w:r w:rsidR="00EA3FCA">
        <w:rPr>
          <w:rFonts w:ascii="Arial" w:hAnsi="Arial" w:cs="Arial"/>
          <w:sz w:val="24"/>
        </w:rPr>
        <w:t>)</w:t>
      </w:r>
      <w:r w:rsidR="009E43B9" w:rsidRPr="00E72EF8">
        <w:rPr>
          <w:rFonts w:ascii="Arial" w:hAnsi="Arial" w:cs="Arial"/>
          <w:sz w:val="24"/>
        </w:rPr>
        <w:t>.</w:t>
      </w:r>
      <w:r w:rsidR="009E43B9">
        <w:rPr>
          <w:rFonts w:ascii="Arial" w:hAnsi="Arial" w:cs="Arial"/>
          <w:sz w:val="24"/>
        </w:rPr>
        <w:t xml:space="preserve"> Verglichen</w:t>
      </w:r>
      <w:r w:rsidR="00047C36">
        <w:rPr>
          <w:rFonts w:ascii="Arial" w:hAnsi="Arial" w:cs="Arial"/>
          <w:sz w:val="24"/>
        </w:rPr>
        <w:t xml:space="preserve"> damit kann</w:t>
      </w:r>
      <w:r w:rsidR="009E43B9">
        <w:rPr>
          <w:rFonts w:ascii="Arial" w:hAnsi="Arial" w:cs="Arial"/>
          <w:sz w:val="24"/>
        </w:rPr>
        <w:t xml:space="preserve"> mit der Einzelexposition gegenüber MI-2-2 </w:t>
      </w:r>
      <w:r w:rsidR="00047C36">
        <w:rPr>
          <w:rFonts w:ascii="Arial" w:hAnsi="Arial" w:cs="Arial"/>
          <w:sz w:val="24"/>
        </w:rPr>
        <w:t>und</w:t>
      </w:r>
      <w:r w:rsidR="009E43B9">
        <w:rPr>
          <w:rFonts w:ascii="Arial" w:hAnsi="Arial" w:cs="Arial"/>
          <w:sz w:val="24"/>
        </w:rPr>
        <w:t xml:space="preserve"> </w:t>
      </w:r>
      <w:r w:rsidR="0072479E">
        <w:rPr>
          <w:rFonts w:ascii="Arial" w:hAnsi="Arial" w:cs="Arial"/>
          <w:sz w:val="24"/>
        </w:rPr>
        <w:t>Venetoclax</w:t>
      </w:r>
      <w:r w:rsidR="0072479E" w:rsidRPr="00E72EF8">
        <w:rPr>
          <w:rFonts w:ascii="Arial" w:hAnsi="Arial" w:cs="Arial"/>
          <w:sz w:val="24"/>
        </w:rPr>
        <w:t xml:space="preserve"> </w:t>
      </w:r>
      <w:r w:rsidR="00047C36">
        <w:rPr>
          <w:rFonts w:ascii="Arial" w:hAnsi="Arial" w:cs="Arial"/>
          <w:sz w:val="24"/>
        </w:rPr>
        <w:t xml:space="preserve">eine </w:t>
      </w:r>
      <w:r w:rsidR="00316911" w:rsidRPr="00E72EF8">
        <w:rPr>
          <w:rFonts w:ascii="Arial" w:hAnsi="Arial" w:cs="Arial"/>
          <w:sz w:val="24"/>
        </w:rPr>
        <w:t>IC</w:t>
      </w:r>
      <w:r w:rsidR="00316911" w:rsidRPr="00E72EF8">
        <w:rPr>
          <w:rFonts w:ascii="Arial" w:hAnsi="Arial" w:cs="Arial"/>
          <w:sz w:val="24"/>
          <w:vertAlign w:val="subscript"/>
        </w:rPr>
        <w:t xml:space="preserve">50 </w:t>
      </w:r>
      <w:r w:rsidR="00047C36" w:rsidRPr="00D42731">
        <w:rPr>
          <w:rFonts w:ascii="Arial" w:hAnsi="Arial" w:cs="Arial"/>
          <w:sz w:val="24"/>
        </w:rPr>
        <w:t>innerhalb des Behandlungszeitraums</w:t>
      </w:r>
      <w:r w:rsidR="00047C36">
        <w:rPr>
          <w:rFonts w:ascii="Arial" w:hAnsi="Arial" w:cs="Arial"/>
          <w:sz w:val="24"/>
          <w:vertAlign w:val="subscript"/>
        </w:rPr>
        <w:t xml:space="preserve"> </w:t>
      </w:r>
      <w:r w:rsidR="00316911" w:rsidRPr="00E72EF8">
        <w:rPr>
          <w:rFonts w:ascii="Arial" w:hAnsi="Arial" w:cs="Arial"/>
          <w:sz w:val="24"/>
        </w:rPr>
        <w:t>nicht erreicht</w:t>
      </w:r>
      <w:r w:rsidR="00047C36">
        <w:rPr>
          <w:rFonts w:ascii="Arial" w:hAnsi="Arial" w:cs="Arial"/>
          <w:sz w:val="24"/>
        </w:rPr>
        <w:t xml:space="preserve"> werden</w:t>
      </w:r>
      <w:r w:rsidR="009E43B9" w:rsidRPr="00E72EF8">
        <w:rPr>
          <w:rFonts w:ascii="Arial" w:hAnsi="Arial" w:cs="Arial"/>
          <w:sz w:val="24"/>
        </w:rPr>
        <w:t>.</w:t>
      </w:r>
      <w:r w:rsidR="009E43B9">
        <w:rPr>
          <w:rFonts w:ascii="Arial" w:hAnsi="Arial" w:cs="Arial"/>
          <w:sz w:val="24"/>
        </w:rPr>
        <w:t xml:space="preserve"> Analysen des Proliferationsverhaltens im Verhäl</w:t>
      </w:r>
      <w:r w:rsidR="00FC0900">
        <w:rPr>
          <w:rFonts w:ascii="Arial" w:hAnsi="Arial" w:cs="Arial"/>
          <w:sz w:val="24"/>
        </w:rPr>
        <w:t>tnis zur Substanzkonzentration weisen</w:t>
      </w:r>
      <w:r w:rsidR="009E43B9">
        <w:rPr>
          <w:rFonts w:ascii="Arial" w:hAnsi="Arial" w:cs="Arial"/>
          <w:sz w:val="24"/>
        </w:rPr>
        <w:t xml:space="preserve"> insbesondere für hohe Konzentrationen synergistische Kombinationsverhältnisse</w:t>
      </w:r>
      <w:r w:rsidR="00FC0900">
        <w:rPr>
          <w:rFonts w:ascii="Arial" w:hAnsi="Arial" w:cs="Arial"/>
          <w:sz w:val="24"/>
        </w:rPr>
        <w:t xml:space="preserve"> auf</w:t>
      </w:r>
      <w:r w:rsidR="00666DC0">
        <w:rPr>
          <w:rFonts w:ascii="Arial" w:hAnsi="Arial" w:cs="Arial"/>
          <w:sz w:val="24"/>
        </w:rPr>
        <w:t xml:space="preserve"> </w:t>
      </w:r>
      <w:r w:rsidR="000C3569">
        <w:rPr>
          <w:rFonts w:ascii="Arial" w:hAnsi="Arial" w:cs="Arial"/>
          <w:sz w:val="24"/>
        </w:rPr>
        <w:t>(</w:t>
      </w:r>
      <w:r w:rsidR="009E43B9">
        <w:rPr>
          <w:rFonts w:ascii="Arial" w:hAnsi="Arial" w:cs="Arial"/>
          <w:i/>
          <w:sz w:val="24"/>
        </w:rPr>
        <w:t>Abbildung 1</w:t>
      </w:r>
      <w:r w:rsidR="0060543D">
        <w:rPr>
          <w:rFonts w:ascii="Arial" w:hAnsi="Arial" w:cs="Arial"/>
          <w:i/>
          <w:sz w:val="24"/>
        </w:rPr>
        <w:t>6</w:t>
      </w:r>
      <w:r w:rsidR="000C3569" w:rsidRPr="000C3569">
        <w:rPr>
          <w:rFonts w:ascii="Arial" w:hAnsi="Arial" w:cs="Arial"/>
          <w:sz w:val="24"/>
        </w:rPr>
        <w:t>)</w:t>
      </w:r>
      <w:r w:rsidR="009E43B9">
        <w:rPr>
          <w:rFonts w:ascii="Arial" w:hAnsi="Arial" w:cs="Arial"/>
          <w:sz w:val="24"/>
        </w:rPr>
        <w:t>.</w:t>
      </w:r>
      <w:r w:rsidR="000C3569" w:rsidRPr="000C3569">
        <w:rPr>
          <w:rFonts w:ascii="Arial" w:hAnsi="Arial" w:cs="Arial"/>
          <w:sz w:val="24"/>
        </w:rPr>
        <w:t xml:space="preserve"> </w:t>
      </w:r>
      <w:r w:rsidR="00480A63">
        <w:rPr>
          <w:rFonts w:ascii="Arial" w:hAnsi="Arial" w:cs="Arial"/>
          <w:sz w:val="24"/>
        </w:rPr>
        <w:t xml:space="preserve">Auch </w:t>
      </w:r>
      <w:r w:rsidR="000C3569">
        <w:rPr>
          <w:rFonts w:ascii="Arial" w:hAnsi="Arial" w:cs="Arial"/>
          <w:sz w:val="24"/>
        </w:rPr>
        <w:t xml:space="preserve">MV4/11-Zellen reagieren gegenüber einer kombinierten Exposition sehr sensibel. </w:t>
      </w:r>
      <w:r w:rsidR="006A428A">
        <w:rPr>
          <w:rFonts w:ascii="Arial" w:hAnsi="Arial" w:cs="Arial"/>
          <w:sz w:val="24"/>
        </w:rPr>
        <w:t>N</w:t>
      </w:r>
      <w:r w:rsidR="000C3569">
        <w:rPr>
          <w:rFonts w:ascii="Arial" w:hAnsi="Arial" w:cs="Arial"/>
          <w:sz w:val="24"/>
        </w:rPr>
        <w:t xml:space="preserve">ach fünf Tagen MI-2-2 </w:t>
      </w:r>
      <w:r w:rsidR="006A428A">
        <w:rPr>
          <w:rFonts w:ascii="Arial" w:hAnsi="Arial" w:cs="Arial"/>
          <w:sz w:val="24"/>
        </w:rPr>
        <w:t xml:space="preserve">und </w:t>
      </w:r>
      <w:r w:rsidR="000C3569">
        <w:rPr>
          <w:rFonts w:ascii="Arial" w:hAnsi="Arial" w:cs="Arial"/>
          <w:sz w:val="24"/>
        </w:rPr>
        <w:t xml:space="preserve">24 Stunden </w:t>
      </w:r>
      <w:r w:rsidR="0072479E">
        <w:rPr>
          <w:rFonts w:ascii="Arial" w:hAnsi="Arial" w:cs="Arial"/>
          <w:sz w:val="24"/>
        </w:rPr>
        <w:t>Venetoclax</w:t>
      </w:r>
      <w:r w:rsidR="0072479E" w:rsidRPr="00E72EF8">
        <w:rPr>
          <w:rFonts w:ascii="Arial" w:hAnsi="Arial" w:cs="Arial"/>
          <w:sz w:val="24"/>
        </w:rPr>
        <w:t xml:space="preserve"> </w:t>
      </w:r>
      <w:r w:rsidR="006A428A">
        <w:rPr>
          <w:rFonts w:ascii="Arial" w:hAnsi="Arial" w:cs="Arial"/>
          <w:sz w:val="24"/>
        </w:rPr>
        <w:t xml:space="preserve">kann, </w:t>
      </w:r>
      <w:r w:rsidR="000C3569">
        <w:rPr>
          <w:rFonts w:ascii="Arial" w:hAnsi="Arial" w:cs="Arial"/>
          <w:sz w:val="24"/>
        </w:rPr>
        <w:t xml:space="preserve">verglichen mit </w:t>
      </w:r>
      <w:r w:rsidR="006A428A">
        <w:rPr>
          <w:rFonts w:ascii="Arial" w:hAnsi="Arial" w:cs="Arial"/>
          <w:sz w:val="24"/>
        </w:rPr>
        <w:t xml:space="preserve">der Einzelexposition, die </w:t>
      </w:r>
      <w:r w:rsidR="00A30FD4" w:rsidRPr="00E72EF8">
        <w:rPr>
          <w:rFonts w:ascii="Arial" w:hAnsi="Arial" w:cs="Arial"/>
          <w:sz w:val="24"/>
        </w:rPr>
        <w:t>IC</w:t>
      </w:r>
      <w:r w:rsidR="00A30FD4" w:rsidRPr="00E72EF8">
        <w:rPr>
          <w:rFonts w:ascii="Arial" w:hAnsi="Arial" w:cs="Arial"/>
          <w:sz w:val="24"/>
          <w:vertAlign w:val="subscript"/>
        </w:rPr>
        <w:t>50</w:t>
      </w:r>
      <w:r w:rsidR="00672233" w:rsidRPr="00E72EF8">
        <w:rPr>
          <w:rFonts w:ascii="Arial" w:hAnsi="Arial" w:cs="Arial"/>
          <w:sz w:val="24"/>
          <w:vertAlign w:val="subscript"/>
        </w:rPr>
        <w:t xml:space="preserve"> </w:t>
      </w:r>
      <w:r w:rsidR="006A428A">
        <w:rPr>
          <w:rFonts w:ascii="Arial" w:hAnsi="Arial" w:cs="Arial"/>
          <w:sz w:val="24"/>
        </w:rPr>
        <w:t>für MI-2-2 (</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rPr>
        <w:t xml:space="preserve"> </w:t>
      </w:r>
      <w:r w:rsidR="006A428A">
        <w:rPr>
          <w:rFonts w:ascii="Arial" w:hAnsi="Arial" w:cs="Arial"/>
          <w:sz w:val="24"/>
        </w:rPr>
        <w:t xml:space="preserve">Kombination/Monosubstanz - </w:t>
      </w:r>
      <w:r w:rsidR="006A428A" w:rsidRPr="00E72EF8">
        <w:rPr>
          <w:rFonts w:ascii="Arial" w:hAnsi="Arial" w:cs="Arial"/>
          <w:sz w:val="24"/>
        </w:rPr>
        <w:t>1,5µM</w:t>
      </w:r>
      <w:r w:rsidR="006A428A">
        <w:rPr>
          <w:rFonts w:ascii="Arial" w:hAnsi="Arial" w:cs="Arial"/>
          <w:sz w:val="24"/>
        </w:rPr>
        <w:t>/12µM) und Venetoclax (</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rPr>
        <w:t xml:space="preserve"> </w:t>
      </w:r>
      <w:r w:rsidR="006A428A">
        <w:rPr>
          <w:rFonts w:ascii="Arial" w:hAnsi="Arial" w:cs="Arial"/>
          <w:sz w:val="24"/>
        </w:rPr>
        <w:t>Kombination/Monosubstanz – 62,5n</w:t>
      </w:r>
      <w:r w:rsidR="006A428A" w:rsidRPr="00E72EF8">
        <w:rPr>
          <w:rFonts w:ascii="Arial" w:hAnsi="Arial" w:cs="Arial"/>
          <w:sz w:val="24"/>
        </w:rPr>
        <w:t>M</w:t>
      </w:r>
      <w:r w:rsidR="006A428A">
        <w:rPr>
          <w:rFonts w:ascii="Arial" w:hAnsi="Arial" w:cs="Arial"/>
          <w:sz w:val="24"/>
        </w:rPr>
        <w:t>/500nM) um das Achtfache verringert werden</w:t>
      </w:r>
      <w:r w:rsidR="00672233" w:rsidRPr="00E72EF8">
        <w:rPr>
          <w:rFonts w:ascii="Arial" w:hAnsi="Arial" w:cs="Arial"/>
          <w:sz w:val="24"/>
        </w:rPr>
        <w:t xml:space="preserve"> </w:t>
      </w:r>
      <w:r w:rsidR="00517114">
        <w:rPr>
          <w:rFonts w:ascii="Arial" w:hAnsi="Arial" w:cs="Arial"/>
          <w:sz w:val="24"/>
        </w:rPr>
        <w:t>(</w:t>
      </w:r>
      <w:r w:rsidR="000C3569">
        <w:rPr>
          <w:rFonts w:ascii="Arial" w:hAnsi="Arial" w:cs="Arial"/>
          <w:i/>
          <w:sz w:val="24"/>
        </w:rPr>
        <w:t xml:space="preserve">Abbildung </w:t>
      </w:r>
      <w:r w:rsidR="0060543D">
        <w:rPr>
          <w:rFonts w:ascii="Arial" w:hAnsi="Arial" w:cs="Arial"/>
          <w:i/>
          <w:sz w:val="24"/>
        </w:rPr>
        <w:t>17</w:t>
      </w:r>
      <w:r w:rsidR="00517114">
        <w:rPr>
          <w:rFonts w:ascii="Arial" w:hAnsi="Arial" w:cs="Arial"/>
          <w:sz w:val="24"/>
        </w:rPr>
        <w:t>)</w:t>
      </w:r>
      <w:r w:rsidR="000C3569">
        <w:rPr>
          <w:rFonts w:ascii="Arial" w:hAnsi="Arial" w:cs="Arial"/>
          <w:sz w:val="24"/>
        </w:rPr>
        <w:t xml:space="preserve">. Hier ergibt sich der kombinierte Einsatz von </w:t>
      </w:r>
      <w:proofErr w:type="spellStart"/>
      <w:r w:rsidR="000C3569">
        <w:rPr>
          <w:rFonts w:ascii="Arial" w:hAnsi="Arial" w:cs="Arial"/>
          <w:sz w:val="24"/>
        </w:rPr>
        <w:t>Menin</w:t>
      </w:r>
      <w:proofErr w:type="spellEnd"/>
      <w:r w:rsidR="000C3569">
        <w:rPr>
          <w:rFonts w:ascii="Arial" w:hAnsi="Arial" w:cs="Arial"/>
          <w:sz w:val="24"/>
        </w:rPr>
        <w:t>- und BCL2-Inhibitoren ebenfalls als synergistisches Therapiekonzept</w:t>
      </w:r>
      <w:r w:rsidR="00FA7360">
        <w:rPr>
          <w:rFonts w:ascii="Arial" w:hAnsi="Arial" w:cs="Arial"/>
          <w:sz w:val="24"/>
        </w:rPr>
        <w:t xml:space="preserve"> (</w:t>
      </w:r>
      <w:r w:rsidR="000C3569">
        <w:rPr>
          <w:rFonts w:ascii="Arial" w:hAnsi="Arial" w:cs="Arial"/>
          <w:i/>
          <w:sz w:val="24"/>
        </w:rPr>
        <w:t xml:space="preserve">Abbildung </w:t>
      </w:r>
      <w:r w:rsidR="006B4D99">
        <w:rPr>
          <w:rFonts w:ascii="Arial" w:hAnsi="Arial" w:cs="Arial"/>
          <w:i/>
          <w:sz w:val="24"/>
        </w:rPr>
        <w:t>1</w:t>
      </w:r>
      <w:r w:rsidR="0060543D">
        <w:rPr>
          <w:rFonts w:ascii="Arial" w:hAnsi="Arial" w:cs="Arial"/>
          <w:i/>
          <w:sz w:val="24"/>
        </w:rPr>
        <w:t>8</w:t>
      </w:r>
      <w:r w:rsidR="00FA7360">
        <w:rPr>
          <w:rFonts w:ascii="Arial" w:hAnsi="Arial" w:cs="Arial"/>
          <w:sz w:val="24"/>
        </w:rPr>
        <w:t>).</w:t>
      </w:r>
      <w:r w:rsidR="00304755" w:rsidRPr="00304755">
        <w:rPr>
          <w:rFonts w:ascii="Arial" w:hAnsi="Arial" w:cs="Arial"/>
          <w:sz w:val="24"/>
        </w:rPr>
        <w:t xml:space="preserve"> </w:t>
      </w:r>
      <w:r w:rsidR="00304755">
        <w:rPr>
          <w:rFonts w:ascii="Arial" w:hAnsi="Arial" w:cs="Arial"/>
          <w:sz w:val="24"/>
        </w:rPr>
        <w:t>Auch OCI-AML2-Zellen zeigen in der Kombi</w:t>
      </w:r>
      <w:r w:rsidR="00EF58E4">
        <w:rPr>
          <w:rFonts w:ascii="Arial" w:hAnsi="Arial" w:cs="Arial"/>
          <w:sz w:val="24"/>
        </w:rPr>
        <w:t>nation</w:t>
      </w:r>
      <w:r w:rsidR="00304755">
        <w:rPr>
          <w:rFonts w:ascii="Arial" w:hAnsi="Arial" w:cs="Arial"/>
          <w:sz w:val="24"/>
        </w:rPr>
        <w:t xml:space="preserve"> stärkere Reduktionen </w:t>
      </w:r>
      <w:r w:rsidR="00057C92">
        <w:rPr>
          <w:rFonts w:ascii="Arial" w:hAnsi="Arial" w:cs="Arial"/>
          <w:sz w:val="24"/>
        </w:rPr>
        <w:t>vitaler Zellen</w:t>
      </w:r>
      <w:r w:rsidR="00304755">
        <w:rPr>
          <w:rFonts w:ascii="Arial" w:hAnsi="Arial" w:cs="Arial"/>
          <w:sz w:val="24"/>
        </w:rPr>
        <w:t>. Der Untersc</w:t>
      </w:r>
      <w:r w:rsidR="00057C92">
        <w:rPr>
          <w:rFonts w:ascii="Arial" w:hAnsi="Arial" w:cs="Arial"/>
          <w:sz w:val="24"/>
        </w:rPr>
        <w:t xml:space="preserve">hied zur Kombination beträgt hier für </w:t>
      </w:r>
      <w:r w:rsidR="00304755">
        <w:rPr>
          <w:rFonts w:ascii="Arial" w:hAnsi="Arial" w:cs="Arial"/>
          <w:sz w:val="24"/>
        </w:rPr>
        <w:t>MI-2-2</w:t>
      </w:r>
      <w:r w:rsidR="00057C92">
        <w:rPr>
          <w:rFonts w:ascii="Arial" w:hAnsi="Arial" w:cs="Arial"/>
          <w:sz w:val="24"/>
        </w:rPr>
        <w:t xml:space="preserve"> ebenfalls das Achtfache</w:t>
      </w:r>
      <w:r w:rsidR="00304755">
        <w:rPr>
          <w:rFonts w:ascii="Arial" w:hAnsi="Arial" w:cs="Arial"/>
          <w:sz w:val="24"/>
        </w:rPr>
        <w:t xml:space="preserve"> </w:t>
      </w:r>
      <w:r w:rsidR="00057C92">
        <w:rPr>
          <w:rFonts w:ascii="Arial" w:hAnsi="Arial" w:cs="Arial"/>
          <w:sz w:val="24"/>
        </w:rPr>
        <w:t>(</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rPr>
        <w:t xml:space="preserve"> </w:t>
      </w:r>
      <w:r w:rsidR="00057C92">
        <w:rPr>
          <w:rFonts w:ascii="Arial" w:hAnsi="Arial" w:cs="Arial"/>
          <w:sz w:val="24"/>
        </w:rPr>
        <w:lastRenderedPageBreak/>
        <w:t>Kombination/Monosubstanz – 0,75</w:t>
      </w:r>
      <w:r w:rsidR="00057C92" w:rsidRPr="00E72EF8">
        <w:rPr>
          <w:rFonts w:ascii="Arial" w:hAnsi="Arial" w:cs="Arial"/>
          <w:sz w:val="24"/>
        </w:rPr>
        <w:t>µM</w:t>
      </w:r>
      <w:r w:rsidR="00057C92">
        <w:rPr>
          <w:rFonts w:ascii="Arial" w:hAnsi="Arial" w:cs="Arial"/>
          <w:sz w:val="24"/>
        </w:rPr>
        <w:t>/6µM). Für</w:t>
      </w:r>
      <w:r w:rsidR="00304755">
        <w:rPr>
          <w:rFonts w:ascii="Arial" w:hAnsi="Arial" w:cs="Arial"/>
          <w:sz w:val="24"/>
        </w:rPr>
        <w:t xml:space="preserve"> </w:t>
      </w:r>
      <w:r w:rsidR="0072479E">
        <w:rPr>
          <w:rFonts w:ascii="Arial" w:hAnsi="Arial" w:cs="Arial"/>
          <w:sz w:val="24"/>
        </w:rPr>
        <w:t>Venetoclax</w:t>
      </w:r>
      <w:r w:rsidR="0072479E" w:rsidRPr="00E72EF8">
        <w:rPr>
          <w:rFonts w:ascii="Arial" w:hAnsi="Arial" w:cs="Arial"/>
          <w:sz w:val="24"/>
        </w:rPr>
        <w:t xml:space="preserve"> </w:t>
      </w:r>
      <w:r w:rsidR="00057C92">
        <w:rPr>
          <w:rFonts w:ascii="Arial" w:hAnsi="Arial" w:cs="Arial"/>
          <w:sz w:val="24"/>
        </w:rPr>
        <w:t>zeigt sich eine Reduktion der IC</w:t>
      </w:r>
      <w:r w:rsidR="00057C92" w:rsidRPr="00D42731">
        <w:rPr>
          <w:rFonts w:ascii="Arial" w:hAnsi="Arial" w:cs="Arial"/>
          <w:sz w:val="24"/>
          <w:vertAlign w:val="subscript"/>
        </w:rPr>
        <w:t>50</w:t>
      </w:r>
      <w:r w:rsidR="00057C92">
        <w:rPr>
          <w:rFonts w:ascii="Arial" w:hAnsi="Arial" w:cs="Arial"/>
          <w:sz w:val="24"/>
        </w:rPr>
        <w:t xml:space="preserve"> um das Vierfache (</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rPr>
        <w:t xml:space="preserve"> </w:t>
      </w:r>
      <w:r w:rsidR="00057C92">
        <w:rPr>
          <w:rFonts w:ascii="Arial" w:hAnsi="Arial" w:cs="Arial"/>
          <w:sz w:val="24"/>
        </w:rPr>
        <w:t>Kombination/Monosubstanz – 31,25n</w:t>
      </w:r>
      <w:r w:rsidR="00057C92" w:rsidRPr="00E72EF8">
        <w:rPr>
          <w:rFonts w:ascii="Arial" w:hAnsi="Arial" w:cs="Arial"/>
          <w:sz w:val="24"/>
        </w:rPr>
        <w:t>M</w:t>
      </w:r>
      <w:r w:rsidR="00057C92">
        <w:rPr>
          <w:rFonts w:ascii="Arial" w:hAnsi="Arial" w:cs="Arial"/>
          <w:sz w:val="24"/>
        </w:rPr>
        <w:t>/125nM)</w:t>
      </w:r>
      <w:r w:rsidR="001230CF">
        <w:rPr>
          <w:rFonts w:ascii="Arial" w:hAnsi="Arial" w:cs="Arial"/>
          <w:sz w:val="24"/>
        </w:rPr>
        <w:t xml:space="preserve"> (</w:t>
      </w:r>
      <w:r w:rsidR="00304755">
        <w:rPr>
          <w:rFonts w:ascii="Arial" w:hAnsi="Arial" w:cs="Arial"/>
          <w:i/>
          <w:sz w:val="24"/>
        </w:rPr>
        <w:t xml:space="preserve">Abbildung </w:t>
      </w:r>
      <w:r w:rsidR="006B4D99">
        <w:rPr>
          <w:rFonts w:ascii="Arial" w:hAnsi="Arial" w:cs="Arial"/>
          <w:i/>
          <w:sz w:val="24"/>
        </w:rPr>
        <w:t>1</w:t>
      </w:r>
      <w:r w:rsidR="0060543D">
        <w:rPr>
          <w:rFonts w:ascii="Arial" w:hAnsi="Arial" w:cs="Arial"/>
          <w:i/>
          <w:sz w:val="24"/>
        </w:rPr>
        <w:t>9</w:t>
      </w:r>
      <w:r w:rsidR="001230CF">
        <w:rPr>
          <w:rFonts w:ascii="Arial" w:hAnsi="Arial" w:cs="Arial"/>
          <w:sz w:val="24"/>
        </w:rPr>
        <w:t>).</w:t>
      </w:r>
      <w:r w:rsidR="00304755">
        <w:rPr>
          <w:rFonts w:ascii="Arial" w:hAnsi="Arial" w:cs="Arial"/>
          <w:sz w:val="24"/>
        </w:rPr>
        <w:t xml:space="preserve"> Entsprechend </w:t>
      </w:r>
      <w:proofErr w:type="spellStart"/>
      <w:r w:rsidR="0091485F">
        <w:rPr>
          <w:rFonts w:ascii="Arial" w:hAnsi="Arial" w:cs="Arial"/>
          <w:sz w:val="24"/>
        </w:rPr>
        <w:t>CompuSyn</w:t>
      </w:r>
      <w:proofErr w:type="spellEnd"/>
      <w:r w:rsidR="0091485F">
        <w:rPr>
          <w:rFonts w:ascii="Arial" w:hAnsi="Arial" w:cs="Arial"/>
          <w:sz w:val="24"/>
        </w:rPr>
        <w:t xml:space="preserve">-Kalkulation </w:t>
      </w:r>
      <w:r w:rsidR="00304755">
        <w:rPr>
          <w:rFonts w:ascii="Arial" w:hAnsi="Arial" w:cs="Arial"/>
          <w:sz w:val="24"/>
        </w:rPr>
        <w:t xml:space="preserve">stellen sich MI-2-2 und </w:t>
      </w:r>
      <w:r w:rsidR="0072479E">
        <w:rPr>
          <w:rFonts w:ascii="Arial" w:hAnsi="Arial" w:cs="Arial"/>
          <w:sz w:val="24"/>
        </w:rPr>
        <w:t>Venetoclax</w:t>
      </w:r>
      <w:r w:rsidR="0072479E" w:rsidRPr="00E72EF8">
        <w:rPr>
          <w:rFonts w:ascii="Arial" w:hAnsi="Arial" w:cs="Arial"/>
          <w:sz w:val="24"/>
        </w:rPr>
        <w:t xml:space="preserve"> </w:t>
      </w:r>
      <w:r w:rsidR="00304755">
        <w:rPr>
          <w:rFonts w:ascii="Arial" w:hAnsi="Arial" w:cs="Arial"/>
          <w:sz w:val="24"/>
        </w:rPr>
        <w:t>für OCI-AMl2 als synergistischer Therapieansatz dar</w:t>
      </w:r>
      <w:r w:rsidR="0091485F">
        <w:rPr>
          <w:rFonts w:ascii="Arial" w:hAnsi="Arial" w:cs="Arial"/>
          <w:sz w:val="24"/>
        </w:rPr>
        <w:t xml:space="preserve"> (</w:t>
      </w:r>
      <w:r w:rsidR="0091485F">
        <w:rPr>
          <w:rFonts w:ascii="Arial" w:hAnsi="Arial" w:cs="Arial"/>
          <w:i/>
          <w:sz w:val="24"/>
        </w:rPr>
        <w:t xml:space="preserve">Abbildung </w:t>
      </w:r>
      <w:r w:rsidR="0060543D">
        <w:rPr>
          <w:rFonts w:ascii="Arial" w:hAnsi="Arial" w:cs="Arial"/>
          <w:sz w:val="24"/>
        </w:rPr>
        <w:t>20</w:t>
      </w:r>
      <w:r w:rsidR="0091485F">
        <w:rPr>
          <w:rFonts w:ascii="Arial" w:hAnsi="Arial" w:cs="Arial"/>
          <w:sz w:val="24"/>
        </w:rPr>
        <w:t>)</w:t>
      </w:r>
      <w:r w:rsidR="00304755" w:rsidRPr="0022368E">
        <w:rPr>
          <w:rFonts w:ascii="Arial" w:hAnsi="Arial" w:cs="Arial"/>
          <w:sz w:val="24"/>
        </w:rPr>
        <w:t xml:space="preserve">. </w:t>
      </w:r>
      <w:r w:rsidR="00480A63" w:rsidRPr="0022368E">
        <w:rPr>
          <w:rFonts w:ascii="Arial" w:hAnsi="Arial" w:cs="Arial"/>
          <w:sz w:val="24"/>
        </w:rPr>
        <w:t>Obwohl HL60</w:t>
      </w:r>
      <w:r w:rsidR="00304755" w:rsidRPr="0022368E">
        <w:rPr>
          <w:rFonts w:ascii="Arial" w:hAnsi="Arial" w:cs="Arial"/>
          <w:sz w:val="24"/>
        </w:rPr>
        <w:t xml:space="preserve"> gegenüber MI-2-2 nur minimale Sensibilität aufweisen,</w:t>
      </w:r>
      <w:r w:rsidR="00304755">
        <w:rPr>
          <w:rFonts w:ascii="Arial" w:hAnsi="Arial" w:cs="Arial"/>
          <w:sz w:val="24"/>
        </w:rPr>
        <w:t xml:space="preserve"> ermöglicht </w:t>
      </w:r>
      <w:r w:rsidR="00480A63">
        <w:rPr>
          <w:rFonts w:ascii="Arial" w:hAnsi="Arial" w:cs="Arial"/>
          <w:sz w:val="24"/>
        </w:rPr>
        <w:t>eine</w:t>
      </w:r>
      <w:r w:rsidR="00304755">
        <w:rPr>
          <w:rFonts w:ascii="Arial" w:hAnsi="Arial" w:cs="Arial"/>
          <w:sz w:val="24"/>
        </w:rPr>
        <w:t xml:space="preserve"> Substanzkombination </w:t>
      </w:r>
      <w:r w:rsidR="00057C92">
        <w:rPr>
          <w:rFonts w:ascii="Arial" w:hAnsi="Arial" w:cs="Arial"/>
          <w:sz w:val="24"/>
        </w:rPr>
        <w:t>das Erreichen einer IC</w:t>
      </w:r>
      <w:r w:rsidR="00057C92">
        <w:rPr>
          <w:rFonts w:ascii="Arial" w:hAnsi="Arial" w:cs="Arial"/>
          <w:sz w:val="24"/>
          <w:vertAlign w:val="subscript"/>
        </w:rPr>
        <w:t>50</w:t>
      </w:r>
      <w:r w:rsidR="00057C92">
        <w:rPr>
          <w:rFonts w:ascii="Arial" w:hAnsi="Arial" w:cs="Arial"/>
          <w:sz w:val="24"/>
        </w:rPr>
        <w:t xml:space="preserve"> (</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rPr>
        <w:t xml:space="preserve"> </w:t>
      </w:r>
      <w:r w:rsidR="00057C92">
        <w:rPr>
          <w:rFonts w:ascii="Arial" w:hAnsi="Arial" w:cs="Arial"/>
          <w:sz w:val="24"/>
        </w:rPr>
        <w:t>Kombination/Monosubstanz – 0,75</w:t>
      </w:r>
      <w:r w:rsidR="00057C92" w:rsidRPr="00E72EF8">
        <w:rPr>
          <w:rFonts w:ascii="Arial" w:hAnsi="Arial" w:cs="Arial"/>
          <w:sz w:val="24"/>
        </w:rPr>
        <w:t>µM</w:t>
      </w:r>
      <w:r w:rsidR="00057C92">
        <w:rPr>
          <w:rFonts w:ascii="Arial" w:hAnsi="Arial" w:cs="Arial"/>
          <w:sz w:val="24"/>
        </w:rPr>
        <w:t>/nicht erreicht)</w:t>
      </w:r>
      <w:r w:rsidR="00304755">
        <w:rPr>
          <w:rFonts w:ascii="Arial" w:hAnsi="Arial" w:cs="Arial"/>
          <w:sz w:val="24"/>
        </w:rPr>
        <w:t xml:space="preserve">. </w:t>
      </w:r>
      <w:r w:rsidR="00A56CE8">
        <w:rPr>
          <w:rFonts w:ascii="Arial" w:hAnsi="Arial" w:cs="Arial"/>
          <w:sz w:val="24"/>
        </w:rPr>
        <w:t xml:space="preserve">Für Venetoclax </w:t>
      </w:r>
      <w:r w:rsidR="00D92E60">
        <w:rPr>
          <w:rFonts w:ascii="Arial" w:hAnsi="Arial" w:cs="Arial"/>
          <w:sz w:val="24"/>
        </w:rPr>
        <w:t>ist</w:t>
      </w:r>
      <w:r w:rsidR="00A56CE8">
        <w:rPr>
          <w:rFonts w:ascii="Arial" w:hAnsi="Arial" w:cs="Arial"/>
          <w:sz w:val="24"/>
        </w:rPr>
        <w:t xml:space="preserve"> eine Halbierung der IC</w:t>
      </w:r>
      <w:r w:rsidR="00A56CE8">
        <w:rPr>
          <w:rFonts w:ascii="Arial" w:hAnsi="Arial" w:cs="Arial"/>
          <w:sz w:val="24"/>
          <w:vertAlign w:val="subscript"/>
        </w:rPr>
        <w:t xml:space="preserve">50 </w:t>
      </w:r>
      <w:r w:rsidR="00A56CE8">
        <w:rPr>
          <w:rFonts w:ascii="Arial" w:hAnsi="Arial" w:cs="Arial"/>
          <w:sz w:val="24"/>
        </w:rPr>
        <w:t>(</w:t>
      </w:r>
      <w:r w:rsidR="00EF58E4" w:rsidRPr="00E72EF8">
        <w:rPr>
          <w:rFonts w:ascii="Arial" w:hAnsi="Arial" w:cs="Arial"/>
          <w:sz w:val="24"/>
        </w:rPr>
        <w:t>IC</w:t>
      </w:r>
      <w:r w:rsidR="00EF58E4" w:rsidRPr="00E72EF8">
        <w:rPr>
          <w:rFonts w:ascii="Arial" w:hAnsi="Arial" w:cs="Arial"/>
          <w:sz w:val="24"/>
          <w:vertAlign w:val="subscript"/>
        </w:rPr>
        <w:t>50</w:t>
      </w:r>
      <w:r w:rsidR="00EF58E4">
        <w:rPr>
          <w:rFonts w:ascii="Arial" w:hAnsi="Arial" w:cs="Arial"/>
          <w:sz w:val="24"/>
          <w:vertAlign w:val="subscript"/>
        </w:rPr>
        <w:t xml:space="preserve"> </w:t>
      </w:r>
      <w:r w:rsidR="00A56CE8">
        <w:rPr>
          <w:rFonts w:ascii="Arial" w:hAnsi="Arial" w:cs="Arial"/>
          <w:sz w:val="24"/>
        </w:rPr>
        <w:t>Kombination/Monosubstanz – 31,25n</w:t>
      </w:r>
      <w:r w:rsidR="00A56CE8" w:rsidRPr="00E72EF8">
        <w:rPr>
          <w:rFonts w:ascii="Arial" w:hAnsi="Arial" w:cs="Arial"/>
          <w:sz w:val="24"/>
        </w:rPr>
        <w:t>M</w:t>
      </w:r>
      <w:r w:rsidR="00A56CE8">
        <w:rPr>
          <w:rFonts w:ascii="Arial" w:hAnsi="Arial" w:cs="Arial"/>
          <w:sz w:val="24"/>
        </w:rPr>
        <w:t xml:space="preserve">/62nM) </w:t>
      </w:r>
      <w:r w:rsidR="00D92E60">
        <w:rPr>
          <w:rFonts w:ascii="Arial" w:hAnsi="Arial" w:cs="Arial"/>
          <w:sz w:val="24"/>
        </w:rPr>
        <w:t xml:space="preserve">zu </w:t>
      </w:r>
      <w:r w:rsidR="00A56CE8">
        <w:rPr>
          <w:rFonts w:ascii="Arial" w:hAnsi="Arial" w:cs="Arial"/>
          <w:sz w:val="24"/>
        </w:rPr>
        <w:t>beobachten</w:t>
      </w:r>
      <w:r w:rsidR="00A54820">
        <w:rPr>
          <w:rFonts w:ascii="Arial" w:hAnsi="Arial" w:cs="Arial"/>
          <w:sz w:val="24"/>
        </w:rPr>
        <w:t xml:space="preserve"> </w:t>
      </w:r>
      <w:r w:rsidR="00DA639F">
        <w:rPr>
          <w:rFonts w:ascii="Arial" w:hAnsi="Arial" w:cs="Arial"/>
          <w:sz w:val="24"/>
        </w:rPr>
        <w:t>(</w:t>
      </w:r>
      <w:r w:rsidR="00304755">
        <w:rPr>
          <w:rFonts w:ascii="Arial" w:hAnsi="Arial" w:cs="Arial"/>
          <w:i/>
          <w:sz w:val="24"/>
        </w:rPr>
        <w:t xml:space="preserve">Abbildung </w:t>
      </w:r>
      <w:r w:rsidR="0060543D">
        <w:rPr>
          <w:rFonts w:ascii="Arial" w:hAnsi="Arial" w:cs="Arial"/>
          <w:i/>
          <w:sz w:val="24"/>
        </w:rPr>
        <w:t>21</w:t>
      </w:r>
      <w:r w:rsidR="006B4D99">
        <w:rPr>
          <w:rFonts w:ascii="Arial" w:hAnsi="Arial" w:cs="Arial"/>
          <w:i/>
          <w:sz w:val="24"/>
        </w:rPr>
        <w:t xml:space="preserve"> </w:t>
      </w:r>
      <w:r w:rsidR="00304755">
        <w:rPr>
          <w:rFonts w:ascii="Arial" w:hAnsi="Arial" w:cs="Arial"/>
          <w:sz w:val="24"/>
        </w:rPr>
        <w:t xml:space="preserve">und </w:t>
      </w:r>
      <w:r w:rsidR="00304755">
        <w:rPr>
          <w:rFonts w:ascii="Arial" w:hAnsi="Arial" w:cs="Arial"/>
          <w:i/>
          <w:sz w:val="24"/>
        </w:rPr>
        <w:t xml:space="preserve">Abbildung </w:t>
      </w:r>
      <w:r w:rsidR="006B4D99">
        <w:rPr>
          <w:rFonts w:ascii="Arial" w:hAnsi="Arial" w:cs="Arial"/>
          <w:i/>
          <w:sz w:val="24"/>
        </w:rPr>
        <w:t>2</w:t>
      </w:r>
      <w:r w:rsidR="009B79C5">
        <w:rPr>
          <w:rFonts w:ascii="Arial" w:hAnsi="Arial" w:cs="Arial"/>
          <w:i/>
          <w:sz w:val="24"/>
        </w:rPr>
        <w:t>2</w:t>
      </w:r>
      <w:r w:rsidR="00DA639F">
        <w:rPr>
          <w:rFonts w:ascii="Arial" w:hAnsi="Arial" w:cs="Arial"/>
          <w:sz w:val="24"/>
        </w:rPr>
        <w:t>)</w:t>
      </w:r>
      <w:r w:rsidR="00304755">
        <w:rPr>
          <w:rFonts w:ascii="Arial" w:hAnsi="Arial" w:cs="Arial"/>
          <w:sz w:val="24"/>
        </w:rPr>
        <w:t xml:space="preserve">. </w:t>
      </w:r>
      <w:r w:rsidR="003200F1">
        <w:rPr>
          <w:rFonts w:ascii="Arial" w:hAnsi="Arial" w:cs="Arial"/>
          <w:sz w:val="24"/>
        </w:rPr>
        <w:t xml:space="preserve">KG1 reagieren auf den kombinierten Einsatz der Substanzen ebenfalls stärker als auf die einzelnen Substanzen. </w:t>
      </w:r>
      <w:r w:rsidR="00D42731">
        <w:rPr>
          <w:rFonts w:ascii="Arial" w:hAnsi="Arial" w:cs="Arial"/>
          <w:sz w:val="24"/>
        </w:rPr>
        <w:t>Während für</w:t>
      </w:r>
      <w:r w:rsidR="00A56CE8">
        <w:rPr>
          <w:rFonts w:ascii="Arial" w:hAnsi="Arial" w:cs="Arial"/>
          <w:sz w:val="24"/>
        </w:rPr>
        <w:t xml:space="preserve"> Venetoclax und MI-2-2 </w:t>
      </w:r>
      <w:r w:rsidR="003200F1">
        <w:rPr>
          <w:rFonts w:ascii="Arial" w:hAnsi="Arial" w:cs="Arial"/>
          <w:sz w:val="24"/>
        </w:rPr>
        <w:t xml:space="preserve">die </w:t>
      </w:r>
      <w:r w:rsidR="00A56CE8">
        <w:rPr>
          <w:rFonts w:ascii="Arial" w:hAnsi="Arial" w:cs="Arial"/>
          <w:sz w:val="24"/>
        </w:rPr>
        <w:t>I</w:t>
      </w:r>
      <w:r w:rsidR="009653B0" w:rsidRPr="0022368E">
        <w:rPr>
          <w:rFonts w:ascii="Arial" w:hAnsi="Arial" w:cs="Arial"/>
          <w:sz w:val="24"/>
        </w:rPr>
        <w:t>C</w:t>
      </w:r>
      <w:r w:rsidR="009653B0" w:rsidRPr="0022368E">
        <w:rPr>
          <w:rFonts w:ascii="Arial" w:hAnsi="Arial" w:cs="Arial"/>
          <w:sz w:val="24"/>
          <w:vertAlign w:val="subscript"/>
        </w:rPr>
        <w:t>50</w:t>
      </w:r>
      <w:r w:rsidR="009653B0" w:rsidRPr="0022368E">
        <w:rPr>
          <w:rFonts w:ascii="Arial" w:hAnsi="Arial" w:cs="Arial"/>
          <w:sz w:val="24"/>
        </w:rPr>
        <w:t xml:space="preserve"> nicht erreicht</w:t>
      </w:r>
      <w:r w:rsidR="00A56CE8">
        <w:rPr>
          <w:rFonts w:ascii="Arial" w:hAnsi="Arial" w:cs="Arial"/>
          <w:sz w:val="24"/>
        </w:rPr>
        <w:t xml:space="preserve"> wird</w:t>
      </w:r>
      <w:r w:rsidR="003200F1" w:rsidRPr="0022368E">
        <w:rPr>
          <w:rFonts w:ascii="Arial" w:hAnsi="Arial" w:cs="Arial"/>
          <w:sz w:val="24"/>
        </w:rPr>
        <w:t>,</w:t>
      </w:r>
      <w:r w:rsidR="003200F1">
        <w:rPr>
          <w:rFonts w:ascii="Arial" w:hAnsi="Arial" w:cs="Arial"/>
          <w:sz w:val="24"/>
        </w:rPr>
        <w:t xml:space="preserve"> kann </w:t>
      </w:r>
      <w:r w:rsidR="00D92E60">
        <w:rPr>
          <w:rFonts w:ascii="Arial" w:hAnsi="Arial" w:cs="Arial"/>
          <w:sz w:val="24"/>
        </w:rPr>
        <w:t xml:space="preserve">in der </w:t>
      </w:r>
      <w:r w:rsidR="003200F1">
        <w:rPr>
          <w:rFonts w:ascii="Arial" w:hAnsi="Arial" w:cs="Arial"/>
          <w:sz w:val="24"/>
        </w:rPr>
        <w:t>Kombination</w:t>
      </w:r>
      <w:r w:rsidR="00D92E60">
        <w:rPr>
          <w:rFonts w:ascii="Arial" w:hAnsi="Arial" w:cs="Arial"/>
          <w:sz w:val="24"/>
        </w:rPr>
        <w:t xml:space="preserve"> eine </w:t>
      </w:r>
      <w:r w:rsidR="00D92E60" w:rsidRPr="0022368E">
        <w:rPr>
          <w:rFonts w:ascii="Arial" w:hAnsi="Arial" w:cs="Arial"/>
          <w:sz w:val="24"/>
        </w:rPr>
        <w:t>IC</w:t>
      </w:r>
      <w:r w:rsidR="00D92E60" w:rsidRPr="0022368E">
        <w:rPr>
          <w:rFonts w:ascii="Arial" w:hAnsi="Arial" w:cs="Arial"/>
          <w:sz w:val="24"/>
          <w:vertAlign w:val="subscript"/>
        </w:rPr>
        <w:t>50</w:t>
      </w:r>
      <w:r w:rsidR="00D92E60">
        <w:rPr>
          <w:rFonts w:ascii="Arial" w:hAnsi="Arial" w:cs="Arial"/>
          <w:sz w:val="24"/>
          <w:vertAlign w:val="subscript"/>
        </w:rPr>
        <w:t xml:space="preserve"> </w:t>
      </w:r>
      <w:r w:rsidR="00D92E60">
        <w:rPr>
          <w:rFonts w:ascii="Arial" w:hAnsi="Arial" w:cs="Arial"/>
          <w:sz w:val="24"/>
        </w:rPr>
        <w:t>von</w:t>
      </w:r>
      <w:r w:rsidR="00D92E60" w:rsidRPr="0022368E">
        <w:rPr>
          <w:rFonts w:ascii="Arial" w:hAnsi="Arial" w:cs="Arial"/>
          <w:sz w:val="24"/>
          <w:vertAlign w:val="subscript"/>
        </w:rPr>
        <w:t xml:space="preserve"> </w:t>
      </w:r>
      <w:r w:rsidR="00D92E60" w:rsidRPr="0022368E">
        <w:rPr>
          <w:rFonts w:ascii="Arial" w:hAnsi="Arial" w:cs="Arial"/>
          <w:sz w:val="24"/>
        </w:rPr>
        <w:t xml:space="preserve">6µM </w:t>
      </w:r>
      <w:r w:rsidR="00D92E60">
        <w:rPr>
          <w:rFonts w:ascii="Arial" w:hAnsi="Arial" w:cs="Arial"/>
          <w:sz w:val="24"/>
        </w:rPr>
        <w:t xml:space="preserve">für MI-2-2 und </w:t>
      </w:r>
      <w:r w:rsidR="00D92E60" w:rsidRPr="0022368E">
        <w:rPr>
          <w:rFonts w:ascii="Arial" w:hAnsi="Arial" w:cs="Arial"/>
          <w:sz w:val="24"/>
        </w:rPr>
        <w:t xml:space="preserve">250nM </w:t>
      </w:r>
      <w:r w:rsidR="00D92E60">
        <w:rPr>
          <w:rFonts w:ascii="Arial" w:hAnsi="Arial" w:cs="Arial"/>
          <w:sz w:val="24"/>
        </w:rPr>
        <w:t>für Venetoclax generiert werden</w:t>
      </w:r>
      <w:r w:rsidR="00B555BC">
        <w:rPr>
          <w:rFonts w:ascii="Arial" w:hAnsi="Arial" w:cs="Arial"/>
          <w:sz w:val="24"/>
        </w:rPr>
        <w:t xml:space="preserve"> </w:t>
      </w:r>
      <w:r w:rsidR="00664211">
        <w:rPr>
          <w:rFonts w:ascii="Arial" w:hAnsi="Arial" w:cs="Arial"/>
          <w:sz w:val="24"/>
        </w:rPr>
        <w:t>(</w:t>
      </w:r>
      <w:r w:rsidR="003200F1">
        <w:rPr>
          <w:rFonts w:ascii="Arial" w:hAnsi="Arial" w:cs="Arial"/>
          <w:i/>
          <w:sz w:val="24"/>
        </w:rPr>
        <w:t xml:space="preserve">Abbildung </w:t>
      </w:r>
      <w:r w:rsidR="006B4D99">
        <w:rPr>
          <w:rFonts w:ascii="Arial" w:hAnsi="Arial" w:cs="Arial"/>
          <w:i/>
          <w:sz w:val="24"/>
        </w:rPr>
        <w:t>2</w:t>
      </w:r>
      <w:r w:rsidR="009B79C5">
        <w:rPr>
          <w:rFonts w:ascii="Arial" w:hAnsi="Arial" w:cs="Arial"/>
          <w:i/>
          <w:sz w:val="24"/>
        </w:rPr>
        <w:t>3</w:t>
      </w:r>
      <w:r w:rsidR="00664211">
        <w:rPr>
          <w:rFonts w:ascii="Arial" w:hAnsi="Arial" w:cs="Arial"/>
          <w:sz w:val="24"/>
        </w:rPr>
        <w:t>)</w:t>
      </w:r>
      <w:r w:rsidR="003200F1">
        <w:rPr>
          <w:rFonts w:ascii="Arial" w:hAnsi="Arial" w:cs="Arial"/>
          <w:sz w:val="24"/>
        </w:rPr>
        <w:t xml:space="preserve">. Auch für KG1 erweist sich die Verknüpfung des Effektes von </w:t>
      </w:r>
      <w:proofErr w:type="spellStart"/>
      <w:r w:rsidR="003200F1">
        <w:rPr>
          <w:rFonts w:ascii="Arial" w:hAnsi="Arial" w:cs="Arial"/>
          <w:sz w:val="24"/>
        </w:rPr>
        <w:t>Menin</w:t>
      </w:r>
      <w:proofErr w:type="spellEnd"/>
      <w:r w:rsidR="003200F1">
        <w:rPr>
          <w:rFonts w:ascii="Arial" w:hAnsi="Arial" w:cs="Arial"/>
          <w:sz w:val="24"/>
        </w:rPr>
        <w:t>- und BCL2-Inhibitoren als Synergismus (</w:t>
      </w:r>
      <w:r w:rsidR="003200F1">
        <w:rPr>
          <w:rFonts w:ascii="Arial" w:hAnsi="Arial" w:cs="Arial"/>
          <w:i/>
          <w:sz w:val="24"/>
        </w:rPr>
        <w:t xml:space="preserve">Abbildung </w:t>
      </w:r>
      <w:r w:rsidR="006B4D99">
        <w:rPr>
          <w:rFonts w:ascii="Arial" w:hAnsi="Arial" w:cs="Arial"/>
          <w:i/>
          <w:sz w:val="24"/>
        </w:rPr>
        <w:t>2</w:t>
      </w:r>
      <w:r w:rsidR="009B79C5">
        <w:rPr>
          <w:rFonts w:ascii="Arial" w:hAnsi="Arial" w:cs="Arial"/>
          <w:i/>
          <w:sz w:val="24"/>
        </w:rPr>
        <w:t>4</w:t>
      </w:r>
      <w:r w:rsidR="003200F1">
        <w:rPr>
          <w:rFonts w:ascii="Arial" w:hAnsi="Arial" w:cs="Arial"/>
          <w:sz w:val="24"/>
        </w:rPr>
        <w:t>).</w:t>
      </w:r>
      <w:r w:rsidR="008607F6" w:rsidRPr="008607F6">
        <w:rPr>
          <w:rFonts w:ascii="Arial" w:hAnsi="Arial" w:cs="Arial"/>
          <w:sz w:val="24"/>
        </w:rPr>
        <w:t xml:space="preserve"> </w:t>
      </w:r>
      <w:r w:rsidR="00145E11">
        <w:rPr>
          <w:rFonts w:ascii="Arial" w:hAnsi="Arial" w:cs="Arial"/>
          <w:sz w:val="24"/>
        </w:rPr>
        <w:t>Dem entgegen zeigen</w:t>
      </w:r>
      <w:r w:rsidR="008607F6">
        <w:rPr>
          <w:rFonts w:ascii="Arial" w:hAnsi="Arial" w:cs="Arial"/>
          <w:sz w:val="24"/>
        </w:rPr>
        <w:t xml:space="preserve"> NB4 (</w:t>
      </w:r>
      <w:r w:rsidR="008607F6">
        <w:rPr>
          <w:rFonts w:ascii="Arial" w:hAnsi="Arial" w:cs="Arial"/>
          <w:i/>
          <w:sz w:val="24"/>
        </w:rPr>
        <w:t xml:space="preserve">Abbildung </w:t>
      </w:r>
      <w:r w:rsidR="006B4D99">
        <w:rPr>
          <w:rFonts w:ascii="Arial" w:hAnsi="Arial" w:cs="Arial"/>
          <w:i/>
          <w:sz w:val="24"/>
        </w:rPr>
        <w:t>2</w:t>
      </w:r>
      <w:r w:rsidR="009B79C5">
        <w:rPr>
          <w:rFonts w:ascii="Arial" w:hAnsi="Arial" w:cs="Arial"/>
          <w:i/>
          <w:sz w:val="24"/>
        </w:rPr>
        <w:t>7</w:t>
      </w:r>
      <w:r w:rsidR="008607F6">
        <w:rPr>
          <w:rFonts w:ascii="Arial" w:hAnsi="Arial" w:cs="Arial"/>
          <w:sz w:val="24"/>
        </w:rPr>
        <w:t>) nur ein geringfügiges Ansprechen auf Einzelsubstanz- oder Kombinationsexposition und präsentieren sich daher als unsensibel</w:t>
      </w:r>
      <w:r w:rsidR="00D92E60">
        <w:rPr>
          <w:rFonts w:ascii="Arial" w:hAnsi="Arial" w:cs="Arial"/>
          <w:sz w:val="24"/>
        </w:rPr>
        <w:t xml:space="preserve"> (</w:t>
      </w:r>
      <w:r w:rsidR="00D92E60" w:rsidRPr="004B23C2">
        <w:rPr>
          <w:rFonts w:ascii="Arial" w:hAnsi="Arial" w:cs="Arial"/>
          <w:sz w:val="24"/>
        </w:rPr>
        <w:t>IC</w:t>
      </w:r>
      <w:r w:rsidR="00D92E60" w:rsidRPr="004B23C2">
        <w:rPr>
          <w:rFonts w:ascii="Arial" w:hAnsi="Arial" w:cs="Arial"/>
          <w:sz w:val="24"/>
          <w:vertAlign w:val="subscript"/>
        </w:rPr>
        <w:t>50</w:t>
      </w:r>
      <w:r w:rsidR="00D92E60">
        <w:rPr>
          <w:rFonts w:ascii="Arial" w:hAnsi="Arial" w:cs="Arial"/>
          <w:sz w:val="24"/>
        </w:rPr>
        <w:t xml:space="preserve"> </w:t>
      </w:r>
      <w:r w:rsidR="00D92E60" w:rsidRPr="004B23C2">
        <w:rPr>
          <w:rFonts w:ascii="Arial" w:hAnsi="Arial" w:cs="Arial"/>
          <w:sz w:val="24"/>
        </w:rPr>
        <w:t>Kombination</w:t>
      </w:r>
      <w:r w:rsidR="00D92E60">
        <w:rPr>
          <w:rFonts w:ascii="Arial" w:hAnsi="Arial" w:cs="Arial"/>
          <w:sz w:val="24"/>
        </w:rPr>
        <w:t>/Monosubstanz – nicht erreicht)</w:t>
      </w:r>
      <w:r w:rsidR="008607F6">
        <w:rPr>
          <w:rFonts w:ascii="Arial" w:hAnsi="Arial" w:cs="Arial"/>
          <w:sz w:val="24"/>
        </w:rPr>
        <w:t xml:space="preserve">. </w:t>
      </w:r>
      <w:r w:rsidR="00530EC5">
        <w:rPr>
          <w:rFonts w:ascii="Arial" w:hAnsi="Arial" w:cs="Arial"/>
          <w:sz w:val="24"/>
        </w:rPr>
        <w:t>So auch</w:t>
      </w:r>
      <w:r w:rsidR="008607F6">
        <w:rPr>
          <w:rFonts w:ascii="Arial" w:hAnsi="Arial" w:cs="Arial"/>
          <w:sz w:val="24"/>
        </w:rPr>
        <w:t xml:space="preserve"> für </w:t>
      </w:r>
      <w:r w:rsidR="00530EC5">
        <w:rPr>
          <w:rFonts w:ascii="Arial" w:hAnsi="Arial" w:cs="Arial"/>
          <w:sz w:val="24"/>
        </w:rPr>
        <w:t xml:space="preserve">die Kombination an </w:t>
      </w:r>
      <w:r w:rsidR="008607F6">
        <w:rPr>
          <w:rFonts w:ascii="Arial" w:hAnsi="Arial" w:cs="Arial"/>
          <w:sz w:val="24"/>
        </w:rPr>
        <w:t>NOMO1- (</w:t>
      </w:r>
      <w:r w:rsidR="008607F6">
        <w:rPr>
          <w:rFonts w:ascii="Arial" w:hAnsi="Arial" w:cs="Arial"/>
          <w:i/>
          <w:sz w:val="24"/>
        </w:rPr>
        <w:t xml:space="preserve">Abbildung </w:t>
      </w:r>
      <w:r w:rsidR="006B4D99">
        <w:rPr>
          <w:rFonts w:ascii="Arial" w:hAnsi="Arial" w:cs="Arial"/>
          <w:i/>
          <w:sz w:val="24"/>
        </w:rPr>
        <w:t>2</w:t>
      </w:r>
      <w:r w:rsidR="009B79C5">
        <w:rPr>
          <w:rFonts w:ascii="Arial" w:hAnsi="Arial" w:cs="Arial"/>
          <w:i/>
          <w:sz w:val="24"/>
        </w:rPr>
        <w:t>6</w:t>
      </w:r>
      <w:r w:rsidR="008607F6">
        <w:rPr>
          <w:rFonts w:ascii="Arial" w:hAnsi="Arial" w:cs="Arial"/>
          <w:sz w:val="24"/>
        </w:rPr>
        <w:t>) und OCI-AML3-Zellen (</w:t>
      </w:r>
      <w:r w:rsidR="008607F6" w:rsidRPr="00904E0B">
        <w:rPr>
          <w:rFonts w:ascii="Arial" w:hAnsi="Arial" w:cs="Arial"/>
          <w:i/>
          <w:sz w:val="24"/>
        </w:rPr>
        <w:t>Abbildung 2</w:t>
      </w:r>
      <w:r w:rsidR="009B79C5">
        <w:rPr>
          <w:rFonts w:ascii="Arial" w:hAnsi="Arial" w:cs="Arial"/>
          <w:i/>
          <w:sz w:val="24"/>
        </w:rPr>
        <w:t>5</w:t>
      </w:r>
      <w:r w:rsidR="008607F6">
        <w:rPr>
          <w:rFonts w:ascii="Arial" w:hAnsi="Arial" w:cs="Arial"/>
          <w:sz w:val="24"/>
        </w:rPr>
        <w:t xml:space="preserve">). </w:t>
      </w:r>
    </w:p>
    <w:p w14:paraId="3E2554B2" w14:textId="77777777" w:rsidR="0060543D" w:rsidRDefault="00AA3495" w:rsidP="0060543D">
      <w:pPr>
        <w:keepNext/>
        <w:jc w:val="both"/>
      </w:pPr>
      <w:r>
        <w:rPr>
          <w:noProof/>
        </w:rPr>
        <w:drawing>
          <wp:inline distT="0" distB="0" distL="0" distR="0" wp14:anchorId="6AB063FC" wp14:editId="379C7C89">
            <wp:extent cx="5241600" cy="3420000"/>
            <wp:effectExtent l="0" t="0" r="0" b="9525"/>
            <wp:docPr id="14" name="Grafik 14" descr="H:\Promotion\1 Proliferationassays\Proliferationsassays Dissertation\MOML13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Promotion\1 Proliferationassays\Proliferationsassays Dissertation\MOML13 Combo final.PNG"/>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241600" cy="3420000"/>
                    </a:xfrm>
                    <a:prstGeom prst="rect">
                      <a:avLst/>
                    </a:prstGeom>
                    <a:noFill/>
                    <a:ln>
                      <a:noFill/>
                    </a:ln>
                  </pic:spPr>
                </pic:pic>
              </a:graphicData>
            </a:graphic>
          </wp:inline>
        </w:drawing>
      </w:r>
    </w:p>
    <w:p w14:paraId="335A7DCA" w14:textId="5BF79D05" w:rsidR="006B4D99" w:rsidRPr="00D259E9" w:rsidRDefault="0060543D" w:rsidP="00D259E9">
      <w:pPr>
        <w:pStyle w:val="Beschriftung"/>
        <w:jc w:val="both"/>
        <w:rPr>
          <w:rFonts w:ascii="Arial" w:hAnsi="Arial" w:cs="Arial"/>
          <w:color w:val="auto"/>
          <w:sz w:val="20"/>
          <w:szCs w:val="20"/>
        </w:rPr>
      </w:pPr>
      <w:bookmarkStart w:id="137" w:name="_Toc64560017"/>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15</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MOLM13 - MI-2-2/Venetoclax kombinierte Exposition nach 5 Tagen MI-2-2 und 24 Stunden Venetoclax(IC</w:t>
      </w:r>
      <w:r w:rsidRPr="00D259E9">
        <w:rPr>
          <w:rFonts w:ascii="Arial" w:hAnsi="Arial" w:cs="Arial"/>
          <w:i w:val="0"/>
          <w:color w:val="auto"/>
          <w:sz w:val="20"/>
          <w:szCs w:val="20"/>
          <w:vertAlign w:val="subscript"/>
        </w:rPr>
        <w:t>50</w:t>
      </w:r>
      <w:r w:rsidRPr="00D259E9">
        <w:rPr>
          <w:rFonts w:ascii="Arial" w:hAnsi="Arial" w:cs="Arial"/>
          <w:i w:val="0"/>
          <w:color w:val="auto"/>
          <w:sz w:val="20"/>
          <w:szCs w:val="20"/>
        </w:rPr>
        <w:t xml:space="preserve"> – 12µM (MI-2-2)/250nM (Venetoclax)), logarithmierte Substanzkonzentration  gegen den Prozentsatz vitaler Zellen ausgehend von der DMSO-Kontrolle, Verdünnungsreihe erstellt anhand einer Höchstkonzentration von 24µM MI-2-2 und 500nM Venetoclax, der Versuch wurde doppelt repliziert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37"/>
    </w:p>
    <w:p w14:paraId="08673DF9" w14:textId="59C4C9DC" w:rsidR="00AA3495" w:rsidRPr="00E973D9" w:rsidRDefault="00AA3495" w:rsidP="00E973D9">
      <w:pPr>
        <w:pStyle w:val="Beschriftung"/>
        <w:jc w:val="both"/>
        <w:rPr>
          <w:rFonts w:ascii="Arial" w:hAnsi="Arial" w:cs="Arial"/>
          <w:color w:val="000000" w:themeColor="text1"/>
          <w:sz w:val="20"/>
          <w:szCs w:val="20"/>
        </w:rPr>
      </w:pPr>
    </w:p>
    <w:p w14:paraId="1C688AA4" w14:textId="77777777" w:rsidR="0060543D" w:rsidRDefault="00AA3495" w:rsidP="0060543D">
      <w:pPr>
        <w:keepNext/>
        <w:jc w:val="both"/>
      </w:pPr>
      <w:r>
        <w:rPr>
          <w:noProof/>
        </w:rPr>
        <w:drawing>
          <wp:inline distT="0" distB="0" distL="0" distR="0" wp14:anchorId="0490AA3D" wp14:editId="6EF60FEE">
            <wp:extent cx="5241600" cy="3420000"/>
            <wp:effectExtent l="0" t="0" r="0" b="9525"/>
            <wp:docPr id="15" name="Grafik 15" descr="H:\Promotion\1 Proliferationassays\CompuSyn\Bilder Dissertationsschrift\MOLM13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H:\Promotion\1 Proliferationassays\CompuSyn\Bilder Dissertationsschrift\MOLM13 final.png"/>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241600" cy="3420000"/>
                    </a:xfrm>
                    <a:prstGeom prst="rect">
                      <a:avLst/>
                    </a:prstGeom>
                    <a:noFill/>
                    <a:ln>
                      <a:noFill/>
                    </a:ln>
                  </pic:spPr>
                </pic:pic>
              </a:graphicData>
            </a:graphic>
          </wp:inline>
        </w:drawing>
      </w:r>
    </w:p>
    <w:p w14:paraId="7823DA86" w14:textId="5109F147" w:rsidR="006B4D99" w:rsidRPr="00D259E9" w:rsidRDefault="0060543D" w:rsidP="00D259E9">
      <w:pPr>
        <w:pStyle w:val="Beschriftung"/>
        <w:jc w:val="both"/>
        <w:rPr>
          <w:rFonts w:ascii="Arial" w:hAnsi="Arial" w:cs="Arial"/>
          <w:color w:val="auto"/>
          <w:sz w:val="20"/>
          <w:szCs w:val="20"/>
        </w:rPr>
      </w:pPr>
      <w:bookmarkStart w:id="138" w:name="_Toc64560018"/>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16</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D259E9">
        <w:rPr>
          <w:rFonts w:ascii="Arial" w:hAnsi="Arial" w:cs="Arial"/>
          <w:i w:val="0"/>
          <w:color w:val="auto"/>
          <w:sz w:val="20"/>
          <w:szCs w:val="20"/>
        </w:rPr>
        <w:t>Combination</w:t>
      </w:r>
      <w:proofErr w:type="spellEnd"/>
      <w:r w:rsidRPr="00D259E9">
        <w:rPr>
          <w:rFonts w:ascii="Arial" w:hAnsi="Arial" w:cs="Arial"/>
          <w:i w:val="0"/>
          <w:color w:val="auto"/>
          <w:sz w:val="20"/>
          <w:szCs w:val="20"/>
        </w:rPr>
        <w:t>-Index-Blot für die synergistische Wirkung des kombinierten Einsatzes von MI-2-2 und Venetoclax an MOLM13-Zellen, Fa-Wert - logarithmierte Substanzkonzentration, Referenzbereich: 1 (Hohe Substanzkonzentrationen) – 0 (niedrige Substanzkonzentrationen), CI-Wert - Referenzbereich: 0 – 2 (0-1 Synergismus, 1-2 Antagonismus)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CompuSyn</w:t>
      </w:r>
      <w:proofErr w:type="spellEnd"/>
      <w:r w:rsidRPr="00D259E9">
        <w:rPr>
          <w:rFonts w:ascii="Arial" w:hAnsi="Arial" w:cs="Arial"/>
          <w:i w:val="0"/>
          <w:color w:val="auto"/>
          <w:sz w:val="20"/>
          <w:szCs w:val="20"/>
        </w:rPr>
        <w:t>)</w:t>
      </w:r>
      <w:bookmarkEnd w:id="138"/>
    </w:p>
    <w:p w14:paraId="78232477" w14:textId="77777777" w:rsidR="0060543D" w:rsidRDefault="006B4D99" w:rsidP="0060543D">
      <w:pPr>
        <w:pStyle w:val="Beschriftung"/>
        <w:keepNext/>
        <w:jc w:val="both"/>
      </w:pPr>
      <w:r>
        <w:rPr>
          <w:noProof/>
        </w:rPr>
        <w:drawing>
          <wp:inline distT="0" distB="0" distL="0" distR="0" wp14:anchorId="78144040" wp14:editId="70CE1246">
            <wp:extent cx="5241600" cy="3420000"/>
            <wp:effectExtent l="0" t="0" r="0" b="9525"/>
            <wp:docPr id="51" name="Grafik 51" descr="H:\Promotion\1 Proliferationassays\Proliferationsassays Dissertation\MV411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Promotion\1 Proliferationassays\Proliferationsassays Dissertation\MV411 Combo final.PNG"/>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5241600" cy="3420000"/>
                    </a:xfrm>
                    <a:prstGeom prst="rect">
                      <a:avLst/>
                    </a:prstGeom>
                    <a:noFill/>
                    <a:ln>
                      <a:noFill/>
                    </a:ln>
                  </pic:spPr>
                </pic:pic>
              </a:graphicData>
            </a:graphic>
          </wp:inline>
        </w:drawing>
      </w:r>
    </w:p>
    <w:p w14:paraId="7106A9F9" w14:textId="1749E7C5" w:rsidR="006B4D99" w:rsidRPr="00D259E9" w:rsidRDefault="0060543D" w:rsidP="00D259E9">
      <w:pPr>
        <w:pStyle w:val="Beschriftung"/>
        <w:jc w:val="both"/>
        <w:rPr>
          <w:rFonts w:ascii="Arial" w:hAnsi="Arial" w:cs="Arial"/>
          <w:color w:val="auto"/>
          <w:sz w:val="20"/>
          <w:szCs w:val="20"/>
        </w:rPr>
      </w:pPr>
      <w:bookmarkStart w:id="139" w:name="_Toc64560019"/>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17</w:t>
      </w:r>
      <w:r w:rsidRPr="00D259E9">
        <w:rPr>
          <w:rFonts w:ascii="Arial" w:hAnsi="Arial" w:cs="Arial"/>
          <w:color w:val="auto"/>
          <w:sz w:val="20"/>
          <w:szCs w:val="20"/>
        </w:rPr>
        <w:fldChar w:fldCharType="end"/>
      </w:r>
      <w:r w:rsidRPr="00D259E9">
        <w:rPr>
          <w:rFonts w:ascii="Arial" w:hAnsi="Arial" w:cs="Arial"/>
          <w:color w:val="auto"/>
          <w:sz w:val="20"/>
          <w:szCs w:val="20"/>
        </w:rPr>
        <w:t>:</w:t>
      </w:r>
      <w:r w:rsidRPr="00D259E9">
        <w:rPr>
          <w:rFonts w:ascii="Arial" w:hAnsi="Arial" w:cs="Arial"/>
          <w:i w:val="0"/>
          <w:color w:val="auto"/>
          <w:sz w:val="20"/>
          <w:szCs w:val="20"/>
        </w:rPr>
        <w:t xml:space="preserve"> MV4/11 - MI-2-2/Venetoclax kombinierte Exposition nach 5 Tagen MI-2-2 und 24 Stunden Venetoclax (IC</w:t>
      </w:r>
      <w:r w:rsidRPr="00D259E9">
        <w:rPr>
          <w:rFonts w:ascii="Arial" w:hAnsi="Arial" w:cs="Arial"/>
          <w:i w:val="0"/>
          <w:color w:val="auto"/>
          <w:sz w:val="20"/>
          <w:szCs w:val="20"/>
          <w:vertAlign w:val="subscript"/>
        </w:rPr>
        <w:t>50</w:t>
      </w:r>
      <w:r w:rsidRPr="00D259E9">
        <w:rPr>
          <w:rFonts w:ascii="Arial" w:hAnsi="Arial" w:cs="Arial"/>
          <w:i w:val="0"/>
          <w:color w:val="auto"/>
          <w:sz w:val="20"/>
          <w:szCs w:val="20"/>
        </w:rPr>
        <w:t xml:space="preserve"> – 3µM (MI-2-2)/62,5nM (Venetoclax)), logarithmierte Substanzkonzentration  gegen den Prozentsatz vitaler Zellen ausgehend von der DMSO-Kontrolle, Verdünnungsreihe erstellt anhand einer Höchstkonzentration von 24µM MI-2-2 und 500nM Venetoclax, alle Versuche wurden doppelt repliziert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39"/>
    </w:p>
    <w:p w14:paraId="19FAD573" w14:textId="77777777" w:rsidR="0060543D" w:rsidRDefault="00630AE1" w:rsidP="0060543D">
      <w:pPr>
        <w:keepNext/>
      </w:pPr>
      <w:r>
        <w:rPr>
          <w:noProof/>
        </w:rPr>
        <w:lastRenderedPageBreak/>
        <w:drawing>
          <wp:inline distT="0" distB="0" distL="0" distR="0" wp14:anchorId="1C9C96AB" wp14:editId="2C9FE82A">
            <wp:extent cx="5241600" cy="3420000"/>
            <wp:effectExtent l="0" t="0" r="0" b="9525"/>
            <wp:docPr id="16" name="Grafik 16" descr="H:\Promotion\1 Proliferationassays\CompuSyn\Bilder Dissertationsschrift\MV411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H:\Promotion\1 Proliferationassays\CompuSyn\Bilder Dissertationsschrift\MV411 final.png"/>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41600" cy="3420000"/>
                    </a:xfrm>
                    <a:prstGeom prst="rect">
                      <a:avLst/>
                    </a:prstGeom>
                    <a:noFill/>
                    <a:ln>
                      <a:noFill/>
                    </a:ln>
                  </pic:spPr>
                </pic:pic>
              </a:graphicData>
            </a:graphic>
          </wp:inline>
        </w:drawing>
      </w:r>
    </w:p>
    <w:p w14:paraId="0B2C2D67" w14:textId="6D381901" w:rsidR="006B4D99" w:rsidRPr="00D259E9" w:rsidRDefault="0060543D" w:rsidP="00D259E9">
      <w:pPr>
        <w:pStyle w:val="Beschriftung"/>
        <w:rPr>
          <w:rFonts w:ascii="Arial" w:hAnsi="Arial" w:cs="Arial"/>
          <w:color w:val="auto"/>
          <w:sz w:val="20"/>
          <w:szCs w:val="20"/>
        </w:rPr>
      </w:pPr>
      <w:bookmarkStart w:id="140" w:name="_Toc64560020"/>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18</w:t>
      </w:r>
      <w:r w:rsidRPr="00D259E9">
        <w:rPr>
          <w:rFonts w:ascii="Arial" w:hAnsi="Arial" w:cs="Arial"/>
          <w:color w:val="auto"/>
          <w:sz w:val="20"/>
          <w:szCs w:val="20"/>
        </w:rPr>
        <w:fldChar w:fldCharType="end"/>
      </w:r>
      <w:r w:rsidRPr="00D259E9">
        <w:rPr>
          <w:rFonts w:ascii="Arial" w:hAnsi="Arial" w:cs="Arial"/>
          <w:color w:val="auto"/>
          <w:sz w:val="20"/>
          <w:szCs w:val="20"/>
        </w:rPr>
        <w:t>:</w:t>
      </w:r>
      <w:r w:rsidRPr="00D259E9">
        <w:rPr>
          <w:rFonts w:ascii="Arial" w:hAnsi="Arial" w:cs="Arial"/>
          <w:i w:val="0"/>
          <w:color w:val="auto"/>
          <w:sz w:val="20"/>
          <w:szCs w:val="20"/>
        </w:rPr>
        <w:t xml:space="preserve"> </w:t>
      </w:r>
      <w:proofErr w:type="spellStart"/>
      <w:r w:rsidRPr="00D259E9">
        <w:rPr>
          <w:rFonts w:ascii="Arial" w:hAnsi="Arial" w:cs="Arial"/>
          <w:i w:val="0"/>
          <w:color w:val="auto"/>
          <w:sz w:val="20"/>
          <w:szCs w:val="20"/>
        </w:rPr>
        <w:t>Combination</w:t>
      </w:r>
      <w:proofErr w:type="spellEnd"/>
      <w:r w:rsidRPr="00D259E9">
        <w:rPr>
          <w:rFonts w:ascii="Arial" w:hAnsi="Arial" w:cs="Arial"/>
          <w:i w:val="0"/>
          <w:color w:val="auto"/>
          <w:sz w:val="20"/>
          <w:szCs w:val="20"/>
        </w:rPr>
        <w:t xml:space="preserve">-Index-Blot für die synergistische Wirkung des kombinierten Einsatzes von MI-2-2 und Venetoclax an MV4/11-Zellen, Fa-Wert - logarithmierte Substanzkonzentration, Referenzbereich: 1 (Hohe Substanzkonzentrationen) – 0 (niedrige Substanzkonzentrationen), CI-Wert - Referenzbereich: 0 – 2 (0-1 Synergismus, 1-2 Antagonismus) (erstellt mit </w:t>
      </w:r>
      <w:proofErr w:type="spellStart"/>
      <w:r w:rsidRPr="00D259E9">
        <w:rPr>
          <w:rFonts w:ascii="Arial" w:hAnsi="Arial" w:cs="Arial"/>
          <w:i w:val="0"/>
          <w:color w:val="auto"/>
          <w:sz w:val="20"/>
          <w:szCs w:val="20"/>
        </w:rPr>
        <w:t>CompuSyn</w:t>
      </w:r>
      <w:proofErr w:type="spellEnd"/>
      <w:r w:rsidRPr="00D259E9">
        <w:rPr>
          <w:rFonts w:ascii="Arial" w:hAnsi="Arial" w:cs="Arial"/>
          <w:i w:val="0"/>
          <w:color w:val="auto"/>
          <w:sz w:val="20"/>
          <w:szCs w:val="20"/>
        </w:rPr>
        <w:t>)</w:t>
      </w:r>
      <w:bookmarkEnd w:id="140"/>
    </w:p>
    <w:p w14:paraId="5979E1B9" w14:textId="77777777" w:rsidR="0060543D" w:rsidRDefault="00630AE1" w:rsidP="0060543D">
      <w:pPr>
        <w:pStyle w:val="Beschriftung"/>
        <w:keepNext/>
        <w:jc w:val="both"/>
      </w:pPr>
      <w:r>
        <w:rPr>
          <w:noProof/>
        </w:rPr>
        <w:drawing>
          <wp:inline distT="0" distB="0" distL="0" distR="0" wp14:anchorId="74D3FA6E" wp14:editId="0D9A59EB">
            <wp:extent cx="5238000" cy="3420000"/>
            <wp:effectExtent l="0" t="0" r="1270" b="9525"/>
            <wp:docPr id="32" name="Grafik 32" descr="H:\Promotion\1 Proliferationassays\Proliferationsassays Dissertation\OCI-AML2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Promotion\1 Proliferationassays\Proliferationsassays Dissertation\OCI-AML2 Combo final.PNG"/>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38000" cy="3420000"/>
                    </a:xfrm>
                    <a:prstGeom prst="rect">
                      <a:avLst/>
                    </a:prstGeom>
                    <a:noFill/>
                    <a:ln>
                      <a:noFill/>
                    </a:ln>
                  </pic:spPr>
                </pic:pic>
              </a:graphicData>
            </a:graphic>
          </wp:inline>
        </w:drawing>
      </w:r>
    </w:p>
    <w:p w14:paraId="2AA83F00" w14:textId="1E4EF2D6" w:rsidR="006B4D99" w:rsidRPr="00D259E9" w:rsidRDefault="0060543D" w:rsidP="00D259E9">
      <w:pPr>
        <w:pStyle w:val="Beschriftung"/>
        <w:jc w:val="both"/>
        <w:rPr>
          <w:rFonts w:ascii="Arial" w:hAnsi="Arial" w:cs="Arial"/>
          <w:color w:val="auto"/>
          <w:sz w:val="20"/>
          <w:szCs w:val="20"/>
        </w:rPr>
      </w:pPr>
      <w:bookmarkStart w:id="141" w:name="_Toc64560021"/>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19</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OCI-AML2 - MI-2-2/Venetoclax kombinierte Exposition nach 5 Tagen MI-2-2 und 24 Stunden Venetoclax (IC</w:t>
      </w:r>
      <w:r w:rsidRPr="00D259E9">
        <w:rPr>
          <w:rFonts w:ascii="Arial" w:hAnsi="Arial" w:cs="Arial"/>
          <w:i w:val="0"/>
          <w:color w:val="auto"/>
          <w:sz w:val="20"/>
          <w:szCs w:val="20"/>
          <w:vertAlign w:val="subscript"/>
        </w:rPr>
        <w:t>50</w:t>
      </w:r>
      <w:r w:rsidRPr="00D259E9">
        <w:rPr>
          <w:rFonts w:ascii="Arial" w:hAnsi="Arial" w:cs="Arial"/>
          <w:i w:val="0"/>
          <w:color w:val="auto"/>
          <w:sz w:val="20"/>
          <w:szCs w:val="20"/>
        </w:rPr>
        <w:t xml:space="preserve"> – 1,5µM (MI-2-2)/31,25nM (</w:t>
      </w:r>
      <w:r w:rsidR="004354AB">
        <w:rPr>
          <w:rFonts w:ascii="Arial" w:hAnsi="Arial" w:cs="Arial"/>
          <w:i w:val="0"/>
          <w:color w:val="auto"/>
          <w:sz w:val="20"/>
          <w:szCs w:val="20"/>
        </w:rPr>
        <w:t>Venetoclax</w:t>
      </w:r>
      <w:r w:rsidRPr="00D259E9">
        <w:rPr>
          <w:rFonts w:ascii="Arial" w:hAnsi="Arial" w:cs="Arial"/>
          <w:i w:val="0"/>
          <w:color w:val="auto"/>
          <w:sz w:val="20"/>
          <w:szCs w:val="20"/>
        </w:rPr>
        <w:t xml:space="preserve">)), logarithmierte Substanzkonzentration  gegen den Prozentsatz vitaler Zellen ausgehend von der DMSO-Kontrolle, Verdünnungsreihe erstellt anhand einer Höchstkonzentration von 24µM MI-2-2 und 500nM Venetoclax, der Versuch wurde doppelt repliziert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1"/>
    </w:p>
    <w:p w14:paraId="7E245263" w14:textId="77777777" w:rsidR="009B79C5" w:rsidRDefault="00F14246" w:rsidP="009B79C5">
      <w:pPr>
        <w:keepNext/>
      </w:pPr>
      <w:r>
        <w:rPr>
          <w:noProof/>
        </w:rPr>
        <w:lastRenderedPageBreak/>
        <w:drawing>
          <wp:inline distT="0" distB="0" distL="0" distR="0" wp14:anchorId="1615AFC3" wp14:editId="75784ADC">
            <wp:extent cx="5256000" cy="3420000"/>
            <wp:effectExtent l="0" t="0" r="1905" b="9525"/>
            <wp:docPr id="33" name="Grafik 33" descr="H:\Promotion\1 Proliferationassays\CompuSyn\Bilder Dissertationsschrift\OCIAML2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Promotion\1 Proliferationassays\CompuSyn\Bilder Dissertationsschrift\OCIAML2 final.png"/>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256000" cy="3420000"/>
                    </a:xfrm>
                    <a:prstGeom prst="rect">
                      <a:avLst/>
                    </a:prstGeom>
                    <a:noFill/>
                    <a:ln>
                      <a:noFill/>
                    </a:ln>
                  </pic:spPr>
                </pic:pic>
              </a:graphicData>
            </a:graphic>
          </wp:inline>
        </w:drawing>
      </w:r>
    </w:p>
    <w:p w14:paraId="3632FEF4" w14:textId="5AE478E8" w:rsidR="006B4D99" w:rsidRPr="00D259E9" w:rsidRDefault="009B79C5" w:rsidP="00D259E9">
      <w:pPr>
        <w:pStyle w:val="Beschriftung"/>
        <w:jc w:val="both"/>
        <w:rPr>
          <w:rFonts w:ascii="Arial" w:hAnsi="Arial" w:cs="Arial"/>
          <w:color w:val="auto"/>
          <w:sz w:val="20"/>
          <w:szCs w:val="20"/>
        </w:rPr>
      </w:pPr>
      <w:bookmarkStart w:id="142" w:name="_Toc64560022"/>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20</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D259E9">
        <w:rPr>
          <w:rFonts w:ascii="Arial" w:hAnsi="Arial" w:cs="Arial"/>
          <w:i w:val="0"/>
          <w:color w:val="auto"/>
          <w:sz w:val="20"/>
          <w:szCs w:val="20"/>
        </w:rPr>
        <w:t>Combination</w:t>
      </w:r>
      <w:proofErr w:type="spellEnd"/>
      <w:r w:rsidRPr="00D259E9">
        <w:rPr>
          <w:rFonts w:ascii="Arial" w:hAnsi="Arial" w:cs="Arial"/>
          <w:i w:val="0"/>
          <w:color w:val="auto"/>
          <w:sz w:val="20"/>
          <w:szCs w:val="20"/>
        </w:rPr>
        <w:t xml:space="preserve">-Index-Blot für die synergistische Wirkung des kombinierten Einsatzes von MI-2-2 und Venetoclax an OCI-AML2-Zellen, Fa-Wert - logarithmierte Substanzkonzentration, Referenzbereich: 1 (Hohe Substanzkonzentrationen) – 0 (niedrige Substanzkonzentrationen), CI-Wert - Referenzbereich: 0 – 2 (0-1 Synergismus, 1-2 Antagonismus) (erstellt mit </w:t>
      </w:r>
      <w:proofErr w:type="spellStart"/>
      <w:r w:rsidRPr="00D259E9">
        <w:rPr>
          <w:rFonts w:ascii="Arial" w:hAnsi="Arial" w:cs="Arial"/>
          <w:i w:val="0"/>
          <w:color w:val="auto"/>
          <w:sz w:val="20"/>
          <w:szCs w:val="20"/>
        </w:rPr>
        <w:t>CompuSyn</w:t>
      </w:r>
      <w:proofErr w:type="spellEnd"/>
      <w:r w:rsidRPr="00D259E9">
        <w:rPr>
          <w:rFonts w:ascii="Arial" w:hAnsi="Arial" w:cs="Arial"/>
          <w:i w:val="0"/>
          <w:color w:val="auto"/>
          <w:sz w:val="20"/>
          <w:szCs w:val="20"/>
        </w:rPr>
        <w:t>)</w:t>
      </w:r>
      <w:bookmarkEnd w:id="142"/>
    </w:p>
    <w:p w14:paraId="6916CBEC" w14:textId="77777777" w:rsidR="009B79C5" w:rsidRDefault="00E42538" w:rsidP="009B79C5">
      <w:pPr>
        <w:keepNext/>
      </w:pPr>
      <w:r>
        <w:rPr>
          <w:noProof/>
        </w:rPr>
        <w:drawing>
          <wp:inline distT="0" distB="0" distL="0" distR="0" wp14:anchorId="385121AE" wp14:editId="22DCC67F">
            <wp:extent cx="5241600" cy="3420000"/>
            <wp:effectExtent l="0" t="0" r="0" b="9525"/>
            <wp:docPr id="40" name="Grafik 40" descr="H:\Promotion\1 Proliferationassays\Proliferationsassays Dissertation\HL60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Promotion\1 Proliferationassays\Proliferationsassays Dissertation\HL60 Combo final.PNG"/>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41600" cy="3420000"/>
                    </a:xfrm>
                    <a:prstGeom prst="rect">
                      <a:avLst/>
                    </a:prstGeom>
                    <a:noFill/>
                    <a:ln>
                      <a:noFill/>
                    </a:ln>
                  </pic:spPr>
                </pic:pic>
              </a:graphicData>
            </a:graphic>
          </wp:inline>
        </w:drawing>
      </w:r>
    </w:p>
    <w:p w14:paraId="2B866860" w14:textId="2B5BFBF2" w:rsidR="006B4D99" w:rsidRPr="00D259E9" w:rsidRDefault="009B79C5" w:rsidP="00D259E9">
      <w:pPr>
        <w:pStyle w:val="Beschriftung"/>
        <w:jc w:val="both"/>
        <w:rPr>
          <w:rFonts w:ascii="Arial" w:hAnsi="Arial" w:cs="Arial"/>
          <w:color w:val="auto"/>
          <w:sz w:val="20"/>
          <w:szCs w:val="20"/>
        </w:rPr>
      </w:pPr>
      <w:bookmarkStart w:id="143" w:name="_Toc64560023"/>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21</w:t>
      </w:r>
      <w:r w:rsidRPr="00D259E9">
        <w:rPr>
          <w:rFonts w:ascii="Arial" w:hAnsi="Arial" w:cs="Arial"/>
          <w:color w:val="auto"/>
          <w:sz w:val="20"/>
          <w:szCs w:val="20"/>
        </w:rPr>
        <w:fldChar w:fldCharType="end"/>
      </w:r>
      <w:r w:rsidRPr="00D259E9">
        <w:rPr>
          <w:rFonts w:ascii="Arial" w:hAnsi="Arial" w:cs="Arial"/>
          <w:color w:val="auto"/>
          <w:sz w:val="20"/>
          <w:szCs w:val="20"/>
        </w:rPr>
        <w:t>:</w:t>
      </w:r>
      <w:r w:rsidRPr="00D259E9">
        <w:rPr>
          <w:rFonts w:ascii="Arial" w:hAnsi="Arial" w:cs="Arial"/>
          <w:i w:val="0"/>
          <w:color w:val="auto"/>
          <w:sz w:val="20"/>
          <w:szCs w:val="20"/>
        </w:rPr>
        <w:t xml:space="preserve"> HL60 - MI-2-2/Venetoclax kombinierte Exposition nach 5 Tagen MI-2-2 und 24 Stunden Venetoclax (IC</w:t>
      </w:r>
      <w:r w:rsidRPr="00D259E9">
        <w:rPr>
          <w:rFonts w:ascii="Arial" w:hAnsi="Arial" w:cs="Arial"/>
          <w:i w:val="0"/>
          <w:color w:val="auto"/>
          <w:sz w:val="20"/>
          <w:szCs w:val="20"/>
          <w:vertAlign w:val="subscript"/>
        </w:rPr>
        <w:t>50</w:t>
      </w:r>
      <w:r w:rsidRPr="00D259E9">
        <w:rPr>
          <w:rFonts w:ascii="Arial" w:hAnsi="Arial" w:cs="Arial"/>
          <w:i w:val="0"/>
          <w:color w:val="auto"/>
          <w:sz w:val="20"/>
          <w:szCs w:val="20"/>
        </w:rPr>
        <w:t xml:space="preserve"> – 1,5µM (MI-2-2)/31,25nM (Venetoclax)), logarithmierte Substanzkonzentration  gegen den Prozentsatz vitaler Zellen ausgehend von der DMSO-Kontrolle, Verdünnungsreihe erstellt anhand einer Höchstkonzentration von 24µM MI-2-2 und 500nM ABT199, der Versuche wurde doppelt repliziert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3"/>
    </w:p>
    <w:p w14:paraId="6A8C374C" w14:textId="70FBFDB7" w:rsidR="00AF20BC" w:rsidRDefault="00AF20BC" w:rsidP="00CC51F9">
      <w:pPr>
        <w:pStyle w:val="Beschriftung"/>
        <w:jc w:val="both"/>
      </w:pPr>
    </w:p>
    <w:p w14:paraId="3CE1C558" w14:textId="77777777" w:rsidR="009B79C5" w:rsidRDefault="00E42538" w:rsidP="009B79C5">
      <w:pPr>
        <w:keepNext/>
      </w:pPr>
      <w:r>
        <w:rPr>
          <w:noProof/>
        </w:rPr>
        <w:lastRenderedPageBreak/>
        <w:drawing>
          <wp:inline distT="0" distB="0" distL="0" distR="0" wp14:anchorId="402843F0" wp14:editId="3705BA04">
            <wp:extent cx="5238000" cy="3420000"/>
            <wp:effectExtent l="0" t="0" r="1270" b="9525"/>
            <wp:docPr id="41" name="Grafik 41" descr="H:\Promotion\1 Proliferationassays\CompuSyn\Bilder Dissertationsschrift\HL60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Promotion\1 Proliferationassays\CompuSyn\Bilder Dissertationsschrift\HL60 final.png"/>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238000" cy="3420000"/>
                    </a:xfrm>
                    <a:prstGeom prst="rect">
                      <a:avLst/>
                    </a:prstGeom>
                    <a:noFill/>
                    <a:ln>
                      <a:noFill/>
                    </a:ln>
                  </pic:spPr>
                </pic:pic>
              </a:graphicData>
            </a:graphic>
          </wp:inline>
        </w:drawing>
      </w:r>
    </w:p>
    <w:p w14:paraId="0A6F7804" w14:textId="5B9CAC81" w:rsidR="009B79C5" w:rsidRPr="00D259E9" w:rsidRDefault="009B79C5" w:rsidP="009B79C5">
      <w:pPr>
        <w:pStyle w:val="Beschriftung"/>
        <w:jc w:val="both"/>
        <w:rPr>
          <w:rFonts w:ascii="Arial" w:hAnsi="Arial" w:cs="Arial"/>
          <w:color w:val="auto"/>
          <w:sz w:val="20"/>
          <w:szCs w:val="20"/>
        </w:rPr>
      </w:pPr>
      <w:bookmarkStart w:id="144" w:name="_Toc64560024"/>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22</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D259E9">
        <w:rPr>
          <w:rFonts w:ascii="Arial" w:hAnsi="Arial" w:cs="Arial"/>
          <w:i w:val="0"/>
          <w:color w:val="auto"/>
          <w:sz w:val="20"/>
          <w:szCs w:val="20"/>
        </w:rPr>
        <w:t>Combination</w:t>
      </w:r>
      <w:proofErr w:type="spellEnd"/>
      <w:r w:rsidRPr="00D259E9">
        <w:rPr>
          <w:rFonts w:ascii="Arial" w:hAnsi="Arial" w:cs="Arial"/>
          <w:i w:val="0"/>
          <w:color w:val="auto"/>
          <w:sz w:val="20"/>
          <w:szCs w:val="20"/>
        </w:rPr>
        <w:t xml:space="preserve">-Index-Blot für die synergistische Wirkung des kombinierten Einsatzes von MI-2-2 und Venetoclax an HL60-Zellen, Fa-Wert - logarithmierte Substanzkonzentration, Referenzbereich: 1 (Hohe Substanzkonzentrationen) – 0 (niedrige Substanzkonzentrationen), CI-Wert - Referenzbereich: 0 – 2 (0-1 Synergismus, 1-2 Antagonismus) (erstellt mit </w:t>
      </w:r>
      <w:proofErr w:type="spellStart"/>
      <w:r w:rsidRPr="00D259E9">
        <w:rPr>
          <w:rFonts w:ascii="Arial" w:hAnsi="Arial" w:cs="Arial"/>
          <w:i w:val="0"/>
          <w:color w:val="auto"/>
          <w:sz w:val="20"/>
          <w:szCs w:val="20"/>
        </w:rPr>
        <w:t>CompuSyn</w:t>
      </w:r>
      <w:proofErr w:type="spellEnd"/>
      <w:r w:rsidRPr="00D259E9">
        <w:rPr>
          <w:rFonts w:ascii="Arial" w:hAnsi="Arial" w:cs="Arial"/>
          <w:i w:val="0"/>
          <w:color w:val="auto"/>
          <w:sz w:val="20"/>
          <w:szCs w:val="20"/>
        </w:rPr>
        <w:t>)</w:t>
      </w:r>
      <w:bookmarkEnd w:id="144"/>
    </w:p>
    <w:p w14:paraId="27927BF7" w14:textId="77777777" w:rsidR="009B79C5" w:rsidRDefault="007914F2" w:rsidP="004354AB">
      <w:pPr>
        <w:keepNext/>
        <w:jc w:val="center"/>
      </w:pPr>
      <w:r>
        <w:rPr>
          <w:noProof/>
        </w:rPr>
        <w:drawing>
          <wp:inline distT="0" distB="0" distL="0" distR="0" wp14:anchorId="68ED39E3" wp14:editId="6572D2FD">
            <wp:extent cx="5230800" cy="3420000"/>
            <wp:effectExtent l="0" t="0" r="8255" b="9525"/>
            <wp:docPr id="45" name="Grafik 45" descr="H:\Promotion\1 Proliferationassays\Proliferationsassays Dissertation\KG1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Promotion\1 Proliferationassays\Proliferationsassays Dissertation\KG1 Combo final.PNG"/>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30800" cy="3420000"/>
                    </a:xfrm>
                    <a:prstGeom prst="rect">
                      <a:avLst/>
                    </a:prstGeom>
                    <a:noFill/>
                    <a:ln>
                      <a:noFill/>
                    </a:ln>
                  </pic:spPr>
                </pic:pic>
              </a:graphicData>
            </a:graphic>
          </wp:inline>
        </w:drawing>
      </w:r>
    </w:p>
    <w:p w14:paraId="6D2E793E" w14:textId="7A03F000" w:rsidR="007914F2" w:rsidRPr="00E973D9" w:rsidRDefault="009B79C5" w:rsidP="00D259E9">
      <w:pPr>
        <w:pStyle w:val="Beschriftung"/>
        <w:rPr>
          <w:rFonts w:ascii="Arial" w:hAnsi="Arial" w:cs="Arial"/>
          <w:color w:val="000000" w:themeColor="text1"/>
          <w:sz w:val="20"/>
          <w:szCs w:val="20"/>
        </w:rPr>
      </w:pPr>
      <w:bookmarkStart w:id="145" w:name="_Toc64560025"/>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23</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KG1 - MI-2-2/Venetoclax kombinierte Exposition nach 5 Tagen MI-2-2 und 24 Stunden Venetoclax (IC</w:t>
      </w:r>
      <w:r w:rsidRPr="00D259E9">
        <w:rPr>
          <w:rFonts w:ascii="Arial" w:hAnsi="Arial" w:cs="Arial"/>
          <w:i w:val="0"/>
          <w:color w:val="auto"/>
          <w:sz w:val="20"/>
          <w:szCs w:val="20"/>
          <w:vertAlign w:val="subscript"/>
        </w:rPr>
        <w:t>50</w:t>
      </w:r>
      <w:r w:rsidRPr="00D259E9">
        <w:rPr>
          <w:rFonts w:ascii="Arial" w:hAnsi="Arial" w:cs="Arial"/>
          <w:i w:val="0"/>
          <w:color w:val="auto"/>
          <w:sz w:val="20"/>
          <w:szCs w:val="20"/>
        </w:rPr>
        <w:t xml:space="preserve"> – 12µM (MI-2-2)/250nM (Venetoclax)), logarithmierte Substanzkonzentration  gegen den Prozentsatz vitaler Zellen ausgehend von der DMSO-Kontrolle, Verdünnungsreihe erstellt anhand einer Höchstkonzentration von 24µM MI-2-2 und 500nM Venetoclax, der Versuche wurde doppelt repliziert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5"/>
    </w:p>
    <w:p w14:paraId="27BD2266" w14:textId="77777777" w:rsidR="009B79C5" w:rsidRDefault="007914F2" w:rsidP="004354AB">
      <w:pPr>
        <w:keepNext/>
        <w:jc w:val="center"/>
      </w:pPr>
      <w:r>
        <w:rPr>
          <w:noProof/>
        </w:rPr>
        <w:lastRenderedPageBreak/>
        <w:drawing>
          <wp:inline distT="0" distB="0" distL="0" distR="0" wp14:anchorId="2DB3919F" wp14:editId="221FFCF2">
            <wp:extent cx="5475600" cy="3420000"/>
            <wp:effectExtent l="0" t="0" r="0" b="9525"/>
            <wp:docPr id="42" name="Grafik 42" descr="H:\Promotion\1 Proliferationassays\CompuSyn\Bilder Dissertationsschrift\KG1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Promotion\1 Proliferationassays\CompuSyn\Bilder Dissertationsschrift\KG1 final.png"/>
                    <pic:cNvPicPr>
                      <a:picLocks noChangeAspect="1" noChangeArrowheads="1"/>
                    </pic:cNvPicPr>
                  </pic:nvPicPr>
                  <pic:blipFill rotWithShape="1">
                    <a:blip r:embed="rId31">
                      <a:extLst>
                        <a:ext uri="{28A0092B-C50C-407E-A947-70E740481C1C}">
                          <a14:useLocalDpi xmlns:a14="http://schemas.microsoft.com/office/drawing/2010/main" val="0"/>
                        </a:ext>
                      </a:extLst>
                    </a:blip>
                    <a:srcRect b="4457"/>
                    <a:stretch/>
                  </pic:blipFill>
                  <pic:spPr bwMode="auto">
                    <a:xfrm>
                      <a:off x="0" y="0"/>
                      <a:ext cx="5475600" cy="3420000"/>
                    </a:xfrm>
                    <a:prstGeom prst="rect">
                      <a:avLst/>
                    </a:prstGeom>
                    <a:noFill/>
                    <a:ln>
                      <a:noFill/>
                    </a:ln>
                    <a:extLst>
                      <a:ext uri="{53640926-AAD7-44D8-BBD7-CCE9431645EC}">
                        <a14:shadowObscured xmlns:a14="http://schemas.microsoft.com/office/drawing/2010/main"/>
                      </a:ext>
                    </a:extLst>
                  </pic:spPr>
                </pic:pic>
              </a:graphicData>
            </a:graphic>
          </wp:inline>
        </w:drawing>
      </w:r>
    </w:p>
    <w:p w14:paraId="0D53580B" w14:textId="1CF7FFFC" w:rsidR="00877497" w:rsidRDefault="009B79C5" w:rsidP="009B79C5">
      <w:pPr>
        <w:pStyle w:val="Beschriftung"/>
        <w:keepNext/>
        <w:rPr>
          <w:rFonts w:ascii="Arial" w:hAnsi="Arial" w:cs="Arial"/>
          <w:i w:val="0"/>
          <w:color w:val="auto"/>
          <w:sz w:val="20"/>
          <w:szCs w:val="20"/>
        </w:rPr>
      </w:pPr>
      <w:bookmarkStart w:id="146" w:name="_Toc64560026"/>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24</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004354AB" w:rsidRPr="00D259E9">
        <w:rPr>
          <w:rFonts w:ascii="Arial" w:hAnsi="Arial" w:cs="Arial"/>
          <w:i w:val="0"/>
          <w:color w:val="auto"/>
          <w:sz w:val="20"/>
          <w:szCs w:val="20"/>
        </w:rPr>
        <w:t>Combination</w:t>
      </w:r>
      <w:proofErr w:type="spellEnd"/>
      <w:r w:rsidR="004354AB" w:rsidRPr="00D259E9">
        <w:rPr>
          <w:rFonts w:ascii="Arial" w:hAnsi="Arial" w:cs="Arial"/>
          <w:i w:val="0"/>
          <w:color w:val="auto"/>
          <w:sz w:val="20"/>
          <w:szCs w:val="20"/>
        </w:rPr>
        <w:t xml:space="preserve">-Index-Blot für die synergistische Wirkung des kombinierten Einsatzes von MI-2-2 und Venetoclax an KG1-Zellen, Fa-Wert - logarithmierte Substanzkonzentration, </w:t>
      </w:r>
      <w:r w:rsidR="004354AB">
        <w:rPr>
          <w:rFonts w:ascii="Arial" w:hAnsi="Arial" w:cs="Arial"/>
          <w:i w:val="0"/>
          <w:color w:val="auto"/>
          <w:sz w:val="20"/>
          <w:szCs w:val="20"/>
        </w:rPr>
        <w:t>R</w:t>
      </w:r>
      <w:r w:rsidR="004354AB" w:rsidRPr="00D259E9">
        <w:rPr>
          <w:rFonts w:ascii="Arial" w:hAnsi="Arial" w:cs="Arial"/>
          <w:i w:val="0"/>
          <w:color w:val="auto"/>
          <w:sz w:val="20"/>
          <w:szCs w:val="20"/>
        </w:rPr>
        <w:t xml:space="preserve">eferenzbereich: 1 (Hohe Substanzkonzentrationen) – 0 (niedrige Substanzkonzentrationen), CI-Wert - Referenzbereich: 0 – 2 (0-1 Synergismus, 1-2 Antagonismus) (erstellt mit </w:t>
      </w:r>
      <w:proofErr w:type="spellStart"/>
      <w:r w:rsidR="004354AB" w:rsidRPr="00D259E9">
        <w:rPr>
          <w:rFonts w:ascii="Arial" w:hAnsi="Arial" w:cs="Arial"/>
          <w:i w:val="0"/>
          <w:color w:val="auto"/>
          <w:sz w:val="20"/>
          <w:szCs w:val="20"/>
        </w:rPr>
        <w:t>CompuSyn</w:t>
      </w:r>
      <w:proofErr w:type="spellEnd"/>
      <w:r w:rsidR="004354AB" w:rsidRPr="00D259E9">
        <w:rPr>
          <w:rFonts w:ascii="Arial" w:hAnsi="Arial" w:cs="Arial"/>
          <w:i w:val="0"/>
          <w:color w:val="auto"/>
          <w:sz w:val="20"/>
          <w:szCs w:val="20"/>
        </w:rPr>
        <w:t>)</w:t>
      </w:r>
      <w:bookmarkEnd w:id="146"/>
    </w:p>
    <w:p w14:paraId="5DE93DED" w14:textId="185844C7" w:rsidR="009B79C5" w:rsidRDefault="007914F2" w:rsidP="009B79C5">
      <w:pPr>
        <w:pStyle w:val="Beschriftung"/>
        <w:keepNext/>
      </w:pPr>
      <w:r>
        <w:rPr>
          <w:noProof/>
        </w:rPr>
        <w:drawing>
          <wp:inline distT="0" distB="0" distL="0" distR="0" wp14:anchorId="58FF1DBD" wp14:editId="49DC9915">
            <wp:extent cx="5216400" cy="3420000"/>
            <wp:effectExtent l="0" t="0" r="3810" b="9525"/>
            <wp:docPr id="46" name="Grafik 46" descr="H:\Promotion\1 Proliferationassays\Proliferationsassays Dissertation\OCIAML3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Promotion\1 Proliferationassays\Proliferationsassays Dissertation\OCIAML3 Combo final.PNG"/>
                    <pic:cNvPicPr>
                      <a:picLocks noChangeAspect="1" noChangeArrowheads="1"/>
                    </pic:cNvPicPr>
                  </pic:nvPicPr>
                  <pic:blipFill>
                    <a:blip r:embed="rId32">
                      <a:extLst>
                        <a:ext uri="{28A0092B-C50C-407E-A947-70E740481C1C}">
                          <a14:useLocalDpi xmlns:a14="http://schemas.microsoft.com/office/drawing/2010/main" val="0"/>
                        </a:ext>
                      </a:extLst>
                    </a:blip>
                    <a:srcRect/>
                    <a:stretch>
                      <a:fillRect/>
                    </a:stretch>
                  </pic:blipFill>
                  <pic:spPr bwMode="auto">
                    <a:xfrm>
                      <a:off x="0" y="0"/>
                      <a:ext cx="5216400" cy="3420000"/>
                    </a:xfrm>
                    <a:prstGeom prst="rect">
                      <a:avLst/>
                    </a:prstGeom>
                    <a:noFill/>
                    <a:ln>
                      <a:noFill/>
                    </a:ln>
                  </pic:spPr>
                </pic:pic>
              </a:graphicData>
            </a:graphic>
          </wp:inline>
        </w:drawing>
      </w:r>
    </w:p>
    <w:p w14:paraId="3F12D867" w14:textId="30763848" w:rsidR="007914F2" w:rsidRPr="00E973D9" w:rsidRDefault="009B79C5" w:rsidP="009B79C5">
      <w:pPr>
        <w:pStyle w:val="Beschriftung"/>
        <w:jc w:val="both"/>
        <w:rPr>
          <w:rFonts w:ascii="Arial" w:hAnsi="Arial" w:cs="Arial"/>
          <w:color w:val="000000" w:themeColor="text1"/>
          <w:sz w:val="20"/>
          <w:szCs w:val="20"/>
        </w:rPr>
      </w:pPr>
      <w:bookmarkStart w:id="147" w:name="_Toc64560027"/>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25</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OCI-AML3 - MI-2-2/Venetoclax kombinierte Exposition nach 5 Tagen MI-2-2 und 24 Stunden Venetoclax, logarithmierte Substanzkonzentration  gegen den Prozentsatz vitaler Zellen ausgehend von der DMSO-Kontrolle, Verdünnungsreihe erstellt anhand einer Höchstkonzentration von 24µM MI-2-2 und 500nM Venetoclax, alle Versuche wurden doppelt repliziert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7"/>
    </w:p>
    <w:p w14:paraId="2E2FA544" w14:textId="77777777" w:rsidR="009B79C5" w:rsidRDefault="007914F2" w:rsidP="009B79C5">
      <w:pPr>
        <w:keepNext/>
      </w:pPr>
      <w:r>
        <w:rPr>
          <w:noProof/>
        </w:rPr>
        <w:lastRenderedPageBreak/>
        <w:drawing>
          <wp:inline distT="0" distB="0" distL="0" distR="0" wp14:anchorId="2B157C11" wp14:editId="2EE98EED">
            <wp:extent cx="5148000" cy="3420000"/>
            <wp:effectExtent l="0" t="0" r="0" b="9525"/>
            <wp:docPr id="47" name="Grafik 47" descr="H:\Promotion\1 Proliferationassays\Proliferationsassays Dissertation\NOMO1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Promotion\1 Proliferationassays\Proliferationsassays Dissertation\NOMO1 Combo final.PNG"/>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148000" cy="3420000"/>
                    </a:xfrm>
                    <a:prstGeom prst="rect">
                      <a:avLst/>
                    </a:prstGeom>
                    <a:noFill/>
                    <a:ln>
                      <a:noFill/>
                    </a:ln>
                  </pic:spPr>
                </pic:pic>
              </a:graphicData>
            </a:graphic>
          </wp:inline>
        </w:drawing>
      </w:r>
    </w:p>
    <w:p w14:paraId="3CF2B987" w14:textId="003D130A" w:rsidR="007914F2" w:rsidRPr="00E973D9" w:rsidRDefault="009B79C5" w:rsidP="00D259E9">
      <w:pPr>
        <w:pStyle w:val="Beschriftung"/>
        <w:rPr>
          <w:rFonts w:ascii="Arial" w:hAnsi="Arial" w:cs="Arial"/>
          <w:color w:val="000000" w:themeColor="text1"/>
          <w:sz w:val="20"/>
          <w:szCs w:val="20"/>
        </w:rPr>
      </w:pPr>
      <w:bookmarkStart w:id="148" w:name="_Toc64560028"/>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26</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NOMO1 - MI-2-2/Venetoclax kombinierte Exposition nach 5 Tagen MI-2-2 und 24 Stunden Venetoclax, logarithmierte Substanzkonzentration  gegen den Prozentsatz vitaler Zellen ausgehend von der DMSO-Kontrolle, Verdünnungsreihe erstellt anhand einer Höchstkonzentration von 24µM MI-2-2 und 500nM Venetoclax, der Versuch wurde einmalig durchgeführt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8"/>
    </w:p>
    <w:p w14:paraId="7767B0BA" w14:textId="77777777" w:rsidR="009B79C5" w:rsidRDefault="007914F2" w:rsidP="009B79C5">
      <w:pPr>
        <w:keepNext/>
      </w:pPr>
      <w:r>
        <w:rPr>
          <w:noProof/>
        </w:rPr>
        <w:drawing>
          <wp:inline distT="0" distB="0" distL="0" distR="0" wp14:anchorId="6008A94A" wp14:editId="48A33106">
            <wp:extent cx="5166000" cy="3420000"/>
            <wp:effectExtent l="0" t="0" r="0" b="9525"/>
            <wp:docPr id="48" name="Grafik 48" descr="H:\Promotion\1 Proliferationassays\Proliferationsassays Dissertation\NB4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Promotion\1 Proliferationassays\Proliferationsassays Dissertation\NB4 Combo final.PNG"/>
                    <pic:cNvPicPr>
                      <a:picLocks noChangeAspect="1" noChangeArrowheads="1"/>
                    </pic:cNvPicPr>
                  </pic:nvPicPr>
                  <pic:blipFill>
                    <a:blip r:embed="rId34">
                      <a:extLst>
                        <a:ext uri="{28A0092B-C50C-407E-A947-70E740481C1C}">
                          <a14:useLocalDpi xmlns:a14="http://schemas.microsoft.com/office/drawing/2010/main" val="0"/>
                        </a:ext>
                      </a:extLst>
                    </a:blip>
                    <a:srcRect/>
                    <a:stretch>
                      <a:fillRect/>
                    </a:stretch>
                  </pic:blipFill>
                  <pic:spPr bwMode="auto">
                    <a:xfrm>
                      <a:off x="0" y="0"/>
                      <a:ext cx="5166000" cy="3420000"/>
                    </a:xfrm>
                    <a:prstGeom prst="rect">
                      <a:avLst/>
                    </a:prstGeom>
                    <a:noFill/>
                    <a:ln>
                      <a:noFill/>
                    </a:ln>
                  </pic:spPr>
                </pic:pic>
              </a:graphicData>
            </a:graphic>
          </wp:inline>
        </w:drawing>
      </w:r>
    </w:p>
    <w:p w14:paraId="537A163E" w14:textId="7F440B8C" w:rsidR="00CC51F9" w:rsidRDefault="009B79C5" w:rsidP="009B79C5">
      <w:pPr>
        <w:pStyle w:val="Beschriftung"/>
        <w:jc w:val="both"/>
        <w:rPr>
          <w:rFonts w:ascii="Arial" w:hAnsi="Arial" w:cs="Arial"/>
          <w:i w:val="0"/>
          <w:color w:val="000000" w:themeColor="text1"/>
          <w:sz w:val="20"/>
          <w:szCs w:val="20"/>
        </w:rPr>
      </w:pPr>
      <w:bookmarkStart w:id="149" w:name="_Toc64560029"/>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27</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NB4 - MI-2-2/Venetoclax kombinierte Exposition nach 5 Tagen MI-2-2 und 24 Stunden Venetoclax, logarithmierte Substanzkonzentration  gegen den Prozentsatz vitaler Zellen ausgehend von der DMSO-Kontrolle, Verdünnungsreihe erstellt anhand einer Höchstkonzentration von 24µM MI-2-2 und 500nM Venetoclax, der Versuch wurden doppelt repliziert (erstellt mit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49"/>
    </w:p>
    <w:p w14:paraId="5C2AD8D9" w14:textId="77777777" w:rsidR="00612F2A" w:rsidRPr="00612F2A" w:rsidRDefault="00612F2A" w:rsidP="00497DB2"/>
    <w:p w14:paraId="024CC2B9" w14:textId="2FAFA476" w:rsidR="00832B47" w:rsidRDefault="006C2F75" w:rsidP="004354AB">
      <w:pPr>
        <w:pStyle w:val="berschrift2"/>
      </w:pPr>
      <w:bookmarkStart w:id="150" w:name="_Toc64625078"/>
      <w:proofErr w:type="spellStart"/>
      <w:r>
        <w:lastRenderedPageBreak/>
        <w:t>Proapoptotische</w:t>
      </w:r>
      <w:proofErr w:type="spellEnd"/>
      <w:r w:rsidR="00EA0818">
        <w:t xml:space="preserve"> Effekte durch die Kombination von MI-2-2 und </w:t>
      </w:r>
      <w:r>
        <w:t xml:space="preserve">Venetoclax </w:t>
      </w:r>
      <w:r w:rsidR="00EA0818">
        <w:t xml:space="preserve">mittels </w:t>
      </w:r>
      <w:proofErr w:type="spellStart"/>
      <w:r w:rsidR="00EA0818">
        <w:t>Annexin</w:t>
      </w:r>
      <w:proofErr w:type="spellEnd"/>
      <w:r w:rsidR="00EA0818">
        <w:t>-V-</w:t>
      </w:r>
      <w:r w:rsidR="0084577D">
        <w:t>Färbung</w:t>
      </w:r>
      <w:bookmarkEnd w:id="150"/>
      <w:r w:rsidR="0084577D">
        <w:t xml:space="preserve"> </w:t>
      </w:r>
    </w:p>
    <w:p w14:paraId="3364E4B0" w14:textId="656C1C5F" w:rsidR="00811925" w:rsidRDefault="00160DF5" w:rsidP="00811925">
      <w:pPr>
        <w:jc w:val="both"/>
        <w:rPr>
          <w:rFonts w:ascii="Arial" w:hAnsi="Arial" w:cs="Arial"/>
          <w:sz w:val="24"/>
          <w:szCs w:val="24"/>
        </w:rPr>
      </w:pPr>
      <w:r>
        <w:rPr>
          <w:rFonts w:ascii="Arial" w:hAnsi="Arial" w:cs="Arial"/>
          <w:sz w:val="24"/>
          <w:szCs w:val="24"/>
        </w:rPr>
        <w:t>Die Unterscheidung von nekrotische</w:t>
      </w:r>
      <w:r w:rsidR="0084577D">
        <w:rPr>
          <w:rFonts w:ascii="Arial" w:hAnsi="Arial" w:cs="Arial"/>
          <w:sz w:val="24"/>
          <w:szCs w:val="24"/>
        </w:rPr>
        <w:t>m</w:t>
      </w:r>
      <w:r>
        <w:rPr>
          <w:rFonts w:ascii="Arial" w:hAnsi="Arial" w:cs="Arial"/>
          <w:sz w:val="24"/>
          <w:szCs w:val="24"/>
        </w:rPr>
        <w:t xml:space="preserve"> und apoptotische</w:t>
      </w:r>
      <w:r w:rsidR="0084577D">
        <w:rPr>
          <w:rFonts w:ascii="Arial" w:hAnsi="Arial" w:cs="Arial"/>
          <w:sz w:val="24"/>
          <w:szCs w:val="24"/>
        </w:rPr>
        <w:t>m</w:t>
      </w:r>
      <w:r>
        <w:rPr>
          <w:rFonts w:ascii="Arial" w:hAnsi="Arial" w:cs="Arial"/>
          <w:sz w:val="24"/>
          <w:szCs w:val="24"/>
        </w:rPr>
        <w:t xml:space="preserve"> Zell</w:t>
      </w:r>
      <w:r w:rsidR="0084577D">
        <w:rPr>
          <w:rFonts w:ascii="Arial" w:hAnsi="Arial" w:cs="Arial"/>
          <w:sz w:val="24"/>
          <w:szCs w:val="24"/>
        </w:rPr>
        <w:t>untergang</w:t>
      </w:r>
      <w:r>
        <w:rPr>
          <w:rFonts w:ascii="Arial" w:hAnsi="Arial" w:cs="Arial"/>
          <w:sz w:val="24"/>
          <w:szCs w:val="24"/>
        </w:rPr>
        <w:t xml:space="preserve"> </w:t>
      </w:r>
      <w:r w:rsidR="008A0348">
        <w:rPr>
          <w:rFonts w:ascii="Arial" w:hAnsi="Arial" w:cs="Arial"/>
          <w:sz w:val="24"/>
          <w:szCs w:val="24"/>
        </w:rPr>
        <w:t>erfolgt mittels</w:t>
      </w:r>
      <w:r>
        <w:rPr>
          <w:rFonts w:ascii="Arial" w:hAnsi="Arial" w:cs="Arial"/>
          <w:sz w:val="24"/>
          <w:szCs w:val="24"/>
        </w:rPr>
        <w:t xml:space="preserve"> </w:t>
      </w:r>
      <w:proofErr w:type="spellStart"/>
      <w:r>
        <w:rPr>
          <w:rFonts w:ascii="Arial" w:hAnsi="Arial" w:cs="Arial"/>
          <w:sz w:val="24"/>
          <w:szCs w:val="24"/>
        </w:rPr>
        <w:t>Annexin</w:t>
      </w:r>
      <w:proofErr w:type="spellEnd"/>
      <w:r>
        <w:rPr>
          <w:rFonts w:ascii="Arial" w:hAnsi="Arial" w:cs="Arial"/>
          <w:sz w:val="24"/>
          <w:szCs w:val="24"/>
        </w:rPr>
        <w:t xml:space="preserve">-V-Färbung.  </w:t>
      </w:r>
      <w:r w:rsidR="00964FA0">
        <w:rPr>
          <w:rFonts w:ascii="Arial" w:hAnsi="Arial" w:cs="Arial"/>
          <w:sz w:val="24"/>
          <w:szCs w:val="24"/>
        </w:rPr>
        <w:t xml:space="preserve">Dazu </w:t>
      </w:r>
      <w:r w:rsidR="00DF2758">
        <w:rPr>
          <w:rFonts w:ascii="Arial" w:hAnsi="Arial" w:cs="Arial"/>
          <w:sz w:val="24"/>
          <w:szCs w:val="24"/>
        </w:rPr>
        <w:t>w</w:t>
      </w:r>
      <w:r w:rsidR="0084577D">
        <w:rPr>
          <w:rFonts w:ascii="Arial" w:hAnsi="Arial" w:cs="Arial"/>
          <w:sz w:val="24"/>
          <w:szCs w:val="24"/>
        </w:rPr>
        <w:t>ird</w:t>
      </w:r>
      <w:r w:rsidR="00964FA0">
        <w:rPr>
          <w:rFonts w:ascii="Arial" w:hAnsi="Arial" w:cs="Arial"/>
          <w:sz w:val="24"/>
          <w:szCs w:val="24"/>
        </w:rPr>
        <w:t xml:space="preserve"> die Exposition von MOLM13, MV4/11, OCI-AML2, KG1, HL60 und NB4 gegenüber den jeweiligen Substanzen</w:t>
      </w:r>
      <w:r w:rsidR="00DF2758">
        <w:rPr>
          <w:rFonts w:ascii="Arial" w:hAnsi="Arial" w:cs="Arial"/>
          <w:sz w:val="24"/>
          <w:szCs w:val="24"/>
        </w:rPr>
        <w:t xml:space="preserve"> durchgeführt</w:t>
      </w:r>
      <w:r w:rsidR="00964FA0">
        <w:rPr>
          <w:rFonts w:ascii="Arial" w:hAnsi="Arial" w:cs="Arial"/>
          <w:sz w:val="24"/>
          <w:szCs w:val="24"/>
        </w:rPr>
        <w:t xml:space="preserve">. Analog der </w:t>
      </w:r>
      <w:proofErr w:type="spellStart"/>
      <w:r w:rsidR="00964FA0">
        <w:rPr>
          <w:rFonts w:ascii="Arial" w:hAnsi="Arial" w:cs="Arial"/>
          <w:sz w:val="24"/>
          <w:szCs w:val="24"/>
        </w:rPr>
        <w:t>Proliferationsassays</w:t>
      </w:r>
      <w:proofErr w:type="spellEnd"/>
      <w:r w:rsidR="00964FA0">
        <w:rPr>
          <w:rFonts w:ascii="Arial" w:hAnsi="Arial" w:cs="Arial"/>
          <w:sz w:val="24"/>
          <w:szCs w:val="24"/>
        </w:rPr>
        <w:t xml:space="preserve"> w</w:t>
      </w:r>
      <w:r w:rsidR="00067316">
        <w:rPr>
          <w:rFonts w:ascii="Arial" w:hAnsi="Arial" w:cs="Arial"/>
          <w:sz w:val="24"/>
          <w:szCs w:val="24"/>
        </w:rPr>
        <w:t>e</w:t>
      </w:r>
      <w:r w:rsidR="00964FA0">
        <w:rPr>
          <w:rFonts w:ascii="Arial" w:hAnsi="Arial" w:cs="Arial"/>
          <w:sz w:val="24"/>
          <w:szCs w:val="24"/>
        </w:rPr>
        <w:t>rden die Zellen zunächst mit MI-2-2 für vier Tage vorbehandelt. Anschließend w</w:t>
      </w:r>
      <w:r w:rsidR="00067316">
        <w:rPr>
          <w:rFonts w:ascii="Arial" w:hAnsi="Arial" w:cs="Arial"/>
          <w:sz w:val="24"/>
          <w:szCs w:val="24"/>
        </w:rPr>
        <w:t>ird</w:t>
      </w:r>
      <w:r w:rsidR="00964FA0">
        <w:rPr>
          <w:rFonts w:ascii="Arial" w:hAnsi="Arial" w:cs="Arial"/>
          <w:sz w:val="24"/>
          <w:szCs w:val="24"/>
        </w:rPr>
        <w:t xml:space="preserve"> </w:t>
      </w:r>
      <w:r w:rsidR="00067316">
        <w:rPr>
          <w:rFonts w:ascii="Arial" w:hAnsi="Arial" w:cs="Arial"/>
          <w:sz w:val="24"/>
          <w:szCs w:val="24"/>
        </w:rPr>
        <w:t xml:space="preserve">Venetoclax </w:t>
      </w:r>
      <w:r w:rsidR="00964FA0">
        <w:rPr>
          <w:rFonts w:ascii="Arial" w:hAnsi="Arial" w:cs="Arial"/>
          <w:sz w:val="24"/>
          <w:szCs w:val="24"/>
        </w:rPr>
        <w:t>für 24 Stunden hinzugegeben</w:t>
      </w:r>
      <w:r w:rsidR="00067316">
        <w:rPr>
          <w:rFonts w:ascii="Arial" w:hAnsi="Arial" w:cs="Arial"/>
          <w:sz w:val="24"/>
          <w:szCs w:val="24"/>
        </w:rPr>
        <w:t>. Parallel erfolgen wiederum die monotherapeutischen Expositionen</w:t>
      </w:r>
      <w:r w:rsidR="0084577D">
        <w:rPr>
          <w:rFonts w:ascii="Arial" w:hAnsi="Arial" w:cs="Arial"/>
          <w:sz w:val="24"/>
          <w:szCs w:val="24"/>
        </w:rPr>
        <w:t xml:space="preserve">. Anders als in den </w:t>
      </w:r>
      <w:proofErr w:type="spellStart"/>
      <w:r w:rsidR="0084577D">
        <w:rPr>
          <w:rFonts w:ascii="Arial" w:hAnsi="Arial" w:cs="Arial"/>
          <w:sz w:val="24"/>
          <w:szCs w:val="24"/>
        </w:rPr>
        <w:t>Proliferationsassays</w:t>
      </w:r>
      <w:proofErr w:type="spellEnd"/>
      <w:r w:rsidR="0084577D">
        <w:rPr>
          <w:rFonts w:ascii="Arial" w:hAnsi="Arial" w:cs="Arial"/>
          <w:sz w:val="24"/>
          <w:szCs w:val="24"/>
        </w:rPr>
        <w:t xml:space="preserve"> </w:t>
      </w:r>
      <w:r w:rsidR="00067316">
        <w:rPr>
          <w:rFonts w:ascii="Arial" w:hAnsi="Arial" w:cs="Arial"/>
          <w:sz w:val="24"/>
          <w:szCs w:val="24"/>
        </w:rPr>
        <w:t>werden</w:t>
      </w:r>
      <w:r w:rsidR="0084577D">
        <w:rPr>
          <w:rFonts w:ascii="Arial" w:hAnsi="Arial" w:cs="Arial"/>
          <w:sz w:val="24"/>
          <w:szCs w:val="24"/>
        </w:rPr>
        <w:t xml:space="preserve"> hier lediglich die Exposition gegenüber der jeweiligen Höchstkonzentration für MI-2-2, Venetoclax und die Kombination</w:t>
      </w:r>
      <w:r w:rsidR="00067316">
        <w:rPr>
          <w:rFonts w:ascii="Arial" w:hAnsi="Arial" w:cs="Arial"/>
          <w:sz w:val="24"/>
          <w:szCs w:val="24"/>
        </w:rPr>
        <w:t xml:space="preserve"> durchgeführt</w:t>
      </w:r>
      <w:r w:rsidR="00964FA0">
        <w:rPr>
          <w:rFonts w:ascii="Arial" w:hAnsi="Arial" w:cs="Arial"/>
          <w:sz w:val="24"/>
          <w:szCs w:val="24"/>
        </w:rPr>
        <w:t xml:space="preserve">. Nach einer Gesamtexposition von fünf Tagen MI-2-2 und 24 Stunden </w:t>
      </w:r>
      <w:r w:rsidR="00067316">
        <w:rPr>
          <w:rFonts w:ascii="Arial" w:hAnsi="Arial" w:cs="Arial"/>
          <w:sz w:val="24"/>
          <w:szCs w:val="24"/>
        </w:rPr>
        <w:t xml:space="preserve">Venetoclax </w:t>
      </w:r>
      <w:r w:rsidR="00964FA0">
        <w:rPr>
          <w:rFonts w:ascii="Arial" w:hAnsi="Arial" w:cs="Arial"/>
          <w:sz w:val="24"/>
          <w:szCs w:val="24"/>
        </w:rPr>
        <w:t xml:space="preserve">erfolgte </w:t>
      </w:r>
      <w:r w:rsidR="000E67AE">
        <w:rPr>
          <w:rFonts w:ascii="Arial" w:hAnsi="Arial" w:cs="Arial"/>
          <w:sz w:val="24"/>
          <w:szCs w:val="24"/>
        </w:rPr>
        <w:t>die</w:t>
      </w:r>
      <w:r w:rsidR="00964FA0">
        <w:rPr>
          <w:rFonts w:ascii="Arial" w:hAnsi="Arial" w:cs="Arial"/>
          <w:sz w:val="24"/>
          <w:szCs w:val="24"/>
        </w:rPr>
        <w:t xml:space="preserve"> durchflusszytometrische Messung</w:t>
      </w:r>
      <w:r w:rsidR="00893094">
        <w:rPr>
          <w:rFonts w:ascii="Arial" w:hAnsi="Arial" w:cs="Arial"/>
          <w:sz w:val="24"/>
          <w:szCs w:val="24"/>
        </w:rPr>
        <w:t xml:space="preserve"> apoptotischer und </w:t>
      </w:r>
      <w:proofErr w:type="spellStart"/>
      <w:r w:rsidR="00893094">
        <w:rPr>
          <w:rFonts w:ascii="Arial" w:hAnsi="Arial" w:cs="Arial"/>
          <w:sz w:val="24"/>
          <w:szCs w:val="24"/>
        </w:rPr>
        <w:t>avitaler</w:t>
      </w:r>
      <w:proofErr w:type="spellEnd"/>
      <w:r w:rsidR="00893094">
        <w:rPr>
          <w:rFonts w:ascii="Arial" w:hAnsi="Arial" w:cs="Arial"/>
          <w:sz w:val="24"/>
          <w:szCs w:val="24"/>
        </w:rPr>
        <w:t xml:space="preserve"> Zellen</w:t>
      </w:r>
      <w:r w:rsidR="0084577D">
        <w:rPr>
          <w:rFonts w:ascii="Arial" w:hAnsi="Arial" w:cs="Arial"/>
          <w:sz w:val="24"/>
          <w:szCs w:val="24"/>
        </w:rPr>
        <w:t xml:space="preserve"> (</w:t>
      </w:r>
      <w:r w:rsidR="0084577D" w:rsidRPr="00D42731">
        <w:rPr>
          <w:rFonts w:ascii="Arial" w:hAnsi="Arial" w:cs="Arial"/>
          <w:i/>
          <w:sz w:val="24"/>
          <w:szCs w:val="24"/>
        </w:rPr>
        <w:t>Kapitel 3.2.6</w:t>
      </w:r>
      <w:r w:rsidR="0084577D">
        <w:rPr>
          <w:rFonts w:ascii="Arial" w:hAnsi="Arial" w:cs="Arial"/>
          <w:sz w:val="24"/>
          <w:szCs w:val="24"/>
        </w:rPr>
        <w:t>)</w:t>
      </w:r>
      <w:r w:rsidR="00A42DC0">
        <w:rPr>
          <w:rFonts w:ascii="Arial" w:hAnsi="Arial" w:cs="Arial"/>
          <w:sz w:val="24"/>
          <w:szCs w:val="24"/>
        </w:rPr>
        <w:t xml:space="preserve">. </w:t>
      </w:r>
      <w:r w:rsidR="00A42DC0" w:rsidRPr="00E05F90">
        <w:rPr>
          <w:rFonts w:ascii="Arial" w:hAnsi="Arial" w:cs="Arial"/>
          <w:sz w:val="24"/>
          <w:szCs w:val="24"/>
        </w:rPr>
        <w:t xml:space="preserve">Es konnte gezeigt werden, dass für alle Zelllinien erhöhte </w:t>
      </w:r>
      <w:proofErr w:type="spellStart"/>
      <w:r w:rsidR="00A42DC0" w:rsidRPr="00E05F90">
        <w:rPr>
          <w:rFonts w:ascii="Arial" w:hAnsi="Arial" w:cs="Arial"/>
          <w:sz w:val="24"/>
          <w:szCs w:val="24"/>
        </w:rPr>
        <w:t>Apoptoseraten</w:t>
      </w:r>
      <w:proofErr w:type="spellEnd"/>
      <w:r w:rsidR="00A42DC0" w:rsidRPr="00E05F90">
        <w:rPr>
          <w:rFonts w:ascii="Arial" w:hAnsi="Arial" w:cs="Arial"/>
          <w:sz w:val="24"/>
          <w:szCs w:val="24"/>
        </w:rPr>
        <w:t xml:space="preserve"> durch die synergistische Substanzkombination hervorgerufen werden konnten</w:t>
      </w:r>
      <w:r w:rsidR="00964FA0" w:rsidRPr="00E05F90">
        <w:rPr>
          <w:rFonts w:ascii="Arial" w:hAnsi="Arial" w:cs="Arial"/>
          <w:sz w:val="24"/>
          <w:szCs w:val="24"/>
        </w:rPr>
        <w:t>.</w:t>
      </w:r>
      <w:r w:rsidR="00964FA0">
        <w:rPr>
          <w:rFonts w:ascii="Arial" w:hAnsi="Arial" w:cs="Arial"/>
          <w:sz w:val="24"/>
          <w:szCs w:val="24"/>
        </w:rPr>
        <w:t xml:space="preserve"> </w:t>
      </w:r>
      <w:r w:rsidR="00671169">
        <w:rPr>
          <w:rFonts w:ascii="Arial" w:hAnsi="Arial" w:cs="Arial"/>
          <w:sz w:val="24"/>
          <w:szCs w:val="24"/>
        </w:rPr>
        <w:t xml:space="preserve">Analysen des apoptotischen Effektes an MOLM13-Zellen zeigen, dass nach fünf Tagen </w:t>
      </w:r>
      <w:r w:rsidR="00214D90">
        <w:rPr>
          <w:rFonts w:ascii="Arial" w:hAnsi="Arial" w:cs="Arial"/>
          <w:sz w:val="24"/>
          <w:szCs w:val="24"/>
        </w:rPr>
        <w:t xml:space="preserve">Substanzexposition für MI-2-2 </w:t>
      </w:r>
      <w:r w:rsidR="00F048F9">
        <w:rPr>
          <w:rFonts w:ascii="Arial" w:hAnsi="Arial" w:cs="Arial"/>
          <w:sz w:val="24"/>
          <w:szCs w:val="24"/>
        </w:rPr>
        <w:t>24,24</w:t>
      </w:r>
      <w:r w:rsidR="00694684">
        <w:rPr>
          <w:rFonts w:ascii="Arial" w:hAnsi="Arial" w:cs="Arial"/>
          <w:sz w:val="24"/>
          <w:szCs w:val="24"/>
        </w:rPr>
        <w:t xml:space="preserve">% (SD – </w:t>
      </w:r>
      <w:r w:rsidR="00F048F9">
        <w:rPr>
          <w:rFonts w:ascii="Arial" w:hAnsi="Arial" w:cs="Arial"/>
          <w:sz w:val="24"/>
          <w:szCs w:val="24"/>
        </w:rPr>
        <w:t>2,75</w:t>
      </w:r>
      <w:r w:rsidR="00694684">
        <w:rPr>
          <w:rFonts w:ascii="Arial" w:hAnsi="Arial" w:cs="Arial"/>
          <w:sz w:val="24"/>
          <w:szCs w:val="24"/>
        </w:rPr>
        <w:t xml:space="preserve">%, </w:t>
      </w:r>
      <w:r w:rsidR="00694684" w:rsidRPr="00EA2F0B">
        <w:rPr>
          <w:rFonts w:ascii="Arial" w:hAnsi="Arial" w:cs="Arial"/>
          <w:i/>
          <w:sz w:val="24"/>
          <w:szCs w:val="24"/>
        </w:rPr>
        <w:t>p</w:t>
      </w:r>
      <w:r w:rsidR="00694684">
        <w:rPr>
          <w:rFonts w:ascii="Arial" w:hAnsi="Arial" w:cs="Arial"/>
          <w:sz w:val="24"/>
          <w:szCs w:val="24"/>
        </w:rPr>
        <w:t xml:space="preserve"> - &lt;0,0001) </w:t>
      </w:r>
      <w:r w:rsidR="00214D90">
        <w:rPr>
          <w:rFonts w:ascii="Arial" w:hAnsi="Arial" w:cs="Arial"/>
          <w:sz w:val="24"/>
          <w:szCs w:val="24"/>
        </w:rPr>
        <w:t xml:space="preserve">und für </w:t>
      </w:r>
      <w:r w:rsidR="00067316">
        <w:rPr>
          <w:rFonts w:ascii="Arial" w:hAnsi="Arial" w:cs="Arial"/>
          <w:sz w:val="24"/>
          <w:szCs w:val="24"/>
        </w:rPr>
        <w:t xml:space="preserve">Venetoclax </w:t>
      </w:r>
      <w:r w:rsidR="00F048F9">
        <w:rPr>
          <w:rFonts w:ascii="Arial" w:hAnsi="Arial" w:cs="Arial"/>
          <w:sz w:val="24"/>
          <w:szCs w:val="24"/>
        </w:rPr>
        <w:t>63,69</w:t>
      </w:r>
      <w:r w:rsidR="00671169">
        <w:rPr>
          <w:rFonts w:ascii="Arial" w:hAnsi="Arial" w:cs="Arial"/>
          <w:sz w:val="24"/>
          <w:szCs w:val="24"/>
        </w:rPr>
        <w:t>%</w:t>
      </w:r>
      <w:r w:rsidR="00694684">
        <w:rPr>
          <w:rFonts w:ascii="Arial" w:hAnsi="Arial" w:cs="Arial"/>
          <w:sz w:val="24"/>
          <w:szCs w:val="24"/>
        </w:rPr>
        <w:t xml:space="preserve"> (SD – </w:t>
      </w:r>
      <w:r w:rsidR="00F048F9">
        <w:rPr>
          <w:rFonts w:ascii="Arial" w:hAnsi="Arial" w:cs="Arial"/>
          <w:sz w:val="24"/>
          <w:szCs w:val="24"/>
        </w:rPr>
        <w:t>4,12</w:t>
      </w:r>
      <w:r w:rsidR="00694684">
        <w:rPr>
          <w:rFonts w:ascii="Arial" w:hAnsi="Arial" w:cs="Arial"/>
          <w:sz w:val="24"/>
          <w:szCs w:val="24"/>
        </w:rPr>
        <w:t xml:space="preserve">%, </w:t>
      </w:r>
      <w:r w:rsidR="00694684" w:rsidRPr="00EA2F0B">
        <w:rPr>
          <w:rFonts w:ascii="Arial" w:hAnsi="Arial" w:cs="Arial"/>
          <w:i/>
          <w:sz w:val="24"/>
          <w:szCs w:val="24"/>
        </w:rPr>
        <w:t>p</w:t>
      </w:r>
      <w:r w:rsidR="00694684">
        <w:rPr>
          <w:rFonts w:ascii="Arial" w:hAnsi="Arial" w:cs="Arial"/>
          <w:sz w:val="24"/>
          <w:szCs w:val="24"/>
        </w:rPr>
        <w:t xml:space="preserve"> - &lt;0,0001) </w:t>
      </w:r>
      <w:r w:rsidR="00671169">
        <w:rPr>
          <w:rFonts w:ascii="Arial" w:hAnsi="Arial" w:cs="Arial"/>
          <w:sz w:val="24"/>
          <w:szCs w:val="24"/>
        </w:rPr>
        <w:t xml:space="preserve">der Gesamtzellpopulation </w:t>
      </w:r>
      <w:r w:rsidR="001670CB">
        <w:rPr>
          <w:rFonts w:ascii="Arial" w:hAnsi="Arial" w:cs="Arial"/>
          <w:sz w:val="24"/>
          <w:szCs w:val="24"/>
        </w:rPr>
        <w:t>in Apoptose gehen. Im Vergleich dazu sind in der Kombinatio</w:t>
      </w:r>
      <w:r w:rsidR="006548A1">
        <w:rPr>
          <w:rFonts w:ascii="Arial" w:hAnsi="Arial" w:cs="Arial"/>
          <w:sz w:val="24"/>
          <w:szCs w:val="24"/>
        </w:rPr>
        <w:t xml:space="preserve">n </w:t>
      </w:r>
      <w:r w:rsidR="00F048F9">
        <w:rPr>
          <w:rFonts w:ascii="Arial" w:hAnsi="Arial" w:cs="Arial"/>
          <w:sz w:val="24"/>
          <w:szCs w:val="24"/>
        </w:rPr>
        <w:t>80,67</w:t>
      </w:r>
      <w:r w:rsidR="003E3FF6">
        <w:rPr>
          <w:rFonts w:ascii="Arial" w:hAnsi="Arial" w:cs="Arial"/>
          <w:sz w:val="24"/>
          <w:szCs w:val="24"/>
        </w:rPr>
        <w:t xml:space="preserve">% (SD </w:t>
      </w:r>
      <w:r w:rsidR="009501AC">
        <w:rPr>
          <w:rFonts w:ascii="Arial" w:hAnsi="Arial" w:cs="Arial"/>
          <w:sz w:val="24"/>
          <w:szCs w:val="24"/>
        </w:rPr>
        <w:t>–</w:t>
      </w:r>
      <w:r w:rsidR="003E3FF6">
        <w:rPr>
          <w:rFonts w:ascii="Arial" w:hAnsi="Arial" w:cs="Arial"/>
          <w:sz w:val="24"/>
          <w:szCs w:val="24"/>
        </w:rPr>
        <w:t xml:space="preserve"> </w:t>
      </w:r>
      <w:r w:rsidR="009501AC">
        <w:rPr>
          <w:rFonts w:ascii="Arial" w:hAnsi="Arial" w:cs="Arial"/>
          <w:sz w:val="24"/>
          <w:szCs w:val="24"/>
        </w:rPr>
        <w:t>0,</w:t>
      </w:r>
      <w:r w:rsidR="003E3FF6">
        <w:rPr>
          <w:rFonts w:ascii="Arial" w:hAnsi="Arial" w:cs="Arial"/>
          <w:sz w:val="24"/>
          <w:szCs w:val="24"/>
        </w:rPr>
        <w:t>5</w:t>
      </w:r>
      <w:r w:rsidR="00F048F9">
        <w:rPr>
          <w:rFonts w:ascii="Arial" w:hAnsi="Arial" w:cs="Arial"/>
          <w:sz w:val="24"/>
          <w:szCs w:val="24"/>
        </w:rPr>
        <w:t>2</w:t>
      </w:r>
      <w:r w:rsidR="003E3FF6">
        <w:rPr>
          <w:rFonts w:ascii="Arial" w:hAnsi="Arial" w:cs="Arial"/>
          <w:sz w:val="24"/>
          <w:szCs w:val="24"/>
        </w:rPr>
        <w:t xml:space="preserve">%, </w:t>
      </w:r>
      <w:r w:rsidR="003E3FF6" w:rsidRPr="00EA2F0B">
        <w:rPr>
          <w:rFonts w:ascii="Arial" w:hAnsi="Arial" w:cs="Arial"/>
          <w:i/>
          <w:sz w:val="24"/>
          <w:szCs w:val="24"/>
        </w:rPr>
        <w:t>p</w:t>
      </w:r>
      <w:r w:rsidR="003E3FF6">
        <w:rPr>
          <w:rFonts w:ascii="Arial" w:hAnsi="Arial" w:cs="Arial"/>
          <w:sz w:val="24"/>
          <w:szCs w:val="24"/>
        </w:rPr>
        <w:t xml:space="preserve"> - </w:t>
      </w:r>
      <w:r w:rsidR="00694684">
        <w:rPr>
          <w:rFonts w:ascii="Arial" w:hAnsi="Arial" w:cs="Arial"/>
          <w:sz w:val="24"/>
          <w:szCs w:val="24"/>
        </w:rPr>
        <w:t>&lt;0,0001)</w:t>
      </w:r>
      <w:r w:rsidR="001670CB">
        <w:rPr>
          <w:rFonts w:ascii="Arial" w:hAnsi="Arial" w:cs="Arial"/>
          <w:sz w:val="24"/>
          <w:szCs w:val="24"/>
        </w:rPr>
        <w:t xml:space="preserve"> der AML-Zellen apoptotisch</w:t>
      </w:r>
      <w:r w:rsidR="00093ECA">
        <w:rPr>
          <w:rFonts w:ascii="Arial" w:hAnsi="Arial" w:cs="Arial"/>
          <w:sz w:val="24"/>
          <w:szCs w:val="24"/>
        </w:rPr>
        <w:t xml:space="preserve"> (</w:t>
      </w:r>
      <w:r w:rsidR="00A32240">
        <w:rPr>
          <w:rFonts w:ascii="Arial" w:hAnsi="Arial" w:cs="Arial"/>
          <w:i/>
          <w:sz w:val="24"/>
          <w:szCs w:val="24"/>
        </w:rPr>
        <w:t>Abbildung 2</w:t>
      </w:r>
      <w:r w:rsidR="009B79C5">
        <w:rPr>
          <w:rFonts w:ascii="Arial" w:hAnsi="Arial" w:cs="Arial"/>
          <w:i/>
          <w:sz w:val="24"/>
          <w:szCs w:val="24"/>
        </w:rPr>
        <w:t>8</w:t>
      </w:r>
      <w:r w:rsidR="00093ECA">
        <w:rPr>
          <w:rFonts w:ascii="Arial" w:hAnsi="Arial" w:cs="Arial"/>
          <w:sz w:val="24"/>
          <w:szCs w:val="24"/>
        </w:rPr>
        <w:t>)</w:t>
      </w:r>
      <w:r w:rsidR="00A32240">
        <w:rPr>
          <w:rFonts w:ascii="Arial" w:hAnsi="Arial" w:cs="Arial"/>
          <w:sz w:val="24"/>
          <w:szCs w:val="24"/>
        </w:rPr>
        <w:t xml:space="preserve">. </w:t>
      </w:r>
      <w:r w:rsidR="00A06087">
        <w:rPr>
          <w:rFonts w:ascii="Arial" w:hAnsi="Arial" w:cs="Arial"/>
          <w:sz w:val="24"/>
        </w:rPr>
        <w:t xml:space="preserve">Für MV4/11-Zellen zeigen </w:t>
      </w:r>
      <w:r w:rsidR="009501AC">
        <w:rPr>
          <w:rFonts w:ascii="Arial" w:hAnsi="Arial" w:cs="Arial"/>
          <w:sz w:val="24"/>
          <w:szCs w:val="24"/>
        </w:rPr>
        <w:t xml:space="preserve">70,45% (SD – 0,7%, </w:t>
      </w:r>
      <w:r w:rsidR="009501AC" w:rsidRPr="00EA2F0B">
        <w:rPr>
          <w:rFonts w:ascii="Arial" w:hAnsi="Arial" w:cs="Arial"/>
          <w:i/>
          <w:sz w:val="24"/>
          <w:szCs w:val="24"/>
        </w:rPr>
        <w:t>p</w:t>
      </w:r>
      <w:r w:rsidR="009501AC">
        <w:rPr>
          <w:rFonts w:ascii="Arial" w:hAnsi="Arial" w:cs="Arial"/>
          <w:sz w:val="24"/>
          <w:szCs w:val="24"/>
        </w:rPr>
        <w:t xml:space="preserve"> - &lt;0,0001)</w:t>
      </w:r>
      <w:r w:rsidR="00A06087">
        <w:rPr>
          <w:rFonts w:ascii="Arial" w:hAnsi="Arial" w:cs="Arial"/>
          <w:sz w:val="24"/>
        </w:rPr>
        <w:t xml:space="preserve"> der Zellen nach MI-2-2-Einzelexposition Apoptose. </w:t>
      </w:r>
      <w:r w:rsidR="003700EA">
        <w:rPr>
          <w:rFonts w:ascii="Arial" w:hAnsi="Arial" w:cs="Arial"/>
          <w:sz w:val="24"/>
        </w:rPr>
        <w:t xml:space="preserve">Venetoclax </w:t>
      </w:r>
      <w:r w:rsidR="00A06087">
        <w:rPr>
          <w:rFonts w:ascii="Arial" w:hAnsi="Arial" w:cs="Arial"/>
          <w:sz w:val="24"/>
        </w:rPr>
        <w:t xml:space="preserve">bewirkt in </w:t>
      </w:r>
      <w:r w:rsidR="009501AC">
        <w:rPr>
          <w:rFonts w:ascii="Arial" w:hAnsi="Arial" w:cs="Arial"/>
          <w:sz w:val="24"/>
          <w:szCs w:val="24"/>
        </w:rPr>
        <w:t xml:space="preserve">91,16% (SD – 1,11%, </w:t>
      </w:r>
      <w:r w:rsidR="009501AC" w:rsidRPr="00EA2F0B">
        <w:rPr>
          <w:rFonts w:ascii="Arial" w:hAnsi="Arial" w:cs="Arial"/>
          <w:i/>
          <w:sz w:val="24"/>
          <w:szCs w:val="24"/>
        </w:rPr>
        <w:t>p</w:t>
      </w:r>
      <w:r w:rsidR="009501AC">
        <w:rPr>
          <w:rFonts w:ascii="Arial" w:hAnsi="Arial" w:cs="Arial"/>
          <w:sz w:val="24"/>
          <w:szCs w:val="24"/>
        </w:rPr>
        <w:t xml:space="preserve"> - &lt;0,0001)</w:t>
      </w:r>
      <w:r w:rsidR="00A06087">
        <w:rPr>
          <w:rFonts w:ascii="Arial" w:hAnsi="Arial" w:cs="Arial"/>
          <w:sz w:val="24"/>
        </w:rPr>
        <w:t xml:space="preserve"> der Gesamtpopulation einen Übergang in den programmierten Zelltod, während in der kombinierten Therapie </w:t>
      </w:r>
      <w:r w:rsidR="009501AC">
        <w:rPr>
          <w:rFonts w:ascii="Arial" w:hAnsi="Arial" w:cs="Arial"/>
          <w:sz w:val="24"/>
          <w:szCs w:val="24"/>
        </w:rPr>
        <w:t xml:space="preserve">93,37% (SD – 2,11%, </w:t>
      </w:r>
      <w:r w:rsidR="009501AC" w:rsidRPr="00EA2F0B">
        <w:rPr>
          <w:rFonts w:ascii="Arial" w:hAnsi="Arial" w:cs="Arial"/>
          <w:i/>
          <w:sz w:val="24"/>
          <w:szCs w:val="24"/>
        </w:rPr>
        <w:t>p</w:t>
      </w:r>
      <w:r w:rsidR="009501AC">
        <w:rPr>
          <w:rFonts w:ascii="Arial" w:hAnsi="Arial" w:cs="Arial"/>
          <w:sz w:val="24"/>
          <w:szCs w:val="24"/>
        </w:rPr>
        <w:t xml:space="preserve"> - &lt;0,0001)</w:t>
      </w:r>
      <w:r w:rsidR="00A06087">
        <w:rPr>
          <w:rFonts w:ascii="Arial" w:hAnsi="Arial" w:cs="Arial"/>
          <w:sz w:val="24"/>
        </w:rPr>
        <w:t xml:space="preserve"> </w:t>
      </w:r>
      <w:proofErr w:type="spellStart"/>
      <w:r w:rsidR="00A06087">
        <w:rPr>
          <w:rFonts w:ascii="Arial" w:hAnsi="Arial" w:cs="Arial"/>
          <w:sz w:val="24"/>
        </w:rPr>
        <w:t>Apoptoseraten</w:t>
      </w:r>
      <w:proofErr w:type="spellEnd"/>
      <w:r w:rsidR="00A06087">
        <w:rPr>
          <w:rFonts w:ascii="Arial" w:hAnsi="Arial" w:cs="Arial"/>
          <w:sz w:val="24"/>
        </w:rPr>
        <w:t xml:space="preserve"> zu verzeichnen sind (</w:t>
      </w:r>
      <w:r w:rsidR="00A06087">
        <w:rPr>
          <w:rFonts w:ascii="Arial" w:hAnsi="Arial" w:cs="Arial"/>
          <w:i/>
          <w:sz w:val="24"/>
        </w:rPr>
        <w:t xml:space="preserve">Abbildung </w:t>
      </w:r>
      <w:r w:rsidR="006F7E70">
        <w:rPr>
          <w:rFonts w:ascii="Arial" w:hAnsi="Arial" w:cs="Arial"/>
          <w:i/>
          <w:sz w:val="24"/>
        </w:rPr>
        <w:t>2</w:t>
      </w:r>
      <w:r w:rsidR="009B79C5">
        <w:rPr>
          <w:rFonts w:ascii="Arial" w:hAnsi="Arial" w:cs="Arial"/>
          <w:i/>
          <w:sz w:val="24"/>
        </w:rPr>
        <w:t>9</w:t>
      </w:r>
      <w:r w:rsidR="00A06087">
        <w:rPr>
          <w:rFonts w:ascii="Arial" w:hAnsi="Arial" w:cs="Arial"/>
          <w:sz w:val="24"/>
        </w:rPr>
        <w:t xml:space="preserve">). OCI-AML2 weisen deutliche Unterschiede der </w:t>
      </w:r>
      <w:proofErr w:type="spellStart"/>
      <w:r w:rsidR="00A06087">
        <w:rPr>
          <w:rFonts w:ascii="Arial" w:hAnsi="Arial" w:cs="Arial"/>
          <w:sz w:val="24"/>
        </w:rPr>
        <w:t>Aptoseraten</w:t>
      </w:r>
      <w:proofErr w:type="spellEnd"/>
      <w:r w:rsidR="00A06087">
        <w:rPr>
          <w:rFonts w:ascii="Arial" w:hAnsi="Arial" w:cs="Arial"/>
          <w:sz w:val="24"/>
        </w:rPr>
        <w:t xml:space="preserve"> zwischen Einzel- und </w:t>
      </w:r>
      <w:r w:rsidR="001D3A69">
        <w:rPr>
          <w:rFonts w:ascii="Arial" w:hAnsi="Arial" w:cs="Arial"/>
          <w:sz w:val="24"/>
        </w:rPr>
        <w:t>kombinierter E</w:t>
      </w:r>
      <w:r w:rsidR="00A06087">
        <w:rPr>
          <w:rFonts w:ascii="Arial" w:hAnsi="Arial" w:cs="Arial"/>
          <w:sz w:val="24"/>
        </w:rPr>
        <w:t xml:space="preserve">xposition auf. MI-2-2 bewirkt in </w:t>
      </w:r>
      <w:r w:rsidR="006A2688">
        <w:rPr>
          <w:rFonts w:ascii="Arial" w:hAnsi="Arial" w:cs="Arial"/>
          <w:sz w:val="24"/>
        </w:rPr>
        <w:t xml:space="preserve">19,94% (SD – 0,8%, </w:t>
      </w:r>
      <w:r w:rsidR="006A2688" w:rsidRPr="00EA2F0B">
        <w:rPr>
          <w:rFonts w:ascii="Arial" w:hAnsi="Arial" w:cs="Arial"/>
          <w:i/>
          <w:sz w:val="24"/>
        </w:rPr>
        <w:t>p</w:t>
      </w:r>
      <w:r w:rsidR="006A2688">
        <w:rPr>
          <w:rFonts w:ascii="Arial" w:hAnsi="Arial" w:cs="Arial"/>
          <w:sz w:val="24"/>
        </w:rPr>
        <w:t xml:space="preserve"> - &lt;0,0001)</w:t>
      </w:r>
      <w:r w:rsidR="00A06087">
        <w:rPr>
          <w:rFonts w:ascii="Arial" w:hAnsi="Arial" w:cs="Arial"/>
          <w:sz w:val="24"/>
        </w:rPr>
        <w:t xml:space="preserve"> den apoptotischen Übergang. Für </w:t>
      </w:r>
      <w:r w:rsidR="003700EA">
        <w:rPr>
          <w:rFonts w:ascii="Arial" w:hAnsi="Arial" w:cs="Arial"/>
          <w:sz w:val="24"/>
        </w:rPr>
        <w:t xml:space="preserve">Venetoclax </w:t>
      </w:r>
      <w:r w:rsidR="00A06087">
        <w:rPr>
          <w:rFonts w:ascii="Arial" w:hAnsi="Arial" w:cs="Arial"/>
          <w:sz w:val="24"/>
        </w:rPr>
        <w:t xml:space="preserve">ist dies in </w:t>
      </w:r>
      <w:r w:rsidR="006A2688">
        <w:rPr>
          <w:rFonts w:ascii="Arial" w:hAnsi="Arial" w:cs="Arial"/>
          <w:sz w:val="24"/>
        </w:rPr>
        <w:t xml:space="preserve">77,53 (SD – 0,85%, </w:t>
      </w:r>
      <w:r w:rsidR="006A2688" w:rsidRPr="00EA2F0B">
        <w:rPr>
          <w:rFonts w:ascii="Arial" w:hAnsi="Arial" w:cs="Arial"/>
          <w:i/>
          <w:sz w:val="24"/>
        </w:rPr>
        <w:t>p</w:t>
      </w:r>
      <w:r w:rsidR="006A2688">
        <w:rPr>
          <w:rFonts w:ascii="Arial" w:hAnsi="Arial" w:cs="Arial"/>
          <w:sz w:val="24"/>
        </w:rPr>
        <w:t xml:space="preserve"> - &lt;0,0001)</w:t>
      </w:r>
      <w:r w:rsidR="00A06087">
        <w:rPr>
          <w:rFonts w:ascii="Arial" w:hAnsi="Arial" w:cs="Arial"/>
          <w:sz w:val="24"/>
        </w:rPr>
        <w:t xml:space="preserve"> der Gesamtzellpopulation der Fall. </w:t>
      </w:r>
      <w:r w:rsidR="006A2688">
        <w:rPr>
          <w:rFonts w:ascii="Arial" w:hAnsi="Arial" w:cs="Arial"/>
          <w:sz w:val="24"/>
        </w:rPr>
        <w:t>Im Vergleich dazu vermag</w:t>
      </w:r>
      <w:r w:rsidR="00A06087">
        <w:rPr>
          <w:rFonts w:ascii="Arial" w:hAnsi="Arial" w:cs="Arial"/>
          <w:sz w:val="24"/>
        </w:rPr>
        <w:t xml:space="preserve"> die Kombination in </w:t>
      </w:r>
      <w:r w:rsidR="006A2688">
        <w:rPr>
          <w:rFonts w:ascii="Arial" w:hAnsi="Arial" w:cs="Arial"/>
          <w:sz w:val="24"/>
        </w:rPr>
        <w:t xml:space="preserve">93,93% (SD – 1,49%, </w:t>
      </w:r>
      <w:r w:rsidR="006A2688" w:rsidRPr="00EA2F0B">
        <w:rPr>
          <w:rFonts w:ascii="Arial" w:hAnsi="Arial" w:cs="Arial"/>
          <w:i/>
          <w:sz w:val="24"/>
        </w:rPr>
        <w:t>p</w:t>
      </w:r>
      <w:r w:rsidR="006A2688">
        <w:rPr>
          <w:rFonts w:ascii="Arial" w:hAnsi="Arial" w:cs="Arial"/>
          <w:sz w:val="24"/>
        </w:rPr>
        <w:t xml:space="preserve"> - &lt;0,0001)</w:t>
      </w:r>
      <w:r w:rsidR="00A06087">
        <w:rPr>
          <w:rFonts w:ascii="Arial" w:hAnsi="Arial" w:cs="Arial"/>
          <w:sz w:val="24"/>
        </w:rPr>
        <w:t xml:space="preserve"> Apoptose zu induzieren</w:t>
      </w:r>
      <w:r w:rsidR="00093ECA">
        <w:rPr>
          <w:rFonts w:ascii="Arial" w:hAnsi="Arial" w:cs="Arial"/>
          <w:sz w:val="24"/>
        </w:rPr>
        <w:t xml:space="preserve"> (</w:t>
      </w:r>
      <w:r w:rsidR="00A06087">
        <w:rPr>
          <w:rFonts w:ascii="Arial" w:hAnsi="Arial" w:cs="Arial"/>
          <w:i/>
          <w:sz w:val="24"/>
        </w:rPr>
        <w:t xml:space="preserve">Abbildung </w:t>
      </w:r>
      <w:r w:rsidR="009B79C5">
        <w:rPr>
          <w:rFonts w:ascii="Arial" w:hAnsi="Arial" w:cs="Arial"/>
          <w:i/>
          <w:sz w:val="24"/>
        </w:rPr>
        <w:t>30</w:t>
      </w:r>
      <w:r w:rsidR="00093ECA">
        <w:rPr>
          <w:rFonts w:ascii="Arial" w:hAnsi="Arial" w:cs="Arial"/>
          <w:sz w:val="24"/>
        </w:rPr>
        <w:t>).</w:t>
      </w:r>
      <w:r w:rsidR="00A06087">
        <w:rPr>
          <w:rFonts w:ascii="Arial" w:hAnsi="Arial" w:cs="Arial"/>
          <w:sz w:val="24"/>
        </w:rPr>
        <w:t xml:space="preserve"> </w:t>
      </w:r>
      <w:r w:rsidR="006478EA">
        <w:rPr>
          <w:rFonts w:ascii="Arial" w:hAnsi="Arial" w:cs="Arial"/>
          <w:sz w:val="24"/>
          <w:szCs w:val="24"/>
        </w:rPr>
        <w:t xml:space="preserve">Untersuchungen an KG1-Zellen ergeben, dass für MI-2-2 </w:t>
      </w:r>
      <w:r w:rsidR="00833EC5">
        <w:rPr>
          <w:rFonts w:ascii="Arial" w:hAnsi="Arial" w:cs="Arial"/>
          <w:sz w:val="24"/>
          <w:szCs w:val="24"/>
        </w:rPr>
        <w:t>35,61</w:t>
      </w:r>
      <w:r w:rsidR="006478EA">
        <w:rPr>
          <w:rFonts w:ascii="Arial" w:hAnsi="Arial" w:cs="Arial"/>
          <w:sz w:val="24"/>
          <w:szCs w:val="24"/>
        </w:rPr>
        <w:t>%</w:t>
      </w:r>
      <w:r w:rsidR="00833EC5">
        <w:rPr>
          <w:rFonts w:ascii="Arial" w:hAnsi="Arial" w:cs="Arial"/>
          <w:sz w:val="24"/>
          <w:szCs w:val="24"/>
        </w:rPr>
        <w:t xml:space="preserve"> (SD – 2,69%, </w:t>
      </w:r>
      <w:r w:rsidR="00833EC5">
        <w:rPr>
          <w:rFonts w:ascii="Arial" w:hAnsi="Arial" w:cs="Arial"/>
          <w:i/>
          <w:sz w:val="24"/>
          <w:szCs w:val="24"/>
        </w:rPr>
        <w:t>p</w:t>
      </w:r>
      <w:r w:rsidR="00833EC5">
        <w:rPr>
          <w:rFonts w:ascii="Arial" w:hAnsi="Arial" w:cs="Arial"/>
          <w:sz w:val="24"/>
          <w:szCs w:val="24"/>
        </w:rPr>
        <w:t xml:space="preserve"> - &lt;0,0001)</w:t>
      </w:r>
      <w:r w:rsidR="006478EA">
        <w:rPr>
          <w:rFonts w:ascii="Arial" w:hAnsi="Arial" w:cs="Arial"/>
          <w:sz w:val="24"/>
          <w:szCs w:val="24"/>
        </w:rPr>
        <w:t xml:space="preserve">, für </w:t>
      </w:r>
      <w:r w:rsidR="003700EA">
        <w:rPr>
          <w:rFonts w:ascii="Arial" w:hAnsi="Arial" w:cs="Arial"/>
          <w:sz w:val="24"/>
          <w:szCs w:val="24"/>
        </w:rPr>
        <w:t>Venetoclax</w:t>
      </w:r>
      <w:r w:rsidR="006478EA">
        <w:rPr>
          <w:rFonts w:ascii="Arial" w:hAnsi="Arial" w:cs="Arial"/>
          <w:sz w:val="24"/>
          <w:szCs w:val="24"/>
        </w:rPr>
        <w:t xml:space="preserve"> </w:t>
      </w:r>
      <w:r w:rsidR="00833EC5">
        <w:rPr>
          <w:rFonts w:ascii="Arial" w:hAnsi="Arial" w:cs="Arial"/>
          <w:sz w:val="24"/>
          <w:szCs w:val="24"/>
        </w:rPr>
        <w:t>69,22</w:t>
      </w:r>
      <w:r w:rsidR="006478EA">
        <w:rPr>
          <w:rFonts w:ascii="Arial" w:hAnsi="Arial" w:cs="Arial"/>
          <w:sz w:val="24"/>
          <w:szCs w:val="24"/>
        </w:rPr>
        <w:t>%</w:t>
      </w:r>
      <w:r w:rsidR="00833EC5">
        <w:rPr>
          <w:rFonts w:ascii="Arial" w:hAnsi="Arial" w:cs="Arial"/>
          <w:sz w:val="24"/>
          <w:szCs w:val="24"/>
        </w:rPr>
        <w:t xml:space="preserve"> (SD – 2,25%, </w:t>
      </w:r>
      <w:r w:rsidR="00833EC5">
        <w:rPr>
          <w:rFonts w:ascii="Arial" w:hAnsi="Arial" w:cs="Arial"/>
          <w:i/>
          <w:sz w:val="24"/>
          <w:szCs w:val="24"/>
        </w:rPr>
        <w:t>p</w:t>
      </w:r>
      <w:r w:rsidR="00833EC5">
        <w:rPr>
          <w:rFonts w:ascii="Arial" w:hAnsi="Arial" w:cs="Arial"/>
          <w:sz w:val="24"/>
          <w:szCs w:val="24"/>
        </w:rPr>
        <w:t xml:space="preserve"> – 0,0001)</w:t>
      </w:r>
      <w:r w:rsidR="006478EA">
        <w:rPr>
          <w:rFonts w:ascii="Arial" w:hAnsi="Arial" w:cs="Arial"/>
          <w:sz w:val="24"/>
          <w:szCs w:val="24"/>
        </w:rPr>
        <w:t xml:space="preserve"> und für die Kombination </w:t>
      </w:r>
      <w:r w:rsidR="00833EC5">
        <w:rPr>
          <w:rFonts w:ascii="Arial" w:hAnsi="Arial" w:cs="Arial"/>
          <w:sz w:val="24"/>
          <w:szCs w:val="24"/>
        </w:rPr>
        <w:t xml:space="preserve">90,43% (SD – 2,14%, </w:t>
      </w:r>
      <w:r w:rsidR="00833EC5">
        <w:rPr>
          <w:rFonts w:ascii="Arial" w:hAnsi="Arial" w:cs="Arial"/>
          <w:i/>
          <w:sz w:val="24"/>
          <w:szCs w:val="24"/>
        </w:rPr>
        <w:t>p</w:t>
      </w:r>
      <w:r w:rsidR="00833EC5">
        <w:rPr>
          <w:rFonts w:ascii="Arial" w:hAnsi="Arial" w:cs="Arial"/>
          <w:sz w:val="24"/>
          <w:szCs w:val="24"/>
        </w:rPr>
        <w:t xml:space="preserve"> – 0,0001)</w:t>
      </w:r>
      <w:r w:rsidR="006478EA">
        <w:rPr>
          <w:rFonts w:ascii="Arial" w:hAnsi="Arial" w:cs="Arial"/>
          <w:sz w:val="24"/>
          <w:szCs w:val="24"/>
        </w:rPr>
        <w:t xml:space="preserve"> der Zellen in den Zelltod übergehen (</w:t>
      </w:r>
      <w:r w:rsidR="006478EA" w:rsidRPr="001A5889">
        <w:rPr>
          <w:rFonts w:ascii="Arial" w:hAnsi="Arial" w:cs="Arial"/>
          <w:i/>
          <w:sz w:val="24"/>
          <w:szCs w:val="24"/>
        </w:rPr>
        <w:t xml:space="preserve">Abbildung </w:t>
      </w:r>
      <w:r w:rsidR="009B79C5">
        <w:rPr>
          <w:rFonts w:ascii="Arial" w:hAnsi="Arial" w:cs="Arial"/>
          <w:i/>
          <w:sz w:val="24"/>
          <w:szCs w:val="24"/>
        </w:rPr>
        <w:t>31</w:t>
      </w:r>
      <w:r w:rsidR="006478EA">
        <w:rPr>
          <w:rFonts w:ascii="Arial" w:hAnsi="Arial" w:cs="Arial"/>
          <w:sz w:val="24"/>
          <w:szCs w:val="24"/>
        </w:rPr>
        <w:t>).</w:t>
      </w:r>
      <w:r w:rsidR="00811925" w:rsidRPr="00811925">
        <w:rPr>
          <w:rFonts w:ascii="Arial" w:hAnsi="Arial" w:cs="Arial"/>
          <w:sz w:val="24"/>
          <w:szCs w:val="24"/>
        </w:rPr>
        <w:t xml:space="preserve"> </w:t>
      </w:r>
      <w:r w:rsidR="00811925">
        <w:rPr>
          <w:rFonts w:ascii="Arial" w:hAnsi="Arial" w:cs="Arial"/>
          <w:sz w:val="24"/>
          <w:szCs w:val="24"/>
        </w:rPr>
        <w:t xml:space="preserve">Die </w:t>
      </w:r>
      <w:proofErr w:type="spellStart"/>
      <w:r w:rsidR="00811925">
        <w:rPr>
          <w:rFonts w:ascii="Arial" w:hAnsi="Arial" w:cs="Arial"/>
          <w:sz w:val="24"/>
          <w:szCs w:val="24"/>
        </w:rPr>
        <w:t>Annexin</w:t>
      </w:r>
      <w:proofErr w:type="spellEnd"/>
      <w:r w:rsidR="00811925">
        <w:rPr>
          <w:rFonts w:ascii="Arial" w:hAnsi="Arial" w:cs="Arial"/>
          <w:sz w:val="24"/>
          <w:szCs w:val="24"/>
        </w:rPr>
        <w:t xml:space="preserve">-V-Färbung von HL60-Zellen weist darauf hin, dass nach fünf Tagen MI-2-2 </w:t>
      </w:r>
      <w:r w:rsidR="00833EC5">
        <w:rPr>
          <w:rFonts w:ascii="Arial" w:hAnsi="Arial" w:cs="Arial"/>
          <w:sz w:val="24"/>
          <w:szCs w:val="24"/>
        </w:rPr>
        <w:t>28,78</w:t>
      </w:r>
      <w:r w:rsidR="00811925">
        <w:rPr>
          <w:rFonts w:ascii="Arial" w:hAnsi="Arial" w:cs="Arial"/>
          <w:sz w:val="24"/>
          <w:szCs w:val="24"/>
        </w:rPr>
        <w:t xml:space="preserve">% </w:t>
      </w:r>
      <w:r w:rsidR="00833EC5">
        <w:rPr>
          <w:rFonts w:ascii="Arial" w:hAnsi="Arial" w:cs="Arial"/>
          <w:sz w:val="24"/>
          <w:szCs w:val="24"/>
        </w:rPr>
        <w:t xml:space="preserve">(SD – 3,09%, </w:t>
      </w:r>
      <w:r w:rsidR="00833EC5" w:rsidRPr="00EA2F0B">
        <w:rPr>
          <w:rFonts w:ascii="Arial" w:hAnsi="Arial" w:cs="Arial"/>
          <w:i/>
          <w:sz w:val="24"/>
          <w:szCs w:val="24"/>
        </w:rPr>
        <w:t>p</w:t>
      </w:r>
      <w:r w:rsidR="00833EC5">
        <w:rPr>
          <w:rFonts w:ascii="Arial" w:hAnsi="Arial" w:cs="Arial"/>
          <w:sz w:val="24"/>
          <w:szCs w:val="24"/>
        </w:rPr>
        <w:t xml:space="preserve"> - &lt;0,0001) </w:t>
      </w:r>
      <w:r w:rsidR="00811925" w:rsidRPr="00833EC5">
        <w:rPr>
          <w:rFonts w:ascii="Arial" w:hAnsi="Arial" w:cs="Arial"/>
          <w:sz w:val="24"/>
          <w:szCs w:val="24"/>
        </w:rPr>
        <w:t>der</w:t>
      </w:r>
      <w:r w:rsidR="00811925">
        <w:rPr>
          <w:rFonts w:ascii="Arial" w:hAnsi="Arial" w:cs="Arial"/>
          <w:sz w:val="24"/>
          <w:szCs w:val="24"/>
        </w:rPr>
        <w:t xml:space="preserve"> gesamten Zellpopulation in den Zelltod übergehen. </w:t>
      </w:r>
      <w:r w:rsidR="00811925" w:rsidRPr="00E05F90">
        <w:rPr>
          <w:rFonts w:ascii="Arial" w:hAnsi="Arial" w:cs="Arial"/>
          <w:sz w:val="24"/>
          <w:szCs w:val="24"/>
        </w:rPr>
        <w:t xml:space="preserve">Interessanterweise zeigen diese mit </w:t>
      </w:r>
      <w:r w:rsidR="00833EC5">
        <w:rPr>
          <w:rFonts w:ascii="Arial" w:hAnsi="Arial" w:cs="Arial"/>
          <w:sz w:val="24"/>
          <w:szCs w:val="24"/>
        </w:rPr>
        <w:t xml:space="preserve">63,21% (SD – 0,45%, </w:t>
      </w:r>
      <w:r w:rsidR="00833EC5">
        <w:rPr>
          <w:rFonts w:ascii="Arial" w:hAnsi="Arial" w:cs="Arial"/>
          <w:i/>
          <w:sz w:val="24"/>
          <w:szCs w:val="24"/>
        </w:rPr>
        <w:t>p</w:t>
      </w:r>
      <w:r w:rsidR="00833EC5">
        <w:rPr>
          <w:rFonts w:ascii="Arial" w:hAnsi="Arial" w:cs="Arial"/>
          <w:sz w:val="24"/>
          <w:szCs w:val="24"/>
        </w:rPr>
        <w:t xml:space="preserve"> – &lt;0,0001)</w:t>
      </w:r>
      <w:r w:rsidR="00811925" w:rsidRPr="00E05F90">
        <w:rPr>
          <w:rFonts w:ascii="Arial" w:hAnsi="Arial" w:cs="Arial"/>
          <w:sz w:val="24"/>
          <w:szCs w:val="24"/>
        </w:rPr>
        <w:t xml:space="preserve"> erhöhte </w:t>
      </w:r>
      <w:proofErr w:type="spellStart"/>
      <w:r w:rsidR="00811925" w:rsidRPr="00E05F90">
        <w:rPr>
          <w:rFonts w:ascii="Arial" w:hAnsi="Arial" w:cs="Arial"/>
          <w:sz w:val="24"/>
          <w:szCs w:val="24"/>
        </w:rPr>
        <w:t>Apoptoseraten</w:t>
      </w:r>
      <w:proofErr w:type="spellEnd"/>
      <w:r w:rsidR="00811925" w:rsidRPr="00E05F90">
        <w:rPr>
          <w:rFonts w:ascii="Arial" w:hAnsi="Arial" w:cs="Arial"/>
          <w:sz w:val="24"/>
          <w:szCs w:val="24"/>
        </w:rPr>
        <w:t xml:space="preserve"> für die isolierte </w:t>
      </w:r>
      <w:r w:rsidR="003700EA">
        <w:rPr>
          <w:rFonts w:ascii="Arial" w:hAnsi="Arial" w:cs="Arial"/>
          <w:sz w:val="24"/>
          <w:szCs w:val="24"/>
        </w:rPr>
        <w:t>Venetoclax</w:t>
      </w:r>
      <w:r w:rsidR="00811925" w:rsidRPr="00E05F90">
        <w:rPr>
          <w:rFonts w:ascii="Arial" w:hAnsi="Arial" w:cs="Arial"/>
          <w:sz w:val="24"/>
          <w:szCs w:val="24"/>
        </w:rPr>
        <w:t xml:space="preserve">-Exposition. Gegenüberstellend konnten </w:t>
      </w:r>
      <w:proofErr w:type="spellStart"/>
      <w:r w:rsidR="00811925" w:rsidRPr="00E05F90">
        <w:rPr>
          <w:rFonts w:ascii="Arial" w:hAnsi="Arial" w:cs="Arial"/>
          <w:sz w:val="24"/>
          <w:szCs w:val="24"/>
        </w:rPr>
        <w:t>Menin</w:t>
      </w:r>
      <w:proofErr w:type="spellEnd"/>
      <w:r w:rsidR="00811925" w:rsidRPr="00E05F90">
        <w:rPr>
          <w:rFonts w:ascii="Arial" w:hAnsi="Arial" w:cs="Arial"/>
          <w:sz w:val="24"/>
          <w:szCs w:val="24"/>
        </w:rPr>
        <w:t>- und BCL2-</w:t>
      </w:r>
      <w:r w:rsidR="00811925" w:rsidRPr="00E05F90">
        <w:rPr>
          <w:rFonts w:ascii="Arial" w:hAnsi="Arial" w:cs="Arial"/>
          <w:sz w:val="24"/>
          <w:szCs w:val="24"/>
        </w:rPr>
        <w:lastRenderedPageBreak/>
        <w:t xml:space="preserve">Inhibitoren zusammen nur Prozentsätze von </w:t>
      </w:r>
      <w:r w:rsidR="00833EC5">
        <w:rPr>
          <w:rFonts w:ascii="Arial" w:hAnsi="Arial" w:cs="Arial"/>
          <w:sz w:val="24"/>
          <w:szCs w:val="24"/>
        </w:rPr>
        <w:t xml:space="preserve">51,88% (SD – 1,39%, </w:t>
      </w:r>
      <w:r w:rsidR="00833EC5">
        <w:rPr>
          <w:rFonts w:ascii="Arial" w:hAnsi="Arial" w:cs="Arial"/>
          <w:i/>
          <w:sz w:val="24"/>
          <w:szCs w:val="24"/>
        </w:rPr>
        <w:t>p</w:t>
      </w:r>
      <w:r w:rsidR="00833EC5">
        <w:rPr>
          <w:rFonts w:ascii="Arial" w:hAnsi="Arial" w:cs="Arial"/>
          <w:sz w:val="24"/>
          <w:szCs w:val="24"/>
        </w:rPr>
        <w:t xml:space="preserve"> - &lt;0,0001)</w:t>
      </w:r>
      <w:r w:rsidR="00EA2F0B">
        <w:rPr>
          <w:rFonts w:ascii="Arial" w:hAnsi="Arial" w:cs="Arial"/>
          <w:sz w:val="24"/>
          <w:szCs w:val="24"/>
        </w:rPr>
        <w:t xml:space="preserve"> </w:t>
      </w:r>
      <w:r w:rsidR="00811925" w:rsidRPr="00E05F90">
        <w:rPr>
          <w:rFonts w:ascii="Arial" w:hAnsi="Arial" w:cs="Arial"/>
          <w:sz w:val="24"/>
          <w:szCs w:val="24"/>
        </w:rPr>
        <w:t>apoptotische Zellen generieren (</w:t>
      </w:r>
      <w:r w:rsidR="00811925" w:rsidRPr="00E05F90">
        <w:rPr>
          <w:rFonts w:ascii="Arial" w:hAnsi="Arial" w:cs="Arial"/>
          <w:i/>
          <w:sz w:val="24"/>
          <w:szCs w:val="24"/>
        </w:rPr>
        <w:t xml:space="preserve">Abbildung </w:t>
      </w:r>
      <w:r w:rsidR="009B79C5">
        <w:rPr>
          <w:rFonts w:ascii="Arial" w:hAnsi="Arial" w:cs="Arial"/>
          <w:i/>
          <w:sz w:val="24"/>
          <w:szCs w:val="24"/>
        </w:rPr>
        <w:t>32</w:t>
      </w:r>
      <w:r w:rsidR="00811925" w:rsidRPr="00E05F90">
        <w:rPr>
          <w:rFonts w:ascii="Arial" w:hAnsi="Arial" w:cs="Arial"/>
          <w:sz w:val="24"/>
          <w:szCs w:val="24"/>
        </w:rPr>
        <w:t>).</w:t>
      </w:r>
    </w:p>
    <w:p w14:paraId="10B409CE" w14:textId="77777777" w:rsidR="009B79C5" w:rsidRDefault="009B79C5" w:rsidP="00D259E9">
      <w:pPr>
        <w:keepNext/>
        <w:jc w:val="both"/>
      </w:pPr>
      <w:r>
        <w:rPr>
          <w:rFonts w:ascii="Arial" w:hAnsi="Arial" w:cs="Arial"/>
          <w:noProof/>
          <w:sz w:val="24"/>
          <w:szCs w:val="24"/>
        </w:rPr>
        <w:drawing>
          <wp:inline distT="0" distB="0" distL="0" distR="0" wp14:anchorId="3346DE9A" wp14:editId="41644049">
            <wp:extent cx="5518800" cy="3600000"/>
            <wp:effectExtent l="0" t="0" r="5715" b="635"/>
            <wp:docPr id="10" name="Grafik 10" descr="H:\Promotion\2 Annexin V\AnnexinV Dissertation\MOLM13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H:\Promotion\2 Annexin V\AnnexinV Dissertation\MOLM13 Combo final.PNG"/>
                    <pic:cNvPicPr>
                      <a:picLocks noChangeAspect="1" noChangeArrowheads="1"/>
                    </pic:cNvPicPr>
                  </pic:nvPicPr>
                  <pic:blipFill>
                    <a:blip r:embed="rId35">
                      <a:extLst>
                        <a:ext uri="{28A0092B-C50C-407E-A947-70E740481C1C}">
                          <a14:useLocalDpi xmlns:a14="http://schemas.microsoft.com/office/drawing/2010/main" val="0"/>
                        </a:ext>
                      </a:extLst>
                    </a:blip>
                    <a:srcRect/>
                    <a:stretch>
                      <a:fillRect/>
                    </a:stretch>
                  </pic:blipFill>
                  <pic:spPr bwMode="auto">
                    <a:xfrm>
                      <a:off x="0" y="0"/>
                      <a:ext cx="5518800" cy="3600000"/>
                    </a:xfrm>
                    <a:prstGeom prst="rect">
                      <a:avLst/>
                    </a:prstGeom>
                    <a:noFill/>
                    <a:ln>
                      <a:noFill/>
                    </a:ln>
                  </pic:spPr>
                </pic:pic>
              </a:graphicData>
            </a:graphic>
          </wp:inline>
        </w:drawing>
      </w:r>
    </w:p>
    <w:p w14:paraId="0FD66EC5" w14:textId="5B3FFCA3" w:rsidR="00277411" w:rsidRPr="00D259E9" w:rsidRDefault="009B79C5" w:rsidP="00277411">
      <w:pPr>
        <w:pStyle w:val="Beschriftung"/>
        <w:jc w:val="both"/>
        <w:rPr>
          <w:rFonts w:ascii="Arial" w:hAnsi="Arial" w:cs="Arial"/>
          <w:i w:val="0"/>
          <w:color w:val="auto"/>
          <w:sz w:val="20"/>
          <w:szCs w:val="20"/>
        </w:rPr>
      </w:pPr>
      <w:bookmarkStart w:id="151" w:name="_Toc64560030"/>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28</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277411">
        <w:rPr>
          <w:rFonts w:ascii="Arial" w:hAnsi="Arial" w:cs="Arial"/>
          <w:i w:val="0"/>
          <w:color w:val="auto"/>
          <w:sz w:val="20"/>
          <w:szCs w:val="20"/>
        </w:rPr>
        <w:t>Annexin</w:t>
      </w:r>
      <w:proofErr w:type="spellEnd"/>
      <w:r w:rsidRPr="00277411">
        <w:rPr>
          <w:rFonts w:ascii="Arial" w:hAnsi="Arial" w:cs="Arial"/>
          <w:i w:val="0"/>
          <w:color w:val="auto"/>
          <w:sz w:val="20"/>
          <w:szCs w:val="20"/>
        </w:rPr>
        <w:t>-V-Färbung für MOLM13-Zellen nach einer Gesamtexpositionsdauer von fünf Tagen MI-2-2 und 24 Stunden ABT199,</w:t>
      </w:r>
      <w:r w:rsidR="00277411" w:rsidRPr="00277411">
        <w:rPr>
          <w:rFonts w:ascii="Arial" w:hAnsi="Arial" w:cs="Arial"/>
          <w:i w:val="0"/>
          <w:color w:val="auto"/>
          <w:sz w:val="20"/>
          <w:szCs w:val="20"/>
        </w:rPr>
        <w:t xml:space="preserve"> relative Darstellung des Anteils apoptotischer Zellen an der Gesamtzel</w:t>
      </w:r>
      <w:r w:rsidR="00277411" w:rsidRPr="001163EF">
        <w:rPr>
          <w:rFonts w:ascii="Arial" w:hAnsi="Arial" w:cs="Arial"/>
          <w:i w:val="0"/>
          <w:color w:val="auto"/>
          <w:sz w:val="20"/>
          <w:szCs w:val="20"/>
        </w:rPr>
        <w:t xml:space="preserve">lpopulation für Einzelexpositionen gegenüber DMSO, MI-2-2, </w:t>
      </w:r>
      <w:r w:rsidR="00990024">
        <w:rPr>
          <w:rFonts w:ascii="Arial" w:hAnsi="Arial" w:cs="Arial"/>
          <w:i w:val="0"/>
          <w:color w:val="auto"/>
          <w:sz w:val="20"/>
          <w:szCs w:val="20"/>
        </w:rPr>
        <w:t>Venetoclax</w:t>
      </w:r>
      <w:r w:rsidR="00990024" w:rsidRPr="001163EF">
        <w:rPr>
          <w:rFonts w:ascii="Arial" w:hAnsi="Arial" w:cs="Arial"/>
          <w:i w:val="0"/>
          <w:color w:val="auto"/>
          <w:sz w:val="20"/>
          <w:szCs w:val="20"/>
        </w:rPr>
        <w:t xml:space="preserve"> </w:t>
      </w:r>
      <w:r w:rsidR="00277411" w:rsidRPr="001163EF">
        <w:rPr>
          <w:rFonts w:ascii="Arial" w:hAnsi="Arial" w:cs="Arial"/>
          <w:i w:val="0"/>
          <w:color w:val="auto"/>
          <w:sz w:val="20"/>
          <w:szCs w:val="20"/>
        </w:rPr>
        <w:t>und kombinierter Exposition MI-2-2/</w:t>
      </w:r>
      <w:r w:rsidR="00990024">
        <w:rPr>
          <w:rFonts w:ascii="Arial" w:hAnsi="Arial" w:cs="Arial"/>
          <w:i w:val="0"/>
          <w:color w:val="auto"/>
          <w:sz w:val="20"/>
          <w:szCs w:val="20"/>
        </w:rPr>
        <w:t>Venetoclax</w:t>
      </w:r>
      <w:r w:rsidR="00277411" w:rsidRPr="001163EF">
        <w:rPr>
          <w:rFonts w:ascii="Arial" w:hAnsi="Arial" w:cs="Arial"/>
          <w:i w:val="0"/>
          <w:color w:val="auto"/>
          <w:sz w:val="20"/>
          <w:szCs w:val="20"/>
        </w:rPr>
        <w:t xml:space="preserve"> - * - p&lt;0,05, ** - p&lt;0,01, ***- p&lt;0,001, **** - p&lt;0,0001, </w:t>
      </w:r>
      <w:proofErr w:type="spellStart"/>
      <w:r w:rsidR="00277411" w:rsidRPr="001163EF">
        <w:rPr>
          <w:rFonts w:ascii="Arial" w:hAnsi="Arial" w:cs="Arial"/>
          <w:i w:val="0"/>
          <w:color w:val="auto"/>
          <w:sz w:val="20"/>
          <w:szCs w:val="20"/>
        </w:rPr>
        <w:t>ns</w:t>
      </w:r>
      <w:proofErr w:type="spellEnd"/>
      <w:r w:rsidR="00277411" w:rsidRPr="001163EF">
        <w:rPr>
          <w:rFonts w:ascii="Arial" w:hAnsi="Arial" w:cs="Arial"/>
          <w:i w:val="0"/>
          <w:color w:val="auto"/>
          <w:sz w:val="20"/>
          <w:szCs w:val="20"/>
        </w:rPr>
        <w:t xml:space="preserve"> - nicht signifikant, alle Versuche wurden doppelt repliziert (erstellt mit</w:t>
      </w:r>
      <w:r w:rsidR="00321E99">
        <w:rPr>
          <w:rFonts w:ascii="Arial" w:hAnsi="Arial" w:cs="Arial"/>
          <w:i w:val="0"/>
          <w:color w:val="auto"/>
          <w:sz w:val="20"/>
          <w:szCs w:val="20"/>
        </w:rPr>
        <w:t xml:space="preserve"> </w:t>
      </w:r>
      <w:proofErr w:type="spellStart"/>
      <w:r w:rsidR="00277411" w:rsidRPr="001163EF">
        <w:rPr>
          <w:rFonts w:ascii="Arial" w:hAnsi="Arial" w:cs="Arial"/>
          <w:i w:val="0"/>
          <w:color w:val="auto"/>
          <w:sz w:val="20"/>
          <w:szCs w:val="20"/>
        </w:rPr>
        <w:t>GraphPad</w:t>
      </w:r>
      <w:r w:rsidR="00277411" w:rsidRPr="00D259E9">
        <w:rPr>
          <w:rFonts w:ascii="Arial" w:hAnsi="Arial" w:cs="Arial"/>
          <w:i w:val="0"/>
          <w:color w:val="auto"/>
          <w:sz w:val="20"/>
          <w:szCs w:val="20"/>
        </w:rPr>
        <w:t>Prism</w:t>
      </w:r>
      <w:proofErr w:type="spellEnd"/>
      <w:r w:rsidR="00277411" w:rsidRPr="00D259E9">
        <w:rPr>
          <w:rFonts w:ascii="Arial" w:hAnsi="Arial" w:cs="Arial"/>
          <w:i w:val="0"/>
          <w:color w:val="auto"/>
          <w:sz w:val="20"/>
          <w:szCs w:val="20"/>
        </w:rPr>
        <w:t>)</w:t>
      </w:r>
      <w:bookmarkEnd w:id="151"/>
    </w:p>
    <w:p w14:paraId="5B95602B" w14:textId="77777777" w:rsidR="009B79C5" w:rsidRDefault="009B79C5" w:rsidP="00D259E9">
      <w:pPr>
        <w:keepNext/>
      </w:pPr>
      <w:r>
        <w:rPr>
          <w:noProof/>
        </w:rPr>
        <w:lastRenderedPageBreak/>
        <w:drawing>
          <wp:inline distT="0" distB="0" distL="0" distR="0" wp14:anchorId="72704574" wp14:editId="38919CC8">
            <wp:extent cx="5529600" cy="3600000"/>
            <wp:effectExtent l="0" t="0" r="0" b="635"/>
            <wp:docPr id="11" name="Grafik 11" descr="H:\Promotion\2 Annexin V\AnnexinV Dissertation\MV411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descr="H:\Promotion\2 Annexin V\AnnexinV Dissertation\MV411 Combo final.PNG"/>
                    <pic:cNvPicPr>
                      <a:picLocks noChangeAspect="1" noChangeArrowheads="1"/>
                    </pic:cNvPicPr>
                  </pic:nvPicPr>
                  <pic:blipFill>
                    <a:blip r:embed="rId36">
                      <a:extLst>
                        <a:ext uri="{28A0092B-C50C-407E-A947-70E740481C1C}">
                          <a14:useLocalDpi xmlns:a14="http://schemas.microsoft.com/office/drawing/2010/main" val="0"/>
                        </a:ext>
                      </a:extLst>
                    </a:blip>
                    <a:srcRect/>
                    <a:stretch>
                      <a:fillRect/>
                    </a:stretch>
                  </pic:blipFill>
                  <pic:spPr bwMode="auto">
                    <a:xfrm>
                      <a:off x="0" y="0"/>
                      <a:ext cx="5529600" cy="3600000"/>
                    </a:xfrm>
                    <a:prstGeom prst="rect">
                      <a:avLst/>
                    </a:prstGeom>
                    <a:noFill/>
                    <a:ln>
                      <a:noFill/>
                    </a:ln>
                  </pic:spPr>
                </pic:pic>
              </a:graphicData>
            </a:graphic>
          </wp:inline>
        </w:drawing>
      </w:r>
    </w:p>
    <w:p w14:paraId="5A44024C" w14:textId="3B6CE20C" w:rsidR="00CC6971" w:rsidRPr="00CC6971" w:rsidRDefault="009B79C5" w:rsidP="00CC6971">
      <w:pPr>
        <w:pStyle w:val="Beschriftung"/>
        <w:jc w:val="both"/>
        <w:rPr>
          <w:rFonts w:ascii="Arial" w:hAnsi="Arial" w:cs="Arial"/>
          <w:i w:val="0"/>
          <w:color w:val="auto"/>
          <w:sz w:val="20"/>
          <w:szCs w:val="20"/>
        </w:rPr>
      </w:pPr>
      <w:bookmarkStart w:id="152" w:name="_Toc64560031"/>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29</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277411">
        <w:rPr>
          <w:rFonts w:ascii="Arial" w:hAnsi="Arial" w:cs="Arial"/>
          <w:i w:val="0"/>
          <w:color w:val="auto"/>
          <w:sz w:val="20"/>
          <w:szCs w:val="20"/>
        </w:rPr>
        <w:t>Annexin</w:t>
      </w:r>
      <w:proofErr w:type="spellEnd"/>
      <w:r w:rsidRPr="00277411">
        <w:rPr>
          <w:rFonts w:ascii="Arial" w:hAnsi="Arial" w:cs="Arial"/>
          <w:i w:val="0"/>
          <w:color w:val="auto"/>
          <w:sz w:val="20"/>
          <w:szCs w:val="20"/>
        </w:rPr>
        <w:t xml:space="preserve">-V-Färbung für MV4/11-Zellen nach einer Gesamtexpositionsdauer von fünf Tagen MI-2-2 und 24 Stunden ABT199, </w:t>
      </w:r>
      <w:r w:rsidR="00277411" w:rsidRPr="00277411">
        <w:rPr>
          <w:rFonts w:ascii="Arial" w:hAnsi="Arial" w:cs="Arial"/>
          <w:i w:val="0"/>
          <w:color w:val="auto"/>
          <w:sz w:val="20"/>
          <w:szCs w:val="20"/>
        </w:rPr>
        <w:t>relative Darstellung des Anteils apoptotischer Zellen an der Gesamtzel</w:t>
      </w:r>
      <w:r w:rsidR="00277411" w:rsidRPr="001163EF">
        <w:rPr>
          <w:rFonts w:ascii="Arial" w:hAnsi="Arial" w:cs="Arial"/>
          <w:i w:val="0"/>
          <w:color w:val="auto"/>
          <w:sz w:val="20"/>
          <w:szCs w:val="20"/>
        </w:rPr>
        <w:t xml:space="preserve">lpopulation für Einzelexpositionen gegenüber DMSO, MI-2-2, </w:t>
      </w:r>
      <w:r w:rsidR="00990024">
        <w:rPr>
          <w:rFonts w:ascii="Arial" w:hAnsi="Arial" w:cs="Arial"/>
          <w:i w:val="0"/>
          <w:color w:val="auto"/>
          <w:sz w:val="20"/>
          <w:szCs w:val="20"/>
        </w:rPr>
        <w:t>Venetoclax</w:t>
      </w:r>
      <w:r w:rsidR="00990024" w:rsidRPr="001163EF">
        <w:rPr>
          <w:rFonts w:ascii="Arial" w:hAnsi="Arial" w:cs="Arial"/>
          <w:i w:val="0"/>
          <w:color w:val="auto"/>
          <w:sz w:val="20"/>
          <w:szCs w:val="20"/>
        </w:rPr>
        <w:t xml:space="preserve"> </w:t>
      </w:r>
      <w:r w:rsidR="00277411" w:rsidRPr="001163EF">
        <w:rPr>
          <w:rFonts w:ascii="Arial" w:hAnsi="Arial" w:cs="Arial"/>
          <w:i w:val="0"/>
          <w:color w:val="auto"/>
          <w:sz w:val="20"/>
          <w:szCs w:val="20"/>
        </w:rPr>
        <w:t>und kombinierter Exposition MI-2-2/</w:t>
      </w:r>
      <w:r w:rsidR="00990024">
        <w:rPr>
          <w:rFonts w:ascii="Arial" w:hAnsi="Arial" w:cs="Arial"/>
          <w:i w:val="0"/>
          <w:color w:val="auto"/>
          <w:sz w:val="20"/>
          <w:szCs w:val="20"/>
        </w:rPr>
        <w:t>Venetoclax</w:t>
      </w:r>
      <w:r w:rsidR="00277411" w:rsidRPr="001163EF">
        <w:rPr>
          <w:rFonts w:ascii="Arial" w:hAnsi="Arial" w:cs="Arial"/>
          <w:i w:val="0"/>
          <w:color w:val="auto"/>
          <w:sz w:val="20"/>
          <w:szCs w:val="20"/>
        </w:rPr>
        <w:t xml:space="preserve"> - * - p&lt;0,05, ** - p&lt;0,01, ***- p&lt;0,001, **** - p&lt;0,0001, </w:t>
      </w:r>
      <w:proofErr w:type="spellStart"/>
      <w:r w:rsidR="00277411" w:rsidRPr="001163EF">
        <w:rPr>
          <w:rFonts w:ascii="Arial" w:hAnsi="Arial" w:cs="Arial"/>
          <w:i w:val="0"/>
          <w:color w:val="auto"/>
          <w:sz w:val="20"/>
          <w:szCs w:val="20"/>
        </w:rPr>
        <w:t>ns</w:t>
      </w:r>
      <w:proofErr w:type="spellEnd"/>
      <w:r w:rsidR="00277411" w:rsidRPr="001163EF">
        <w:rPr>
          <w:rFonts w:ascii="Arial" w:hAnsi="Arial" w:cs="Arial"/>
          <w:i w:val="0"/>
          <w:color w:val="auto"/>
          <w:sz w:val="20"/>
          <w:szCs w:val="20"/>
        </w:rPr>
        <w:t xml:space="preserve"> - nicht signifikant</w:t>
      </w:r>
      <w:r w:rsidR="00277411" w:rsidRPr="00D259E9">
        <w:rPr>
          <w:rFonts w:ascii="Arial" w:hAnsi="Arial" w:cs="Arial"/>
          <w:i w:val="0"/>
          <w:color w:val="auto"/>
          <w:sz w:val="20"/>
          <w:szCs w:val="20"/>
        </w:rPr>
        <w:t>, alle Versuche wurden doppelt repliziert (erstellt mit</w:t>
      </w:r>
      <w:r w:rsidR="00321E99">
        <w:rPr>
          <w:rFonts w:ascii="Arial" w:hAnsi="Arial" w:cs="Arial"/>
          <w:i w:val="0"/>
          <w:color w:val="auto"/>
          <w:sz w:val="20"/>
          <w:szCs w:val="20"/>
        </w:rPr>
        <w:t xml:space="preserve"> </w:t>
      </w:r>
      <w:proofErr w:type="spellStart"/>
      <w:r w:rsidR="00277411" w:rsidRPr="00D259E9">
        <w:rPr>
          <w:rFonts w:ascii="Arial" w:hAnsi="Arial" w:cs="Arial"/>
          <w:i w:val="0"/>
          <w:color w:val="auto"/>
          <w:sz w:val="20"/>
          <w:szCs w:val="20"/>
        </w:rPr>
        <w:t>GraphPadPrism</w:t>
      </w:r>
      <w:proofErr w:type="spellEnd"/>
      <w:r w:rsidR="00277411" w:rsidRPr="00D259E9">
        <w:rPr>
          <w:rFonts w:ascii="Arial" w:hAnsi="Arial" w:cs="Arial"/>
          <w:i w:val="0"/>
          <w:color w:val="auto"/>
          <w:sz w:val="20"/>
          <w:szCs w:val="20"/>
        </w:rPr>
        <w:t>)</w:t>
      </w:r>
      <w:bookmarkEnd w:id="152"/>
    </w:p>
    <w:p w14:paraId="4D408C46" w14:textId="77777777" w:rsidR="009B79C5" w:rsidRDefault="009B79C5" w:rsidP="00D259E9">
      <w:pPr>
        <w:keepNext/>
      </w:pPr>
      <w:r>
        <w:rPr>
          <w:noProof/>
        </w:rPr>
        <w:drawing>
          <wp:inline distT="0" distB="0" distL="0" distR="0" wp14:anchorId="19D8655F" wp14:editId="45386E50">
            <wp:extent cx="5500800" cy="3600000"/>
            <wp:effectExtent l="0" t="0" r="5080" b="635"/>
            <wp:docPr id="12" name="Grafik 12" descr="H:\Promotion\2 Annexin V\AnnexinV Dissertation\OCIAML2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H:\Promotion\2 Annexin V\AnnexinV Dissertation\OCIAML2 Combo final.PNG"/>
                    <pic:cNvPicPr>
                      <a:picLocks noChangeAspect="1" noChangeArrowheads="1"/>
                    </pic:cNvPicPr>
                  </pic:nvPicPr>
                  <pic:blipFill>
                    <a:blip r:embed="rId37">
                      <a:extLst>
                        <a:ext uri="{28A0092B-C50C-407E-A947-70E740481C1C}">
                          <a14:useLocalDpi xmlns:a14="http://schemas.microsoft.com/office/drawing/2010/main" val="0"/>
                        </a:ext>
                      </a:extLst>
                    </a:blip>
                    <a:srcRect/>
                    <a:stretch>
                      <a:fillRect/>
                    </a:stretch>
                  </pic:blipFill>
                  <pic:spPr bwMode="auto">
                    <a:xfrm>
                      <a:off x="0" y="0"/>
                      <a:ext cx="5500800" cy="3600000"/>
                    </a:xfrm>
                    <a:prstGeom prst="rect">
                      <a:avLst/>
                    </a:prstGeom>
                    <a:noFill/>
                    <a:ln>
                      <a:noFill/>
                    </a:ln>
                  </pic:spPr>
                </pic:pic>
              </a:graphicData>
            </a:graphic>
          </wp:inline>
        </w:drawing>
      </w:r>
    </w:p>
    <w:p w14:paraId="064C5A53" w14:textId="4230BBBD" w:rsidR="00CC6971" w:rsidRDefault="009B79C5" w:rsidP="00D259E9">
      <w:pPr>
        <w:pStyle w:val="Beschriftung"/>
        <w:jc w:val="both"/>
        <w:rPr>
          <w:rFonts w:ascii="Arial" w:hAnsi="Arial" w:cs="Arial"/>
          <w:i w:val="0"/>
          <w:color w:val="auto"/>
          <w:sz w:val="20"/>
          <w:szCs w:val="20"/>
        </w:rPr>
      </w:pPr>
      <w:bookmarkStart w:id="153" w:name="_Toc64560032"/>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30</w:t>
      </w:r>
      <w:r w:rsidRPr="00D259E9">
        <w:rPr>
          <w:rFonts w:ascii="Arial" w:hAnsi="Arial" w:cs="Arial"/>
          <w:color w:val="auto"/>
          <w:sz w:val="20"/>
          <w:szCs w:val="20"/>
        </w:rPr>
        <w:fldChar w:fldCharType="end"/>
      </w:r>
      <w:r w:rsidRPr="00D259E9">
        <w:rPr>
          <w:rFonts w:ascii="Arial" w:hAnsi="Arial" w:cs="Arial"/>
          <w:color w:val="auto"/>
          <w:sz w:val="20"/>
          <w:szCs w:val="20"/>
        </w:rPr>
        <w:t>:</w:t>
      </w:r>
      <w:r w:rsidR="00277411" w:rsidRPr="00D259E9">
        <w:rPr>
          <w:rFonts w:ascii="Arial" w:hAnsi="Arial" w:cs="Arial"/>
          <w:color w:val="auto"/>
          <w:sz w:val="20"/>
          <w:szCs w:val="20"/>
        </w:rPr>
        <w:t xml:space="preserve"> </w:t>
      </w:r>
      <w:proofErr w:type="spellStart"/>
      <w:r w:rsidR="00277411" w:rsidRPr="00277411">
        <w:rPr>
          <w:rFonts w:ascii="Arial" w:hAnsi="Arial" w:cs="Arial"/>
          <w:i w:val="0"/>
          <w:color w:val="auto"/>
          <w:sz w:val="20"/>
          <w:szCs w:val="20"/>
        </w:rPr>
        <w:t>Annexin</w:t>
      </w:r>
      <w:proofErr w:type="spellEnd"/>
      <w:r w:rsidR="00277411" w:rsidRPr="00277411">
        <w:rPr>
          <w:rFonts w:ascii="Arial" w:hAnsi="Arial" w:cs="Arial"/>
          <w:i w:val="0"/>
          <w:color w:val="auto"/>
          <w:sz w:val="20"/>
          <w:szCs w:val="20"/>
        </w:rPr>
        <w:t>-V-Färbung für OCI-AML2-Zellen nach einer Gesamtexpositionsdauer von fünf Tagen MI-2-2 und 24 Stunden ABT199, relative Darstellung des Anteils apoptotischer Zellen an der Gesamtzel</w:t>
      </w:r>
      <w:r w:rsidR="00277411" w:rsidRPr="001163EF">
        <w:rPr>
          <w:rFonts w:ascii="Arial" w:hAnsi="Arial" w:cs="Arial"/>
          <w:i w:val="0"/>
          <w:color w:val="auto"/>
          <w:sz w:val="20"/>
          <w:szCs w:val="20"/>
        </w:rPr>
        <w:t xml:space="preserve">lpopulation für Einzelexpositionen gegenüber DMSO, MI-2-2, </w:t>
      </w:r>
      <w:r w:rsidR="00990024">
        <w:rPr>
          <w:rFonts w:ascii="Arial" w:hAnsi="Arial" w:cs="Arial"/>
          <w:i w:val="0"/>
          <w:color w:val="auto"/>
          <w:sz w:val="20"/>
          <w:szCs w:val="20"/>
        </w:rPr>
        <w:t>Venetoclax</w:t>
      </w:r>
      <w:r w:rsidR="00990024" w:rsidRPr="001163EF">
        <w:rPr>
          <w:rFonts w:ascii="Arial" w:hAnsi="Arial" w:cs="Arial"/>
          <w:i w:val="0"/>
          <w:color w:val="auto"/>
          <w:sz w:val="20"/>
          <w:szCs w:val="20"/>
        </w:rPr>
        <w:t xml:space="preserve"> </w:t>
      </w:r>
      <w:r w:rsidR="00277411" w:rsidRPr="001163EF">
        <w:rPr>
          <w:rFonts w:ascii="Arial" w:hAnsi="Arial" w:cs="Arial"/>
          <w:i w:val="0"/>
          <w:color w:val="auto"/>
          <w:sz w:val="20"/>
          <w:szCs w:val="20"/>
        </w:rPr>
        <w:t>und kombinierter Exposition MI-2-2/</w:t>
      </w:r>
      <w:r w:rsidR="00990024">
        <w:rPr>
          <w:rFonts w:ascii="Arial" w:hAnsi="Arial" w:cs="Arial"/>
          <w:i w:val="0"/>
          <w:color w:val="auto"/>
          <w:sz w:val="20"/>
          <w:szCs w:val="20"/>
        </w:rPr>
        <w:t>Venetoclax</w:t>
      </w:r>
      <w:r w:rsidR="00277411" w:rsidRPr="001163EF">
        <w:rPr>
          <w:rFonts w:ascii="Arial" w:hAnsi="Arial" w:cs="Arial"/>
          <w:i w:val="0"/>
          <w:color w:val="auto"/>
          <w:sz w:val="20"/>
          <w:szCs w:val="20"/>
        </w:rPr>
        <w:t xml:space="preserve"> - * - p&lt;0,05, ** - p&lt;0,01, ***- p&lt;0,001, **** - p&lt;0,0001, </w:t>
      </w:r>
      <w:proofErr w:type="spellStart"/>
      <w:r w:rsidR="00277411" w:rsidRPr="001163EF">
        <w:rPr>
          <w:rFonts w:ascii="Arial" w:hAnsi="Arial" w:cs="Arial"/>
          <w:i w:val="0"/>
          <w:color w:val="auto"/>
          <w:sz w:val="20"/>
          <w:szCs w:val="20"/>
        </w:rPr>
        <w:t>ns</w:t>
      </w:r>
      <w:proofErr w:type="spellEnd"/>
      <w:r w:rsidR="00277411" w:rsidRPr="001163EF">
        <w:rPr>
          <w:rFonts w:ascii="Arial" w:hAnsi="Arial" w:cs="Arial"/>
          <w:i w:val="0"/>
          <w:color w:val="auto"/>
          <w:sz w:val="20"/>
          <w:szCs w:val="20"/>
        </w:rPr>
        <w:t xml:space="preserve"> - nicht signifikant, alle Versuche wurden doppelt repliziert (erstellt mit</w:t>
      </w:r>
      <w:r w:rsidR="00321E99">
        <w:rPr>
          <w:rFonts w:ascii="Arial" w:hAnsi="Arial" w:cs="Arial"/>
          <w:i w:val="0"/>
          <w:color w:val="auto"/>
          <w:sz w:val="20"/>
          <w:szCs w:val="20"/>
        </w:rPr>
        <w:t xml:space="preserve"> </w:t>
      </w:r>
      <w:proofErr w:type="spellStart"/>
      <w:r w:rsidR="00277411" w:rsidRPr="001163EF">
        <w:rPr>
          <w:rFonts w:ascii="Arial" w:hAnsi="Arial" w:cs="Arial"/>
          <w:i w:val="0"/>
          <w:color w:val="auto"/>
          <w:sz w:val="20"/>
          <w:szCs w:val="20"/>
        </w:rPr>
        <w:t>GraphPad</w:t>
      </w:r>
      <w:r w:rsidR="00277411" w:rsidRPr="00D259E9">
        <w:rPr>
          <w:rFonts w:ascii="Arial" w:hAnsi="Arial" w:cs="Arial"/>
          <w:i w:val="0"/>
          <w:color w:val="auto"/>
          <w:sz w:val="20"/>
          <w:szCs w:val="20"/>
        </w:rPr>
        <w:t>Prism</w:t>
      </w:r>
      <w:proofErr w:type="spellEnd"/>
      <w:r w:rsidR="00277411" w:rsidRPr="00D259E9">
        <w:rPr>
          <w:rFonts w:ascii="Arial" w:hAnsi="Arial" w:cs="Arial"/>
          <w:i w:val="0"/>
          <w:color w:val="auto"/>
          <w:sz w:val="20"/>
          <w:szCs w:val="20"/>
        </w:rPr>
        <w:t>)</w:t>
      </w:r>
      <w:bookmarkEnd w:id="153"/>
    </w:p>
    <w:p w14:paraId="2563FD2E" w14:textId="7771790E" w:rsidR="00277411" w:rsidRPr="00D259E9" w:rsidRDefault="00277411" w:rsidP="00D259E9">
      <w:pPr>
        <w:pStyle w:val="Beschriftung"/>
        <w:jc w:val="both"/>
        <w:rPr>
          <w:rFonts w:ascii="Arial" w:hAnsi="Arial" w:cs="Arial"/>
          <w:i w:val="0"/>
          <w:color w:val="auto"/>
          <w:sz w:val="20"/>
          <w:szCs w:val="20"/>
        </w:rPr>
      </w:pPr>
      <w:bookmarkStart w:id="154" w:name="_Toc64560033"/>
      <w:r>
        <w:rPr>
          <w:noProof/>
        </w:rPr>
        <w:lastRenderedPageBreak/>
        <w:drawing>
          <wp:inline distT="0" distB="0" distL="0" distR="0" wp14:anchorId="119A85AC" wp14:editId="20ECBBBF">
            <wp:extent cx="5518800" cy="3600000"/>
            <wp:effectExtent l="0" t="0" r="5715" b="635"/>
            <wp:docPr id="13" name="Grafik 13" descr="H:\Promotion\2 Annexin V\AnnexinV Dissertation\KG1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descr="H:\Promotion\2 Annexin V\AnnexinV Dissertation\KG1 Combo final.PNG"/>
                    <pic:cNvPicPr>
                      <a:picLocks noChangeAspect="1" noChangeArrowheads="1"/>
                    </pic:cNvPicPr>
                  </pic:nvPicPr>
                  <pic:blipFill>
                    <a:blip r:embed="rId38">
                      <a:extLst>
                        <a:ext uri="{28A0092B-C50C-407E-A947-70E740481C1C}">
                          <a14:useLocalDpi xmlns:a14="http://schemas.microsoft.com/office/drawing/2010/main" val="0"/>
                        </a:ext>
                      </a:extLst>
                    </a:blip>
                    <a:srcRect/>
                    <a:stretch>
                      <a:fillRect/>
                    </a:stretch>
                  </pic:blipFill>
                  <pic:spPr bwMode="auto">
                    <a:xfrm>
                      <a:off x="0" y="0"/>
                      <a:ext cx="5518800" cy="3600000"/>
                    </a:xfrm>
                    <a:prstGeom prst="rect">
                      <a:avLst/>
                    </a:prstGeom>
                    <a:noFill/>
                    <a:ln>
                      <a:noFill/>
                    </a:ln>
                  </pic:spPr>
                </pic:pic>
              </a:graphicData>
            </a:graphic>
          </wp:inline>
        </w:drawing>
      </w:r>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31</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277411">
        <w:rPr>
          <w:rFonts w:ascii="Arial" w:hAnsi="Arial" w:cs="Arial"/>
          <w:i w:val="0"/>
          <w:color w:val="auto"/>
          <w:sz w:val="20"/>
          <w:szCs w:val="20"/>
        </w:rPr>
        <w:t>Annexin</w:t>
      </w:r>
      <w:proofErr w:type="spellEnd"/>
      <w:r w:rsidRPr="00277411">
        <w:rPr>
          <w:rFonts w:ascii="Arial" w:hAnsi="Arial" w:cs="Arial"/>
          <w:i w:val="0"/>
          <w:color w:val="auto"/>
          <w:sz w:val="20"/>
          <w:szCs w:val="20"/>
        </w:rPr>
        <w:t>-V-Färbung für KG1-Zellen nach einer Gesamtexpositionsdauer von fünf Tagen MI-2-2 und 24 Stunden ABT199</w:t>
      </w:r>
      <w:r w:rsidRPr="001163EF">
        <w:rPr>
          <w:rFonts w:ascii="Arial" w:hAnsi="Arial" w:cs="Arial"/>
          <w:i w:val="0"/>
          <w:color w:val="auto"/>
          <w:sz w:val="20"/>
          <w:szCs w:val="20"/>
        </w:rPr>
        <w:t xml:space="preserve">, relative Darstellung des Anteils apoptotischer Zellen an der Gesamtzellpopulation für Einzelexpositionen gegenüber DMSO, MI-2-2, </w:t>
      </w:r>
      <w:r w:rsidR="00990024">
        <w:rPr>
          <w:rFonts w:ascii="Arial" w:hAnsi="Arial" w:cs="Arial"/>
          <w:i w:val="0"/>
          <w:color w:val="auto"/>
          <w:sz w:val="20"/>
          <w:szCs w:val="20"/>
        </w:rPr>
        <w:t>Venetoclax</w:t>
      </w:r>
      <w:r w:rsidR="00990024" w:rsidRPr="001163EF">
        <w:rPr>
          <w:rFonts w:ascii="Arial" w:hAnsi="Arial" w:cs="Arial"/>
          <w:i w:val="0"/>
          <w:color w:val="auto"/>
          <w:sz w:val="20"/>
          <w:szCs w:val="20"/>
        </w:rPr>
        <w:t xml:space="preserve"> </w:t>
      </w:r>
      <w:r w:rsidRPr="001163EF">
        <w:rPr>
          <w:rFonts w:ascii="Arial" w:hAnsi="Arial" w:cs="Arial"/>
          <w:i w:val="0"/>
          <w:color w:val="auto"/>
          <w:sz w:val="20"/>
          <w:szCs w:val="20"/>
        </w:rPr>
        <w:t>und kombinierter Exposition MI-2-2/</w:t>
      </w:r>
      <w:r w:rsidR="00990024">
        <w:rPr>
          <w:rFonts w:ascii="Arial" w:hAnsi="Arial" w:cs="Arial"/>
          <w:i w:val="0"/>
          <w:color w:val="auto"/>
          <w:sz w:val="20"/>
          <w:szCs w:val="20"/>
        </w:rPr>
        <w:t>Venetoclax</w:t>
      </w:r>
      <w:r w:rsidRPr="001163EF">
        <w:rPr>
          <w:rFonts w:ascii="Arial" w:hAnsi="Arial" w:cs="Arial"/>
          <w:i w:val="0"/>
          <w:color w:val="auto"/>
          <w:sz w:val="20"/>
          <w:szCs w:val="20"/>
        </w:rPr>
        <w:t xml:space="preserve"> - </w:t>
      </w:r>
      <w:r w:rsidRPr="00D259E9">
        <w:rPr>
          <w:rFonts w:ascii="Arial" w:hAnsi="Arial" w:cs="Arial"/>
          <w:i w:val="0"/>
          <w:color w:val="auto"/>
          <w:sz w:val="20"/>
          <w:szCs w:val="20"/>
        </w:rPr>
        <w:t xml:space="preserve">* - p&lt;0,05, ** - p&lt;0,01, ***- p&lt;0,001, **** - p&lt;0,0001, </w:t>
      </w:r>
      <w:proofErr w:type="spellStart"/>
      <w:r w:rsidRPr="00D259E9">
        <w:rPr>
          <w:rFonts w:ascii="Arial" w:hAnsi="Arial" w:cs="Arial"/>
          <w:i w:val="0"/>
          <w:color w:val="auto"/>
          <w:sz w:val="20"/>
          <w:szCs w:val="20"/>
        </w:rPr>
        <w:t>ns</w:t>
      </w:r>
      <w:proofErr w:type="spellEnd"/>
      <w:r w:rsidRPr="00D259E9">
        <w:rPr>
          <w:rFonts w:ascii="Arial" w:hAnsi="Arial" w:cs="Arial"/>
          <w:i w:val="0"/>
          <w:color w:val="auto"/>
          <w:sz w:val="20"/>
          <w:szCs w:val="20"/>
        </w:rPr>
        <w:t xml:space="preserve"> - nicht signifikant, alle Versuche wurden doppelt repliziert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54"/>
    </w:p>
    <w:p w14:paraId="217251B0" w14:textId="77777777" w:rsidR="00277411" w:rsidRDefault="00277411" w:rsidP="00D259E9">
      <w:pPr>
        <w:keepNext/>
      </w:pPr>
      <w:r>
        <w:rPr>
          <w:noProof/>
        </w:rPr>
        <w:drawing>
          <wp:inline distT="0" distB="0" distL="0" distR="0" wp14:anchorId="43BCBE8C" wp14:editId="34EB4935">
            <wp:extent cx="5529600" cy="3600000"/>
            <wp:effectExtent l="0" t="0" r="0" b="635"/>
            <wp:docPr id="21" name="Grafik 21" descr="H:\Promotion\2 Annexin V\AnnexinV Dissertation\HL60 Combo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H:\Promotion\2 Annexin V\AnnexinV Dissertation\HL60 Combo final.PNG"/>
                    <pic:cNvPicPr>
                      <a:picLocks noChangeAspect="1" noChangeArrowheads="1"/>
                    </pic:cNvPicPr>
                  </pic:nvPicPr>
                  <pic:blipFill>
                    <a:blip r:embed="rId39">
                      <a:extLst>
                        <a:ext uri="{28A0092B-C50C-407E-A947-70E740481C1C}">
                          <a14:useLocalDpi xmlns:a14="http://schemas.microsoft.com/office/drawing/2010/main" val="0"/>
                        </a:ext>
                      </a:extLst>
                    </a:blip>
                    <a:srcRect/>
                    <a:stretch>
                      <a:fillRect/>
                    </a:stretch>
                  </pic:blipFill>
                  <pic:spPr bwMode="auto">
                    <a:xfrm>
                      <a:off x="0" y="0"/>
                      <a:ext cx="5529600" cy="3600000"/>
                    </a:xfrm>
                    <a:prstGeom prst="rect">
                      <a:avLst/>
                    </a:prstGeom>
                    <a:noFill/>
                    <a:ln>
                      <a:noFill/>
                    </a:ln>
                  </pic:spPr>
                </pic:pic>
              </a:graphicData>
            </a:graphic>
          </wp:inline>
        </w:drawing>
      </w:r>
    </w:p>
    <w:p w14:paraId="4ABA50F2" w14:textId="476D1E25" w:rsidR="002B2DE5" w:rsidRDefault="00277411" w:rsidP="00D259E9">
      <w:pPr>
        <w:pStyle w:val="Beschriftung"/>
        <w:jc w:val="both"/>
      </w:pPr>
      <w:bookmarkStart w:id="155" w:name="_Toc64560034"/>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32</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w:t>
      </w:r>
      <w:r w:rsidRPr="00D259E9">
        <w:rPr>
          <w:rFonts w:ascii="Arial" w:hAnsi="Arial" w:cs="Arial"/>
          <w:color w:val="auto"/>
          <w:sz w:val="20"/>
          <w:szCs w:val="20"/>
        </w:rPr>
        <w:t xml:space="preserve"> </w:t>
      </w:r>
      <w:proofErr w:type="spellStart"/>
      <w:r w:rsidRPr="00277411">
        <w:rPr>
          <w:rFonts w:ascii="Arial" w:hAnsi="Arial" w:cs="Arial"/>
          <w:i w:val="0"/>
          <w:color w:val="auto"/>
          <w:sz w:val="20"/>
          <w:szCs w:val="20"/>
        </w:rPr>
        <w:t>Annexin</w:t>
      </w:r>
      <w:proofErr w:type="spellEnd"/>
      <w:r w:rsidRPr="00277411">
        <w:rPr>
          <w:rFonts w:ascii="Arial" w:hAnsi="Arial" w:cs="Arial"/>
          <w:i w:val="0"/>
          <w:color w:val="auto"/>
          <w:sz w:val="20"/>
          <w:szCs w:val="20"/>
        </w:rPr>
        <w:t>-V-</w:t>
      </w:r>
      <w:r w:rsidRPr="00D259E9">
        <w:rPr>
          <w:rFonts w:ascii="Arial" w:hAnsi="Arial" w:cs="Arial"/>
          <w:i w:val="0"/>
          <w:color w:val="auto"/>
          <w:sz w:val="20"/>
          <w:szCs w:val="20"/>
        </w:rPr>
        <w:t xml:space="preserve">Färbung für HL60-Zellen nach einer Gesamtexpositionsdauer von fünf Tagen MI-2-2 und 24 Stunden ABT199, relative Darstellung des Anteils apoptotischer Zellen an der Gesamtzellpopulation für Einzelexpositionen gegenüber DMSO, MI-2-2, </w:t>
      </w:r>
      <w:r w:rsidR="00990024">
        <w:rPr>
          <w:rFonts w:ascii="Arial" w:hAnsi="Arial" w:cs="Arial"/>
          <w:i w:val="0"/>
          <w:color w:val="auto"/>
          <w:sz w:val="20"/>
          <w:szCs w:val="20"/>
        </w:rPr>
        <w:t>Venetoclax</w:t>
      </w:r>
      <w:r w:rsidR="00990024" w:rsidRPr="00D259E9">
        <w:rPr>
          <w:rFonts w:ascii="Arial" w:hAnsi="Arial" w:cs="Arial"/>
          <w:i w:val="0"/>
          <w:color w:val="auto"/>
          <w:sz w:val="20"/>
          <w:szCs w:val="20"/>
        </w:rPr>
        <w:t xml:space="preserve"> </w:t>
      </w:r>
      <w:r w:rsidRPr="00D259E9">
        <w:rPr>
          <w:rFonts w:ascii="Arial" w:hAnsi="Arial" w:cs="Arial"/>
          <w:i w:val="0"/>
          <w:color w:val="auto"/>
          <w:sz w:val="20"/>
          <w:szCs w:val="20"/>
        </w:rPr>
        <w:t>und kombinierter Exposition MI-2-2/</w:t>
      </w:r>
      <w:r w:rsidR="00990024">
        <w:rPr>
          <w:rFonts w:ascii="Arial" w:hAnsi="Arial" w:cs="Arial"/>
          <w:i w:val="0"/>
          <w:color w:val="auto"/>
          <w:sz w:val="20"/>
          <w:szCs w:val="20"/>
        </w:rPr>
        <w:t>Venetoclax</w:t>
      </w:r>
      <w:r w:rsidRPr="00D259E9">
        <w:rPr>
          <w:rFonts w:ascii="Arial" w:hAnsi="Arial" w:cs="Arial"/>
          <w:i w:val="0"/>
          <w:color w:val="auto"/>
          <w:sz w:val="20"/>
          <w:szCs w:val="20"/>
        </w:rPr>
        <w:t xml:space="preserve"> - * - p&lt;0,05, ** - p&lt;0,01, ***- p&lt;0,001, **** - p&lt;0,0001, </w:t>
      </w:r>
      <w:proofErr w:type="spellStart"/>
      <w:r w:rsidRPr="00D259E9">
        <w:rPr>
          <w:rFonts w:ascii="Arial" w:hAnsi="Arial" w:cs="Arial"/>
          <w:i w:val="0"/>
          <w:color w:val="auto"/>
          <w:sz w:val="20"/>
          <w:szCs w:val="20"/>
        </w:rPr>
        <w:t>ns</w:t>
      </w:r>
      <w:proofErr w:type="spellEnd"/>
      <w:r w:rsidRPr="00D259E9">
        <w:rPr>
          <w:rFonts w:ascii="Arial" w:hAnsi="Arial" w:cs="Arial"/>
          <w:i w:val="0"/>
          <w:color w:val="auto"/>
          <w:sz w:val="20"/>
          <w:szCs w:val="20"/>
        </w:rPr>
        <w:t xml:space="preserve"> - nicht signifikant, alle Versuche wurden doppelt repliziert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55"/>
    </w:p>
    <w:p w14:paraId="49AA0EC4" w14:textId="77777777" w:rsidR="00277411" w:rsidRPr="00D259E9" w:rsidRDefault="00277411" w:rsidP="00D259E9"/>
    <w:p w14:paraId="2A5CD4A3" w14:textId="77777777" w:rsidR="00AB3016" w:rsidRDefault="00AB3016" w:rsidP="004354AB">
      <w:pPr>
        <w:pStyle w:val="berschrift2"/>
      </w:pPr>
      <w:bookmarkStart w:id="156" w:name="_Toc64625079"/>
      <w:r>
        <w:t>Evaluierung des Effektes auf Genexpressionsebene</w:t>
      </w:r>
      <w:bookmarkEnd w:id="156"/>
      <w:r>
        <w:t xml:space="preserve"> </w:t>
      </w:r>
    </w:p>
    <w:p w14:paraId="30C50A46" w14:textId="4E7FDF7C" w:rsidR="00277411" w:rsidRDefault="00AB3016" w:rsidP="00AB3016">
      <w:pPr>
        <w:jc w:val="both"/>
        <w:rPr>
          <w:rFonts w:ascii="Arial" w:hAnsi="Arial" w:cs="Arial"/>
          <w:sz w:val="24"/>
        </w:rPr>
      </w:pPr>
      <w:r>
        <w:rPr>
          <w:rFonts w:ascii="Arial" w:hAnsi="Arial" w:cs="Arial"/>
          <w:sz w:val="24"/>
        </w:rPr>
        <w:t>A</w:t>
      </w:r>
      <w:r w:rsidR="006B2BBB">
        <w:rPr>
          <w:rFonts w:ascii="Arial" w:hAnsi="Arial" w:cs="Arial"/>
          <w:sz w:val="24"/>
        </w:rPr>
        <w:t>n</w:t>
      </w:r>
      <w:r>
        <w:rPr>
          <w:rFonts w:ascii="Arial" w:hAnsi="Arial" w:cs="Arial"/>
          <w:sz w:val="24"/>
        </w:rPr>
        <w:t xml:space="preserve">schließend erfolgte die Validierung des Einflusses </w:t>
      </w:r>
      <w:r w:rsidR="00775E52">
        <w:rPr>
          <w:rFonts w:ascii="Arial" w:hAnsi="Arial" w:cs="Arial"/>
          <w:sz w:val="24"/>
        </w:rPr>
        <w:t>e</w:t>
      </w:r>
      <w:r>
        <w:rPr>
          <w:rFonts w:ascii="Arial" w:hAnsi="Arial" w:cs="Arial"/>
          <w:sz w:val="24"/>
        </w:rPr>
        <w:t xml:space="preserve">iner kombinierten </w:t>
      </w:r>
      <w:proofErr w:type="spellStart"/>
      <w:r>
        <w:rPr>
          <w:rFonts w:ascii="Arial" w:hAnsi="Arial" w:cs="Arial"/>
          <w:sz w:val="24"/>
        </w:rPr>
        <w:t>Menin</w:t>
      </w:r>
      <w:proofErr w:type="spellEnd"/>
      <w:r>
        <w:rPr>
          <w:rFonts w:ascii="Arial" w:hAnsi="Arial" w:cs="Arial"/>
          <w:sz w:val="24"/>
        </w:rPr>
        <w:t xml:space="preserve">- und BCL2-Inhibiton auf die Genexpression der AML-Zellen. Dazu </w:t>
      </w:r>
      <w:r w:rsidR="009B727E">
        <w:rPr>
          <w:rFonts w:ascii="Arial" w:hAnsi="Arial" w:cs="Arial"/>
          <w:sz w:val="24"/>
        </w:rPr>
        <w:t xml:space="preserve">werden </w:t>
      </w:r>
      <w:r>
        <w:rPr>
          <w:rFonts w:ascii="Arial" w:hAnsi="Arial" w:cs="Arial"/>
          <w:sz w:val="24"/>
        </w:rPr>
        <w:t xml:space="preserve">MOLM13, MV4/11 und OCI-AML2 entsprechend der </w:t>
      </w:r>
      <w:proofErr w:type="spellStart"/>
      <w:r>
        <w:rPr>
          <w:rFonts w:ascii="Arial" w:hAnsi="Arial" w:cs="Arial"/>
          <w:sz w:val="24"/>
        </w:rPr>
        <w:t>Proliferationsassays</w:t>
      </w:r>
      <w:proofErr w:type="spellEnd"/>
      <w:r>
        <w:rPr>
          <w:rFonts w:ascii="Arial" w:hAnsi="Arial" w:cs="Arial"/>
          <w:sz w:val="24"/>
        </w:rPr>
        <w:t xml:space="preserve"> mit </w:t>
      </w:r>
      <w:proofErr w:type="spellStart"/>
      <w:r>
        <w:rPr>
          <w:rFonts w:ascii="Arial" w:hAnsi="Arial" w:cs="Arial"/>
          <w:sz w:val="24"/>
        </w:rPr>
        <w:t>Menin</w:t>
      </w:r>
      <w:proofErr w:type="spellEnd"/>
      <w:r>
        <w:rPr>
          <w:rFonts w:ascii="Arial" w:hAnsi="Arial" w:cs="Arial"/>
          <w:sz w:val="24"/>
        </w:rPr>
        <w:t xml:space="preserve">- und BCL2-Inhibitoren behandelt und mittels RNA-Extraktion und darauffolgender PCR indirekt die Aktivität für </w:t>
      </w:r>
      <w:r>
        <w:rPr>
          <w:rFonts w:ascii="Arial" w:hAnsi="Arial" w:cs="Arial"/>
          <w:i/>
          <w:sz w:val="24"/>
        </w:rPr>
        <w:t xml:space="preserve">BCL2, MEIS1 </w:t>
      </w:r>
      <w:r>
        <w:rPr>
          <w:rFonts w:ascii="Arial" w:hAnsi="Arial" w:cs="Arial"/>
          <w:sz w:val="24"/>
        </w:rPr>
        <w:t xml:space="preserve">und </w:t>
      </w:r>
      <w:r>
        <w:rPr>
          <w:rFonts w:ascii="Arial" w:hAnsi="Arial" w:cs="Arial"/>
          <w:i/>
          <w:sz w:val="24"/>
        </w:rPr>
        <w:t xml:space="preserve">HOXA9 </w:t>
      </w:r>
      <w:r>
        <w:rPr>
          <w:rFonts w:ascii="Arial" w:hAnsi="Arial" w:cs="Arial"/>
          <w:sz w:val="24"/>
        </w:rPr>
        <w:t>ermittelt</w:t>
      </w:r>
      <w:r w:rsidRPr="00D3348B">
        <w:rPr>
          <w:rFonts w:ascii="Arial" w:hAnsi="Arial" w:cs="Arial"/>
          <w:sz w:val="24"/>
        </w:rPr>
        <w:t xml:space="preserve">. </w:t>
      </w:r>
      <w:r w:rsidR="008C27EF" w:rsidRPr="00D3348B">
        <w:rPr>
          <w:rFonts w:ascii="Arial" w:hAnsi="Arial" w:cs="Arial"/>
          <w:sz w:val="24"/>
        </w:rPr>
        <w:t xml:space="preserve">Diese Experimente bestätigten eine Reduktion der Genaktivität von </w:t>
      </w:r>
      <w:r w:rsidR="008C27EF" w:rsidRPr="00D3348B">
        <w:rPr>
          <w:rFonts w:ascii="Arial" w:hAnsi="Arial" w:cs="Arial"/>
          <w:i/>
          <w:sz w:val="24"/>
        </w:rPr>
        <w:t>HOX</w:t>
      </w:r>
      <w:r w:rsidR="008C27EF" w:rsidRPr="00D3348B">
        <w:rPr>
          <w:rFonts w:ascii="Arial" w:hAnsi="Arial" w:cs="Arial"/>
          <w:sz w:val="24"/>
        </w:rPr>
        <w:t xml:space="preserve"> und </w:t>
      </w:r>
      <w:r w:rsidR="008C27EF" w:rsidRPr="00D3348B">
        <w:rPr>
          <w:rFonts w:ascii="Arial" w:hAnsi="Arial" w:cs="Arial"/>
          <w:i/>
          <w:sz w:val="24"/>
        </w:rPr>
        <w:t xml:space="preserve">MEIS1 </w:t>
      </w:r>
      <w:r w:rsidR="008C27EF" w:rsidRPr="00D3348B">
        <w:rPr>
          <w:rFonts w:ascii="Arial" w:hAnsi="Arial" w:cs="Arial"/>
          <w:sz w:val="24"/>
        </w:rPr>
        <w:t xml:space="preserve">durch den Einsatz von </w:t>
      </w:r>
      <w:proofErr w:type="spellStart"/>
      <w:r w:rsidR="008C27EF" w:rsidRPr="00D3348B">
        <w:rPr>
          <w:rFonts w:ascii="Arial" w:hAnsi="Arial" w:cs="Arial"/>
          <w:sz w:val="24"/>
        </w:rPr>
        <w:t>Menin</w:t>
      </w:r>
      <w:proofErr w:type="spellEnd"/>
      <w:r w:rsidR="008C27EF" w:rsidRPr="00D3348B">
        <w:rPr>
          <w:rFonts w:ascii="Arial" w:hAnsi="Arial" w:cs="Arial"/>
          <w:sz w:val="24"/>
        </w:rPr>
        <w:t>-Inhibitoren</w:t>
      </w:r>
      <w:r w:rsidR="00D36D16" w:rsidRPr="00D3348B">
        <w:rPr>
          <w:rFonts w:ascii="Arial" w:hAnsi="Arial" w:cs="Arial"/>
          <w:sz w:val="24"/>
        </w:rPr>
        <w:t>.</w:t>
      </w:r>
      <w:r w:rsidR="008C27EF" w:rsidRPr="00D3348B">
        <w:rPr>
          <w:rFonts w:ascii="Arial" w:hAnsi="Arial" w:cs="Arial"/>
          <w:sz w:val="24"/>
        </w:rPr>
        <w:t xml:space="preserve"> </w:t>
      </w:r>
      <w:r w:rsidR="00D36D16" w:rsidRPr="00D3348B">
        <w:rPr>
          <w:rFonts w:ascii="Arial" w:hAnsi="Arial" w:cs="Arial"/>
          <w:sz w:val="24"/>
        </w:rPr>
        <w:t xml:space="preserve">Zudem zeigten sich eine transkriptionelle Herabregulierung von </w:t>
      </w:r>
      <w:r w:rsidR="00D36D16" w:rsidRPr="00D42731">
        <w:rPr>
          <w:rFonts w:ascii="Arial" w:hAnsi="Arial" w:cs="Arial"/>
          <w:i/>
          <w:sz w:val="24"/>
        </w:rPr>
        <w:t>BCL2</w:t>
      </w:r>
      <w:r w:rsidR="00D36D16" w:rsidRPr="00D3348B">
        <w:rPr>
          <w:rFonts w:ascii="Arial" w:hAnsi="Arial" w:cs="Arial"/>
          <w:sz w:val="24"/>
        </w:rPr>
        <w:t xml:space="preserve"> durch MI-2-2 und den </w:t>
      </w:r>
      <w:r w:rsidR="008C27EF" w:rsidRPr="00D3348B">
        <w:rPr>
          <w:rFonts w:ascii="Arial" w:hAnsi="Arial" w:cs="Arial"/>
          <w:sz w:val="24"/>
        </w:rPr>
        <w:t>kombinierten Substanzeinsatz</w:t>
      </w:r>
      <w:r w:rsidR="00D36D16" w:rsidRPr="00D3348B">
        <w:rPr>
          <w:rFonts w:ascii="Arial" w:hAnsi="Arial" w:cs="Arial"/>
          <w:sz w:val="24"/>
        </w:rPr>
        <w:t xml:space="preserve">, während </w:t>
      </w:r>
      <w:r w:rsidR="009B727E">
        <w:rPr>
          <w:rFonts w:ascii="Arial" w:hAnsi="Arial" w:cs="Arial"/>
          <w:sz w:val="24"/>
        </w:rPr>
        <w:t>Venetoclax</w:t>
      </w:r>
      <w:r w:rsidR="009B727E" w:rsidRPr="00D3348B">
        <w:rPr>
          <w:rFonts w:ascii="Arial" w:hAnsi="Arial" w:cs="Arial"/>
          <w:sz w:val="24"/>
        </w:rPr>
        <w:t xml:space="preserve"> </w:t>
      </w:r>
      <w:r w:rsidR="00D36D16" w:rsidRPr="00D3348B">
        <w:rPr>
          <w:rFonts w:ascii="Arial" w:hAnsi="Arial" w:cs="Arial"/>
          <w:sz w:val="24"/>
        </w:rPr>
        <w:t xml:space="preserve">keinen signifikanten Einfluss auf die Genexpression </w:t>
      </w:r>
      <w:r w:rsidR="009B727E">
        <w:rPr>
          <w:rFonts w:ascii="Arial" w:hAnsi="Arial" w:cs="Arial"/>
          <w:sz w:val="24"/>
        </w:rPr>
        <w:t>hatte.</w:t>
      </w:r>
      <w:r w:rsidR="008C27EF">
        <w:rPr>
          <w:rFonts w:ascii="Arial" w:hAnsi="Arial" w:cs="Arial"/>
          <w:sz w:val="24"/>
        </w:rPr>
        <w:t xml:space="preserve"> </w:t>
      </w:r>
      <w:r w:rsidR="00D36D16">
        <w:rPr>
          <w:rFonts w:ascii="Arial" w:hAnsi="Arial" w:cs="Arial"/>
          <w:sz w:val="24"/>
        </w:rPr>
        <w:t>Die Behandlung von</w:t>
      </w:r>
      <w:r>
        <w:rPr>
          <w:rFonts w:ascii="Arial" w:hAnsi="Arial" w:cs="Arial"/>
          <w:sz w:val="24"/>
        </w:rPr>
        <w:t xml:space="preserve"> MOLM13-Zellen zeig</w:t>
      </w:r>
      <w:r w:rsidR="00D36D16">
        <w:rPr>
          <w:rFonts w:ascii="Arial" w:hAnsi="Arial" w:cs="Arial"/>
          <w:sz w:val="24"/>
        </w:rPr>
        <w:t>t</w:t>
      </w:r>
      <w:r>
        <w:rPr>
          <w:rFonts w:ascii="Arial" w:hAnsi="Arial" w:cs="Arial"/>
          <w:sz w:val="24"/>
        </w:rPr>
        <w:t xml:space="preserve">, dass im Vergleich zur DMSO-Kontrollgruppe 12µM MI-2-2 die </w:t>
      </w:r>
      <w:r w:rsidR="005D399C">
        <w:rPr>
          <w:rFonts w:ascii="Arial" w:hAnsi="Arial" w:cs="Arial"/>
          <w:sz w:val="24"/>
        </w:rPr>
        <w:t xml:space="preserve">Expression </w:t>
      </w:r>
      <w:r>
        <w:rPr>
          <w:rFonts w:ascii="Arial" w:hAnsi="Arial" w:cs="Arial"/>
          <w:sz w:val="24"/>
        </w:rPr>
        <w:t xml:space="preserve">von </w:t>
      </w:r>
      <w:r>
        <w:rPr>
          <w:rFonts w:ascii="Arial" w:hAnsi="Arial" w:cs="Arial"/>
          <w:i/>
          <w:sz w:val="24"/>
        </w:rPr>
        <w:t xml:space="preserve">BCL2 </w:t>
      </w:r>
      <w:r w:rsidR="005D399C">
        <w:rPr>
          <w:rFonts w:ascii="Arial" w:hAnsi="Arial" w:cs="Arial"/>
          <w:sz w:val="24"/>
        </w:rPr>
        <w:t>signifikant</w:t>
      </w:r>
      <w:r w:rsidR="003B15F0">
        <w:rPr>
          <w:rFonts w:ascii="Arial" w:hAnsi="Arial" w:cs="Arial"/>
          <w:sz w:val="24"/>
        </w:rPr>
        <w:t xml:space="preserve"> </w:t>
      </w:r>
      <w:r>
        <w:rPr>
          <w:rFonts w:ascii="Arial" w:hAnsi="Arial" w:cs="Arial"/>
          <w:sz w:val="24"/>
        </w:rPr>
        <w:t>reduzier</w:t>
      </w:r>
      <w:r w:rsidR="00D36D16">
        <w:rPr>
          <w:rFonts w:ascii="Arial" w:hAnsi="Arial" w:cs="Arial"/>
          <w:sz w:val="24"/>
        </w:rPr>
        <w:t>t, d</w:t>
      </w:r>
      <w:r>
        <w:rPr>
          <w:rFonts w:ascii="Arial" w:hAnsi="Arial" w:cs="Arial"/>
          <w:sz w:val="24"/>
        </w:rPr>
        <w:t xml:space="preserve">er gemeinsame Einsatz der Substanzen ermöglicht eine noch deutliche Reduktion des genetischen Expressionslevels von </w:t>
      </w:r>
      <w:r>
        <w:rPr>
          <w:rFonts w:ascii="Arial" w:hAnsi="Arial" w:cs="Arial"/>
          <w:i/>
          <w:sz w:val="24"/>
        </w:rPr>
        <w:t>BCL2</w:t>
      </w:r>
      <w:r>
        <w:rPr>
          <w:rFonts w:ascii="Arial" w:hAnsi="Arial" w:cs="Arial"/>
          <w:sz w:val="24"/>
        </w:rPr>
        <w:t xml:space="preserve"> (</w:t>
      </w:r>
      <w:r>
        <w:rPr>
          <w:rFonts w:ascii="Arial" w:hAnsi="Arial" w:cs="Arial"/>
          <w:i/>
          <w:sz w:val="24"/>
        </w:rPr>
        <w:t xml:space="preserve">Abbildung </w:t>
      </w:r>
      <w:r w:rsidR="00277411">
        <w:rPr>
          <w:rFonts w:ascii="Arial" w:hAnsi="Arial" w:cs="Arial"/>
          <w:i/>
          <w:sz w:val="24"/>
        </w:rPr>
        <w:t>33</w:t>
      </w:r>
      <w:r>
        <w:rPr>
          <w:rFonts w:ascii="Arial" w:hAnsi="Arial" w:cs="Arial"/>
          <w:sz w:val="24"/>
        </w:rPr>
        <w:t>).</w:t>
      </w:r>
      <w:r w:rsidR="00D36D16">
        <w:rPr>
          <w:rFonts w:ascii="Arial" w:hAnsi="Arial" w:cs="Arial"/>
          <w:sz w:val="24"/>
        </w:rPr>
        <w:t xml:space="preserve"> Die alleinige Behandlung mit 500nM </w:t>
      </w:r>
      <w:r w:rsidR="005D399C">
        <w:rPr>
          <w:rFonts w:ascii="Arial" w:hAnsi="Arial" w:cs="Arial"/>
          <w:sz w:val="24"/>
        </w:rPr>
        <w:t xml:space="preserve">Venetoclax </w:t>
      </w:r>
      <w:r w:rsidR="00D36D16">
        <w:rPr>
          <w:rFonts w:ascii="Arial" w:hAnsi="Arial" w:cs="Arial"/>
          <w:sz w:val="24"/>
        </w:rPr>
        <w:t xml:space="preserve">führt zu einer nicht signifikanten Verminderung der Genexpression von </w:t>
      </w:r>
      <w:r w:rsidR="00D36D16">
        <w:rPr>
          <w:rFonts w:ascii="Arial" w:hAnsi="Arial" w:cs="Arial"/>
          <w:i/>
          <w:sz w:val="24"/>
        </w:rPr>
        <w:t>BCL2</w:t>
      </w:r>
      <w:r w:rsidR="005D399C">
        <w:rPr>
          <w:rFonts w:ascii="Arial" w:hAnsi="Arial" w:cs="Arial"/>
          <w:sz w:val="24"/>
        </w:rPr>
        <w:t xml:space="preserve"> (</w:t>
      </w:r>
      <w:r w:rsidR="005D399C">
        <w:rPr>
          <w:rFonts w:ascii="Arial" w:hAnsi="Arial" w:cs="Arial"/>
          <w:i/>
          <w:sz w:val="24"/>
        </w:rPr>
        <w:t xml:space="preserve">Abbildung </w:t>
      </w:r>
      <w:r w:rsidR="007A5411">
        <w:rPr>
          <w:rFonts w:ascii="Arial" w:hAnsi="Arial" w:cs="Arial"/>
          <w:i/>
          <w:sz w:val="24"/>
        </w:rPr>
        <w:t>2</w:t>
      </w:r>
      <w:r w:rsidR="005B3D6A">
        <w:rPr>
          <w:rFonts w:ascii="Arial" w:hAnsi="Arial" w:cs="Arial"/>
          <w:i/>
          <w:sz w:val="24"/>
        </w:rPr>
        <w:t>7</w:t>
      </w:r>
      <w:r w:rsidR="005D399C">
        <w:rPr>
          <w:rFonts w:ascii="Arial" w:hAnsi="Arial" w:cs="Arial"/>
          <w:sz w:val="24"/>
        </w:rPr>
        <w:t>)</w:t>
      </w:r>
      <w:r w:rsidR="00D36D16">
        <w:rPr>
          <w:rFonts w:ascii="Arial" w:hAnsi="Arial" w:cs="Arial"/>
          <w:sz w:val="24"/>
        </w:rPr>
        <w:t>.</w:t>
      </w:r>
      <w:r w:rsidRPr="00A770FD">
        <w:rPr>
          <w:rFonts w:ascii="Arial" w:hAnsi="Arial" w:cs="Arial"/>
          <w:sz w:val="24"/>
        </w:rPr>
        <w:t xml:space="preserve"> </w:t>
      </w:r>
      <w:r>
        <w:rPr>
          <w:rFonts w:ascii="Arial" w:hAnsi="Arial" w:cs="Arial"/>
          <w:sz w:val="24"/>
        </w:rPr>
        <w:t xml:space="preserve">Ähnlich der an MOLM13 beobachteten Auswirkungen beeinflussen MI-2-2 und </w:t>
      </w:r>
      <w:r w:rsidR="00711504">
        <w:rPr>
          <w:rFonts w:ascii="Arial" w:hAnsi="Arial" w:cs="Arial"/>
          <w:sz w:val="24"/>
        </w:rPr>
        <w:t xml:space="preserve">Venetoclax </w:t>
      </w:r>
      <w:r>
        <w:rPr>
          <w:rFonts w:ascii="Arial" w:hAnsi="Arial" w:cs="Arial"/>
          <w:sz w:val="24"/>
        </w:rPr>
        <w:t xml:space="preserve">die Expression der Gene in MV4/11. MI-2-2 </w:t>
      </w:r>
      <w:r w:rsidR="005D399C">
        <w:rPr>
          <w:rFonts w:ascii="Arial" w:hAnsi="Arial" w:cs="Arial"/>
          <w:sz w:val="24"/>
        </w:rPr>
        <w:t>führt hier ebenfalls zu einer signifikanten Reduktion der</w:t>
      </w:r>
      <w:r>
        <w:rPr>
          <w:rFonts w:ascii="Arial" w:hAnsi="Arial" w:cs="Arial"/>
          <w:sz w:val="24"/>
        </w:rPr>
        <w:t xml:space="preserve"> </w:t>
      </w:r>
      <w:r>
        <w:rPr>
          <w:rFonts w:ascii="Arial" w:hAnsi="Arial" w:cs="Arial"/>
          <w:i/>
          <w:sz w:val="24"/>
        </w:rPr>
        <w:t>BCL2</w:t>
      </w:r>
      <w:r w:rsidR="005D399C">
        <w:rPr>
          <w:rFonts w:ascii="Arial" w:hAnsi="Arial" w:cs="Arial"/>
          <w:i/>
          <w:sz w:val="24"/>
        </w:rPr>
        <w:t>-</w:t>
      </w:r>
      <w:r w:rsidR="005D399C">
        <w:rPr>
          <w:rFonts w:ascii="Arial" w:hAnsi="Arial" w:cs="Arial"/>
          <w:sz w:val="24"/>
        </w:rPr>
        <w:t xml:space="preserve">Expression </w:t>
      </w:r>
      <w:r w:rsidR="003B15F0">
        <w:rPr>
          <w:rFonts w:ascii="Arial" w:hAnsi="Arial" w:cs="Arial"/>
          <w:sz w:val="24"/>
        </w:rPr>
        <w:t>im Vergleich zur</w:t>
      </w:r>
      <w:r>
        <w:rPr>
          <w:rFonts w:ascii="Arial" w:hAnsi="Arial" w:cs="Arial"/>
          <w:sz w:val="24"/>
        </w:rPr>
        <w:t xml:space="preserve"> DMSO-Kontrolle</w:t>
      </w:r>
      <w:r w:rsidR="00D36D16">
        <w:rPr>
          <w:rFonts w:ascii="Arial" w:hAnsi="Arial" w:cs="Arial"/>
          <w:sz w:val="24"/>
        </w:rPr>
        <w:t xml:space="preserve">, in Kombination mit </w:t>
      </w:r>
      <w:r w:rsidR="005D399C">
        <w:rPr>
          <w:rFonts w:ascii="Arial" w:hAnsi="Arial" w:cs="Arial"/>
          <w:sz w:val="24"/>
        </w:rPr>
        <w:t xml:space="preserve">Venetoclax </w:t>
      </w:r>
      <w:r w:rsidR="00D36D16">
        <w:rPr>
          <w:rFonts w:ascii="Arial" w:hAnsi="Arial" w:cs="Arial"/>
          <w:sz w:val="24"/>
        </w:rPr>
        <w:t xml:space="preserve">sogar </w:t>
      </w:r>
      <w:r w:rsidR="005D399C">
        <w:rPr>
          <w:rFonts w:ascii="Arial" w:hAnsi="Arial" w:cs="Arial"/>
          <w:sz w:val="24"/>
        </w:rPr>
        <w:t xml:space="preserve">noch deutlicher </w:t>
      </w:r>
      <w:r>
        <w:rPr>
          <w:rFonts w:ascii="Arial" w:hAnsi="Arial" w:cs="Arial"/>
          <w:sz w:val="24"/>
        </w:rPr>
        <w:t>(</w:t>
      </w:r>
      <w:r>
        <w:rPr>
          <w:rFonts w:ascii="Arial" w:hAnsi="Arial" w:cs="Arial"/>
          <w:i/>
          <w:sz w:val="24"/>
        </w:rPr>
        <w:t xml:space="preserve">Abbildung </w:t>
      </w:r>
      <w:r w:rsidR="00277411">
        <w:rPr>
          <w:rFonts w:ascii="Arial" w:hAnsi="Arial" w:cs="Arial"/>
          <w:i/>
          <w:sz w:val="24"/>
        </w:rPr>
        <w:t>34</w:t>
      </w:r>
      <w:r>
        <w:rPr>
          <w:rFonts w:ascii="Arial" w:hAnsi="Arial" w:cs="Arial"/>
          <w:sz w:val="24"/>
        </w:rPr>
        <w:t>).</w:t>
      </w:r>
      <w:r w:rsidR="00CA0D83">
        <w:rPr>
          <w:rFonts w:ascii="Arial" w:hAnsi="Arial" w:cs="Arial"/>
          <w:sz w:val="24"/>
        </w:rPr>
        <w:t xml:space="preserve"> In OCI-AML2-Zellen</w:t>
      </w:r>
      <w:r>
        <w:rPr>
          <w:rFonts w:ascii="Arial" w:hAnsi="Arial" w:cs="Arial"/>
          <w:sz w:val="24"/>
        </w:rPr>
        <w:t xml:space="preserve"> reduziert die Kombination die Expression von </w:t>
      </w:r>
      <w:r>
        <w:rPr>
          <w:rFonts w:ascii="Arial" w:hAnsi="Arial" w:cs="Arial"/>
          <w:i/>
          <w:sz w:val="24"/>
        </w:rPr>
        <w:t>BCL2</w:t>
      </w:r>
      <w:r>
        <w:rPr>
          <w:rFonts w:ascii="Arial" w:hAnsi="Arial" w:cs="Arial"/>
          <w:sz w:val="24"/>
        </w:rPr>
        <w:t>,</w:t>
      </w:r>
      <w:r w:rsidR="003B15F0">
        <w:rPr>
          <w:rFonts w:ascii="Arial" w:hAnsi="Arial" w:cs="Arial"/>
          <w:sz w:val="24"/>
        </w:rPr>
        <w:t xml:space="preserve"> i</w:t>
      </w:r>
      <w:r>
        <w:rPr>
          <w:rFonts w:ascii="Arial" w:hAnsi="Arial" w:cs="Arial"/>
          <w:sz w:val="24"/>
        </w:rPr>
        <w:t>m Vergleich dazu verringer</w:t>
      </w:r>
      <w:r w:rsidR="005D399C">
        <w:rPr>
          <w:rFonts w:ascii="Arial" w:hAnsi="Arial" w:cs="Arial"/>
          <w:sz w:val="24"/>
        </w:rPr>
        <w:t>n</w:t>
      </w:r>
      <w:r>
        <w:rPr>
          <w:rFonts w:ascii="Arial" w:hAnsi="Arial" w:cs="Arial"/>
          <w:sz w:val="24"/>
        </w:rPr>
        <w:t xml:space="preserve"> MI-2-2 </w:t>
      </w:r>
      <w:r w:rsidR="005D399C">
        <w:rPr>
          <w:rFonts w:ascii="Arial" w:hAnsi="Arial" w:cs="Arial"/>
          <w:sz w:val="24"/>
        </w:rPr>
        <w:t xml:space="preserve">und Venetoclax </w:t>
      </w:r>
      <w:r>
        <w:rPr>
          <w:rFonts w:ascii="Arial" w:hAnsi="Arial" w:cs="Arial"/>
          <w:sz w:val="24"/>
        </w:rPr>
        <w:t xml:space="preserve">die genetische Aktivität nur </w:t>
      </w:r>
      <w:r w:rsidR="005D399C">
        <w:rPr>
          <w:rFonts w:ascii="Arial" w:hAnsi="Arial" w:cs="Arial"/>
          <w:sz w:val="24"/>
        </w:rPr>
        <w:t>geringfügig</w:t>
      </w:r>
      <w:r w:rsidR="00D36D16">
        <w:rPr>
          <w:rFonts w:ascii="Arial" w:hAnsi="Arial" w:cs="Arial"/>
          <w:sz w:val="24"/>
        </w:rPr>
        <w:t xml:space="preserve"> im Vergleich zur Kontrollgruppe auf</w:t>
      </w:r>
      <w:r>
        <w:rPr>
          <w:rFonts w:ascii="Arial" w:hAnsi="Arial" w:cs="Arial"/>
          <w:sz w:val="24"/>
        </w:rPr>
        <w:t xml:space="preserve"> (</w:t>
      </w:r>
      <w:r>
        <w:rPr>
          <w:rFonts w:ascii="Arial" w:hAnsi="Arial" w:cs="Arial"/>
          <w:i/>
          <w:sz w:val="24"/>
        </w:rPr>
        <w:t xml:space="preserve">Abbildung </w:t>
      </w:r>
      <w:r w:rsidR="00277411">
        <w:rPr>
          <w:rFonts w:ascii="Arial" w:hAnsi="Arial" w:cs="Arial"/>
          <w:i/>
          <w:sz w:val="24"/>
        </w:rPr>
        <w:t>35</w:t>
      </w:r>
      <w:r>
        <w:rPr>
          <w:rFonts w:ascii="Arial" w:hAnsi="Arial" w:cs="Arial"/>
          <w:sz w:val="24"/>
        </w:rPr>
        <w:t>).</w:t>
      </w:r>
    </w:p>
    <w:p w14:paraId="4E2F38CD" w14:textId="1AAD7243" w:rsidR="00277411" w:rsidRDefault="00277411" w:rsidP="00D259E9">
      <w:pPr>
        <w:keepNext/>
        <w:jc w:val="both"/>
      </w:pPr>
      <w:r>
        <w:rPr>
          <w:rFonts w:ascii="Arial" w:hAnsi="Arial" w:cs="Arial"/>
          <w:noProof/>
          <w:sz w:val="24"/>
        </w:rPr>
        <w:lastRenderedPageBreak/>
        <w:drawing>
          <wp:inline distT="0" distB="0" distL="0" distR="0" wp14:anchorId="513FBEFB" wp14:editId="01C275B9">
            <wp:extent cx="5753100" cy="3486150"/>
            <wp:effectExtent l="0" t="0" r="0" b="0"/>
            <wp:docPr id="22" name="Grafik 22" descr="H:\Promotion\10 Johanna\qPCR Dissertation\MOLM13 gene expression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descr="H:\Promotion\10 Johanna\qPCR Dissertation\MOLM13 gene expression final.PNG"/>
                    <pic:cNvPicPr>
                      <a:picLocks noChangeAspect="1" noChangeArrowheads="1"/>
                    </pic:cNvPicPr>
                  </pic:nvPicPr>
                  <pic:blipFill>
                    <a:blip r:embed="rId40">
                      <a:extLst>
                        <a:ext uri="{28A0092B-C50C-407E-A947-70E740481C1C}">
                          <a14:useLocalDpi xmlns:a14="http://schemas.microsoft.com/office/drawing/2010/main" val="0"/>
                        </a:ext>
                      </a:extLst>
                    </a:blip>
                    <a:srcRect/>
                    <a:stretch>
                      <a:fillRect/>
                    </a:stretch>
                  </pic:blipFill>
                  <pic:spPr bwMode="auto">
                    <a:xfrm>
                      <a:off x="0" y="0"/>
                      <a:ext cx="5753100" cy="3486150"/>
                    </a:xfrm>
                    <a:prstGeom prst="rect">
                      <a:avLst/>
                    </a:prstGeom>
                    <a:noFill/>
                    <a:ln>
                      <a:noFill/>
                    </a:ln>
                  </pic:spPr>
                </pic:pic>
              </a:graphicData>
            </a:graphic>
          </wp:inline>
        </w:drawing>
      </w:r>
    </w:p>
    <w:p w14:paraId="2DD1878C" w14:textId="2D18C92D" w:rsidR="00277411" w:rsidRDefault="00277411" w:rsidP="00277411">
      <w:pPr>
        <w:pStyle w:val="Beschriftung"/>
        <w:jc w:val="both"/>
        <w:rPr>
          <w:rFonts w:ascii="Arial" w:hAnsi="Arial" w:cs="Arial"/>
          <w:i w:val="0"/>
          <w:color w:val="auto"/>
          <w:sz w:val="20"/>
          <w:szCs w:val="20"/>
        </w:rPr>
      </w:pPr>
      <w:bookmarkStart w:id="157" w:name="_Toc64560035"/>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33</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Genexpression für </w:t>
      </w:r>
      <w:r w:rsidRPr="00D259E9">
        <w:rPr>
          <w:rFonts w:ascii="Arial" w:hAnsi="Arial" w:cs="Arial"/>
          <w:color w:val="auto"/>
          <w:sz w:val="20"/>
          <w:szCs w:val="20"/>
        </w:rPr>
        <w:t xml:space="preserve">BCL2, MEIS1 </w:t>
      </w:r>
      <w:r w:rsidRPr="00D259E9">
        <w:rPr>
          <w:rFonts w:ascii="Arial" w:hAnsi="Arial" w:cs="Arial"/>
          <w:i w:val="0"/>
          <w:color w:val="auto"/>
          <w:sz w:val="20"/>
          <w:szCs w:val="20"/>
        </w:rPr>
        <w:t>und</w:t>
      </w:r>
      <w:r w:rsidRPr="00D259E9">
        <w:rPr>
          <w:rFonts w:ascii="Arial" w:hAnsi="Arial" w:cs="Arial"/>
          <w:color w:val="auto"/>
          <w:sz w:val="20"/>
          <w:szCs w:val="20"/>
        </w:rPr>
        <w:t xml:space="preserve"> HOXA9</w:t>
      </w:r>
      <w:r w:rsidRPr="00D259E9">
        <w:rPr>
          <w:rFonts w:ascii="Arial" w:hAnsi="Arial" w:cs="Arial"/>
          <w:i w:val="0"/>
          <w:color w:val="auto"/>
          <w:sz w:val="20"/>
          <w:szCs w:val="20"/>
        </w:rPr>
        <w:t xml:space="preserve"> in MOLM13-Zellen nach einer Gesamtexpositionsdauer von fünf Tagen MI-2-2 und 24 Stunden ABT199, Darstellung der mRNA Expression für MI-2-2/ABT199 Einzel- und Kombinationsexposition relativ zur mRNA Expression der DMSO-Kontrolle, * - p&lt;0,05, ** - p&lt;0,01, ***- p&lt;0,001, **** - p&lt;0,0001, </w:t>
      </w:r>
      <w:proofErr w:type="spellStart"/>
      <w:r w:rsidRPr="00D259E9">
        <w:rPr>
          <w:rFonts w:ascii="Arial" w:hAnsi="Arial" w:cs="Arial"/>
          <w:i w:val="0"/>
          <w:color w:val="auto"/>
          <w:sz w:val="20"/>
          <w:szCs w:val="20"/>
        </w:rPr>
        <w:t>ns</w:t>
      </w:r>
      <w:proofErr w:type="spellEnd"/>
      <w:r w:rsidRPr="00D259E9">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57"/>
    </w:p>
    <w:p w14:paraId="1B544B8B" w14:textId="77777777" w:rsidR="00277411" w:rsidRDefault="00277411" w:rsidP="00D259E9">
      <w:pPr>
        <w:keepNext/>
      </w:pPr>
      <w:r>
        <w:rPr>
          <w:noProof/>
        </w:rPr>
        <w:drawing>
          <wp:inline distT="0" distB="0" distL="0" distR="0" wp14:anchorId="6BA23FBA" wp14:editId="3CDBB4A6">
            <wp:extent cx="5753100" cy="3495675"/>
            <wp:effectExtent l="0" t="0" r="0" b="9525"/>
            <wp:docPr id="23" name="Grafik 23" descr="H:\Promotion\10 Johanna\qPCR Dissertation\MV411 gene expression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descr="H:\Promotion\10 Johanna\qPCR Dissertation\MV411 gene expression final.PNG"/>
                    <pic:cNvPicPr>
                      <a:picLocks noChangeAspect="1" noChangeArrowheads="1"/>
                    </pic:cNvPicPr>
                  </pic:nvPicPr>
                  <pic:blipFill>
                    <a:blip r:embed="rId41">
                      <a:extLst>
                        <a:ext uri="{28A0092B-C50C-407E-A947-70E740481C1C}">
                          <a14:useLocalDpi xmlns:a14="http://schemas.microsoft.com/office/drawing/2010/main" val="0"/>
                        </a:ext>
                      </a:extLst>
                    </a:blip>
                    <a:srcRect/>
                    <a:stretch>
                      <a:fillRect/>
                    </a:stretch>
                  </pic:blipFill>
                  <pic:spPr bwMode="auto">
                    <a:xfrm>
                      <a:off x="0" y="0"/>
                      <a:ext cx="5753100" cy="3495675"/>
                    </a:xfrm>
                    <a:prstGeom prst="rect">
                      <a:avLst/>
                    </a:prstGeom>
                    <a:noFill/>
                    <a:ln>
                      <a:noFill/>
                    </a:ln>
                  </pic:spPr>
                </pic:pic>
              </a:graphicData>
            </a:graphic>
          </wp:inline>
        </w:drawing>
      </w:r>
    </w:p>
    <w:p w14:paraId="7B4C9FA1" w14:textId="3D45455D" w:rsidR="00277411" w:rsidRDefault="00277411" w:rsidP="00277411">
      <w:pPr>
        <w:pStyle w:val="Beschriftung"/>
        <w:jc w:val="both"/>
        <w:rPr>
          <w:rFonts w:ascii="Arial" w:hAnsi="Arial" w:cs="Arial"/>
          <w:i w:val="0"/>
          <w:color w:val="auto"/>
          <w:sz w:val="20"/>
          <w:szCs w:val="20"/>
        </w:rPr>
      </w:pPr>
      <w:bookmarkStart w:id="158" w:name="_Toc64560036"/>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34</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Genexpression für </w:t>
      </w:r>
      <w:r w:rsidRPr="00D259E9">
        <w:rPr>
          <w:rFonts w:ascii="Arial" w:hAnsi="Arial" w:cs="Arial"/>
          <w:color w:val="auto"/>
          <w:sz w:val="20"/>
          <w:szCs w:val="20"/>
        </w:rPr>
        <w:t xml:space="preserve">BCL2, MEIS1 </w:t>
      </w:r>
      <w:r w:rsidRPr="00D259E9">
        <w:rPr>
          <w:rFonts w:ascii="Arial" w:hAnsi="Arial" w:cs="Arial"/>
          <w:i w:val="0"/>
          <w:color w:val="auto"/>
          <w:sz w:val="20"/>
          <w:szCs w:val="20"/>
        </w:rPr>
        <w:t>und</w:t>
      </w:r>
      <w:r w:rsidRPr="00D259E9">
        <w:rPr>
          <w:rFonts w:ascii="Arial" w:hAnsi="Arial" w:cs="Arial"/>
          <w:color w:val="auto"/>
          <w:sz w:val="20"/>
          <w:szCs w:val="20"/>
        </w:rPr>
        <w:t xml:space="preserve"> HOXA9</w:t>
      </w:r>
      <w:r w:rsidRPr="00D259E9">
        <w:rPr>
          <w:rFonts w:ascii="Arial" w:hAnsi="Arial" w:cs="Arial"/>
          <w:i w:val="0"/>
          <w:color w:val="auto"/>
          <w:sz w:val="20"/>
          <w:szCs w:val="20"/>
        </w:rPr>
        <w:t xml:space="preserve"> in MV4/11-Zellen nach einer Gesamtexpositionsdauer von fünf Tagen MI-2-2 und 24 Stunden ABT199, Darstellung der mRNA Expression für MI-2-2/ABT199 Einzel- und Kombinationsexposition relativ zur mRNA Expression der DMSO-Kontrolle, * - p&lt;0,05, ** - p&lt;0,01, ***- p&lt;0,001, **** - p&lt;0,0001, </w:t>
      </w:r>
      <w:proofErr w:type="spellStart"/>
      <w:r w:rsidRPr="00D259E9">
        <w:rPr>
          <w:rFonts w:ascii="Arial" w:hAnsi="Arial" w:cs="Arial"/>
          <w:i w:val="0"/>
          <w:color w:val="auto"/>
          <w:sz w:val="20"/>
          <w:szCs w:val="20"/>
        </w:rPr>
        <w:t>ns</w:t>
      </w:r>
      <w:proofErr w:type="spellEnd"/>
      <w:r w:rsidRPr="00D259E9">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58"/>
    </w:p>
    <w:p w14:paraId="5E6A5C4A" w14:textId="77777777" w:rsidR="00277411" w:rsidRDefault="00277411" w:rsidP="00D259E9">
      <w:pPr>
        <w:keepNext/>
      </w:pPr>
      <w:r>
        <w:rPr>
          <w:noProof/>
        </w:rPr>
        <w:lastRenderedPageBreak/>
        <w:drawing>
          <wp:inline distT="0" distB="0" distL="0" distR="0" wp14:anchorId="106EF7A2" wp14:editId="461C26FF">
            <wp:extent cx="5753100" cy="3495675"/>
            <wp:effectExtent l="0" t="0" r="0" b="9525"/>
            <wp:docPr id="24" name="Grafik 24" descr="H:\Promotion\10 Johanna\qPCR Dissertation\OCIAMl2 gene expression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H:\Promotion\10 Johanna\qPCR Dissertation\OCIAMl2 gene expression final.PNG"/>
                    <pic:cNvPicPr>
                      <a:picLocks noChangeAspect="1" noChangeArrowheads="1"/>
                    </pic:cNvPicPr>
                  </pic:nvPicPr>
                  <pic:blipFill>
                    <a:blip r:embed="rId42">
                      <a:extLst>
                        <a:ext uri="{28A0092B-C50C-407E-A947-70E740481C1C}">
                          <a14:useLocalDpi xmlns:a14="http://schemas.microsoft.com/office/drawing/2010/main" val="0"/>
                        </a:ext>
                      </a:extLst>
                    </a:blip>
                    <a:srcRect/>
                    <a:stretch>
                      <a:fillRect/>
                    </a:stretch>
                  </pic:blipFill>
                  <pic:spPr bwMode="auto">
                    <a:xfrm>
                      <a:off x="0" y="0"/>
                      <a:ext cx="5753100" cy="3495675"/>
                    </a:xfrm>
                    <a:prstGeom prst="rect">
                      <a:avLst/>
                    </a:prstGeom>
                    <a:noFill/>
                    <a:ln>
                      <a:noFill/>
                    </a:ln>
                  </pic:spPr>
                </pic:pic>
              </a:graphicData>
            </a:graphic>
          </wp:inline>
        </w:drawing>
      </w:r>
    </w:p>
    <w:p w14:paraId="59F88F5C" w14:textId="1F8D4812" w:rsidR="00277411" w:rsidRDefault="00277411" w:rsidP="00D259E9">
      <w:pPr>
        <w:pStyle w:val="Beschriftung"/>
        <w:jc w:val="both"/>
        <w:rPr>
          <w:rFonts w:ascii="Arial" w:hAnsi="Arial" w:cs="Arial"/>
          <w:i w:val="0"/>
          <w:color w:val="auto"/>
          <w:sz w:val="20"/>
          <w:szCs w:val="20"/>
        </w:rPr>
      </w:pPr>
      <w:bookmarkStart w:id="159" w:name="_Toc64560037"/>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35</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Genexpression für </w:t>
      </w:r>
      <w:r w:rsidRPr="00D259E9">
        <w:rPr>
          <w:rFonts w:ascii="Arial" w:hAnsi="Arial" w:cs="Arial"/>
          <w:color w:val="auto"/>
          <w:sz w:val="20"/>
          <w:szCs w:val="20"/>
        </w:rPr>
        <w:t xml:space="preserve">BCL2, MEIS1 </w:t>
      </w:r>
      <w:r w:rsidRPr="00D259E9">
        <w:rPr>
          <w:rFonts w:ascii="Arial" w:hAnsi="Arial" w:cs="Arial"/>
          <w:i w:val="0"/>
          <w:color w:val="auto"/>
          <w:sz w:val="20"/>
          <w:szCs w:val="20"/>
        </w:rPr>
        <w:t>und</w:t>
      </w:r>
      <w:r w:rsidRPr="00D259E9">
        <w:rPr>
          <w:rFonts w:ascii="Arial" w:hAnsi="Arial" w:cs="Arial"/>
          <w:color w:val="auto"/>
          <w:sz w:val="20"/>
          <w:szCs w:val="20"/>
        </w:rPr>
        <w:t xml:space="preserve"> HOXA9</w:t>
      </w:r>
      <w:r w:rsidRPr="00D259E9">
        <w:rPr>
          <w:rFonts w:ascii="Arial" w:hAnsi="Arial" w:cs="Arial"/>
          <w:i w:val="0"/>
          <w:color w:val="auto"/>
          <w:sz w:val="20"/>
          <w:szCs w:val="20"/>
        </w:rPr>
        <w:t xml:space="preserve"> in OCI-AML2-Zellen nach einer Gesamtexpositionsdauer von fünf Tagen MI-2-2 und 24 Stunden ABT199, Darstellung der mRNA Expression für MI-2-2/ABT199 Einzel- und Kombinationsexposition relativ zur mRNA Expression der DMSO-Kontrolle, * - p&lt;0,05, ** - p&lt;0,01, ***- p&lt;0,001, **** - p&lt;0,0001, </w:t>
      </w:r>
      <w:proofErr w:type="spellStart"/>
      <w:r w:rsidRPr="00D259E9">
        <w:rPr>
          <w:rFonts w:ascii="Arial" w:hAnsi="Arial" w:cs="Arial"/>
          <w:i w:val="0"/>
          <w:color w:val="auto"/>
          <w:sz w:val="20"/>
          <w:szCs w:val="20"/>
        </w:rPr>
        <w:t>ns</w:t>
      </w:r>
      <w:proofErr w:type="spellEnd"/>
      <w:r w:rsidRPr="00D259E9">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Pr="00D259E9">
        <w:rPr>
          <w:rFonts w:ascii="Arial" w:hAnsi="Arial" w:cs="Arial"/>
          <w:i w:val="0"/>
          <w:color w:val="auto"/>
          <w:sz w:val="20"/>
          <w:szCs w:val="20"/>
        </w:rPr>
        <w:t>GraphPadPrism</w:t>
      </w:r>
      <w:proofErr w:type="spellEnd"/>
      <w:r w:rsidRPr="00D259E9">
        <w:rPr>
          <w:rFonts w:ascii="Arial" w:hAnsi="Arial" w:cs="Arial"/>
          <w:i w:val="0"/>
          <w:color w:val="auto"/>
          <w:sz w:val="20"/>
          <w:szCs w:val="20"/>
        </w:rPr>
        <w:t>)</w:t>
      </w:r>
      <w:bookmarkEnd w:id="159"/>
    </w:p>
    <w:p w14:paraId="6B5D6919" w14:textId="77777777" w:rsidR="00F34DBD" w:rsidRPr="00F34DBD" w:rsidRDefault="00F34DBD" w:rsidP="00F34DBD"/>
    <w:p w14:paraId="400EA8E2" w14:textId="4BCB7504" w:rsidR="00EA0818" w:rsidRDefault="00EA0818" w:rsidP="004354AB">
      <w:pPr>
        <w:pStyle w:val="berschrift2"/>
      </w:pPr>
      <w:bookmarkStart w:id="160" w:name="_Toc64625080"/>
      <w:r>
        <w:t xml:space="preserve">Validierung </w:t>
      </w:r>
      <w:r w:rsidR="00987001">
        <w:t>de</w:t>
      </w:r>
      <w:r w:rsidR="00D94193">
        <w:t xml:space="preserve">r kombinierten </w:t>
      </w:r>
      <w:proofErr w:type="spellStart"/>
      <w:r w:rsidR="00D94193">
        <w:t>Menin</w:t>
      </w:r>
      <w:proofErr w:type="spellEnd"/>
      <w:r w:rsidR="00D94193">
        <w:t xml:space="preserve">- und BCL2-Inhibition </w:t>
      </w:r>
      <w:r w:rsidR="00987001">
        <w:t>an</w:t>
      </w:r>
      <w:r>
        <w:t xml:space="preserve"> primären AML-Patientenproben in </w:t>
      </w:r>
      <w:proofErr w:type="spellStart"/>
      <w:r>
        <w:t>Stromazell</w:t>
      </w:r>
      <w:proofErr w:type="spellEnd"/>
      <w:r>
        <w:t>-Co-Kultur</w:t>
      </w:r>
      <w:r w:rsidR="00987001">
        <w:t>modell</w:t>
      </w:r>
      <w:bookmarkEnd w:id="160"/>
    </w:p>
    <w:p w14:paraId="37B9EFEC" w14:textId="2A7A55A2" w:rsidR="00C644C7" w:rsidRDefault="00AC1796" w:rsidP="00D42731">
      <w:pPr>
        <w:jc w:val="both"/>
        <w:rPr>
          <w:rFonts w:ascii="Arial" w:hAnsi="Arial" w:cs="Arial"/>
          <w:sz w:val="24"/>
        </w:rPr>
      </w:pPr>
      <w:r>
        <w:rPr>
          <w:rFonts w:ascii="Arial" w:hAnsi="Arial" w:cs="Arial"/>
          <w:sz w:val="24"/>
        </w:rPr>
        <w:t>Die Bearbeitung primärer Patientenproben erfolgt</w:t>
      </w:r>
      <w:r w:rsidR="00B33BBD">
        <w:rPr>
          <w:rFonts w:ascii="Arial" w:hAnsi="Arial" w:cs="Arial"/>
          <w:sz w:val="24"/>
        </w:rPr>
        <w:t xml:space="preserve"> </w:t>
      </w:r>
      <w:r>
        <w:rPr>
          <w:rFonts w:ascii="Arial" w:hAnsi="Arial" w:cs="Arial"/>
          <w:sz w:val="24"/>
        </w:rPr>
        <w:t xml:space="preserve">anhand eines </w:t>
      </w:r>
      <w:proofErr w:type="spellStart"/>
      <w:r>
        <w:rPr>
          <w:rFonts w:ascii="Arial" w:hAnsi="Arial" w:cs="Arial"/>
          <w:sz w:val="24"/>
        </w:rPr>
        <w:t>Stromazell</w:t>
      </w:r>
      <w:proofErr w:type="spellEnd"/>
      <w:r>
        <w:rPr>
          <w:rFonts w:ascii="Arial" w:hAnsi="Arial" w:cs="Arial"/>
          <w:sz w:val="24"/>
        </w:rPr>
        <w:t>-Co-Kulturmodell</w:t>
      </w:r>
      <w:r w:rsidR="008F5F0F">
        <w:rPr>
          <w:rFonts w:ascii="Arial" w:hAnsi="Arial" w:cs="Arial"/>
          <w:sz w:val="24"/>
        </w:rPr>
        <w:t>s</w:t>
      </w:r>
      <w:r w:rsidR="00D94193">
        <w:rPr>
          <w:rFonts w:ascii="Arial" w:hAnsi="Arial" w:cs="Arial"/>
          <w:sz w:val="24"/>
        </w:rPr>
        <w:t xml:space="preserve"> </w:t>
      </w:r>
      <w:r w:rsidR="00DD41C8">
        <w:rPr>
          <w:rFonts w:ascii="Arial" w:hAnsi="Arial" w:cs="Arial"/>
          <w:sz w:val="24"/>
        </w:rPr>
        <w:t>(</w:t>
      </w:r>
      <w:r w:rsidR="00DD41C8" w:rsidRPr="00D42731">
        <w:rPr>
          <w:rFonts w:ascii="Arial" w:hAnsi="Arial" w:cs="Arial"/>
          <w:i/>
          <w:sz w:val="24"/>
        </w:rPr>
        <w:t>Kapitel 3.2.7</w:t>
      </w:r>
      <w:r w:rsidR="00DD41C8">
        <w:rPr>
          <w:rFonts w:ascii="Arial" w:hAnsi="Arial" w:cs="Arial"/>
          <w:sz w:val="24"/>
        </w:rPr>
        <w:t>)</w:t>
      </w:r>
      <w:r>
        <w:rPr>
          <w:rFonts w:ascii="Arial" w:hAnsi="Arial" w:cs="Arial"/>
          <w:sz w:val="24"/>
        </w:rPr>
        <w:t xml:space="preserve">. Hierzu erfolgt zunächst die Kultivierung adhärenter </w:t>
      </w:r>
      <w:proofErr w:type="spellStart"/>
      <w:r>
        <w:rPr>
          <w:rFonts w:ascii="Arial" w:hAnsi="Arial" w:cs="Arial"/>
          <w:sz w:val="24"/>
        </w:rPr>
        <w:t>Stromazellpopulationen</w:t>
      </w:r>
      <w:proofErr w:type="spellEnd"/>
      <w:r w:rsidR="00DD41C8">
        <w:rPr>
          <w:rFonts w:ascii="Arial" w:hAnsi="Arial" w:cs="Arial"/>
          <w:sz w:val="24"/>
        </w:rPr>
        <w:t xml:space="preserve"> (</w:t>
      </w:r>
      <w:r w:rsidR="00DD41C8" w:rsidRPr="00D42731">
        <w:rPr>
          <w:rFonts w:ascii="Arial" w:hAnsi="Arial" w:cs="Arial"/>
          <w:i/>
          <w:sz w:val="24"/>
        </w:rPr>
        <w:t>Kapitel 3.2.2</w:t>
      </w:r>
      <w:r w:rsidR="00DD41C8">
        <w:rPr>
          <w:rFonts w:ascii="Arial" w:hAnsi="Arial" w:cs="Arial"/>
          <w:sz w:val="24"/>
        </w:rPr>
        <w:t>)</w:t>
      </w:r>
      <w:r>
        <w:rPr>
          <w:rFonts w:ascii="Arial" w:hAnsi="Arial" w:cs="Arial"/>
          <w:sz w:val="24"/>
        </w:rPr>
        <w:t>. Nach Ablauf des gesamten Expositionszeitraums</w:t>
      </w:r>
      <w:r w:rsidR="00DA1EB7">
        <w:rPr>
          <w:rFonts w:ascii="Arial" w:hAnsi="Arial" w:cs="Arial"/>
          <w:sz w:val="24"/>
        </w:rPr>
        <w:t xml:space="preserve"> von sechs Tagen</w:t>
      </w:r>
      <w:r>
        <w:rPr>
          <w:rFonts w:ascii="Arial" w:hAnsi="Arial" w:cs="Arial"/>
          <w:sz w:val="24"/>
        </w:rPr>
        <w:t xml:space="preserve"> </w:t>
      </w:r>
      <w:r w:rsidR="009149D5">
        <w:rPr>
          <w:rFonts w:ascii="Arial" w:hAnsi="Arial" w:cs="Arial"/>
          <w:sz w:val="24"/>
        </w:rPr>
        <w:t>w</w:t>
      </w:r>
      <w:r w:rsidR="00397B4B">
        <w:rPr>
          <w:rFonts w:ascii="Arial" w:hAnsi="Arial" w:cs="Arial"/>
          <w:sz w:val="24"/>
        </w:rPr>
        <w:t>u</w:t>
      </w:r>
      <w:r w:rsidR="009149D5">
        <w:rPr>
          <w:rFonts w:ascii="Arial" w:hAnsi="Arial" w:cs="Arial"/>
          <w:sz w:val="24"/>
        </w:rPr>
        <w:t>rd</w:t>
      </w:r>
      <w:r w:rsidR="00397B4B">
        <w:rPr>
          <w:rFonts w:ascii="Arial" w:hAnsi="Arial" w:cs="Arial"/>
          <w:sz w:val="24"/>
        </w:rPr>
        <w:t>e</w:t>
      </w:r>
      <w:r w:rsidR="009149D5">
        <w:rPr>
          <w:rFonts w:ascii="Arial" w:hAnsi="Arial" w:cs="Arial"/>
          <w:sz w:val="24"/>
        </w:rPr>
        <w:t xml:space="preserve"> die Zahl vitaler Zellen</w:t>
      </w:r>
      <w:r w:rsidR="00FE4CAE">
        <w:rPr>
          <w:rFonts w:ascii="Arial" w:hAnsi="Arial" w:cs="Arial"/>
          <w:sz w:val="24"/>
        </w:rPr>
        <w:t xml:space="preserve"> mittels DAPI-Färbung</w:t>
      </w:r>
      <w:r w:rsidR="009149D5">
        <w:rPr>
          <w:rFonts w:ascii="Arial" w:hAnsi="Arial" w:cs="Arial"/>
          <w:sz w:val="24"/>
        </w:rPr>
        <w:t xml:space="preserve"> erhoben</w:t>
      </w:r>
      <w:r w:rsidRPr="00DA1EB7">
        <w:rPr>
          <w:rFonts w:ascii="Arial" w:hAnsi="Arial" w:cs="Arial"/>
          <w:sz w:val="24"/>
        </w:rPr>
        <w:t xml:space="preserve">. </w:t>
      </w:r>
      <w:r w:rsidR="00FE4CAE">
        <w:rPr>
          <w:rFonts w:ascii="Arial" w:hAnsi="Arial" w:cs="Arial"/>
          <w:sz w:val="24"/>
        </w:rPr>
        <w:t>Zusätzlich erfolgt</w:t>
      </w:r>
      <w:r w:rsidRPr="00DA1EB7">
        <w:rPr>
          <w:rFonts w:ascii="Arial" w:hAnsi="Arial" w:cs="Arial"/>
          <w:sz w:val="24"/>
        </w:rPr>
        <w:t xml:space="preserve"> eine Differenzierung CD45-positiver Zellen und damit</w:t>
      </w:r>
      <w:r w:rsidR="000B3372" w:rsidRPr="00DA1EB7">
        <w:rPr>
          <w:rFonts w:ascii="Arial" w:hAnsi="Arial" w:cs="Arial"/>
          <w:sz w:val="24"/>
        </w:rPr>
        <w:t xml:space="preserve"> eine Unterscheidung</w:t>
      </w:r>
      <w:r w:rsidRPr="00DA1EB7">
        <w:rPr>
          <w:rFonts w:ascii="Arial" w:hAnsi="Arial" w:cs="Arial"/>
          <w:sz w:val="24"/>
        </w:rPr>
        <w:t xml:space="preserve"> zwischen </w:t>
      </w:r>
      <w:r w:rsidR="00870966" w:rsidRPr="00DA1EB7">
        <w:rPr>
          <w:rFonts w:ascii="Arial" w:hAnsi="Arial" w:cs="Arial"/>
          <w:sz w:val="24"/>
        </w:rPr>
        <w:t xml:space="preserve">relativen Zahlen vitaler </w:t>
      </w:r>
      <w:r w:rsidRPr="00DA1EB7">
        <w:rPr>
          <w:rFonts w:ascii="Arial" w:hAnsi="Arial" w:cs="Arial"/>
          <w:sz w:val="24"/>
        </w:rPr>
        <w:t>Stromazellen</w:t>
      </w:r>
      <w:r w:rsidR="00B41DCC" w:rsidRPr="00DA1EB7">
        <w:rPr>
          <w:rFonts w:ascii="Arial" w:hAnsi="Arial" w:cs="Arial"/>
          <w:sz w:val="24"/>
        </w:rPr>
        <w:t xml:space="preserve"> (CD45-negativ)</w:t>
      </w:r>
      <w:r w:rsidRPr="00DA1EB7">
        <w:rPr>
          <w:rFonts w:ascii="Arial" w:hAnsi="Arial" w:cs="Arial"/>
          <w:sz w:val="24"/>
        </w:rPr>
        <w:t xml:space="preserve"> und </w:t>
      </w:r>
      <w:r w:rsidR="00870966" w:rsidRPr="00DA1EB7">
        <w:rPr>
          <w:rFonts w:ascii="Arial" w:hAnsi="Arial" w:cs="Arial"/>
          <w:sz w:val="24"/>
        </w:rPr>
        <w:t xml:space="preserve">vitaler </w:t>
      </w:r>
      <w:r w:rsidRPr="00DA1EB7">
        <w:rPr>
          <w:rFonts w:ascii="Arial" w:hAnsi="Arial" w:cs="Arial"/>
          <w:sz w:val="24"/>
        </w:rPr>
        <w:t>AML-Zellen</w:t>
      </w:r>
      <w:r w:rsidR="00B41DCC" w:rsidRPr="00DA1EB7">
        <w:rPr>
          <w:rFonts w:ascii="Arial" w:hAnsi="Arial" w:cs="Arial"/>
          <w:sz w:val="24"/>
        </w:rPr>
        <w:t xml:space="preserve"> (CD45-positv)</w:t>
      </w:r>
      <w:r w:rsidRPr="00DA1EB7">
        <w:rPr>
          <w:rFonts w:ascii="Arial" w:hAnsi="Arial" w:cs="Arial"/>
          <w:sz w:val="24"/>
        </w:rPr>
        <w:t>.</w:t>
      </w:r>
      <w:r>
        <w:rPr>
          <w:rFonts w:ascii="Arial" w:hAnsi="Arial" w:cs="Arial"/>
          <w:sz w:val="24"/>
        </w:rPr>
        <w:t xml:space="preserve"> </w:t>
      </w:r>
      <w:r w:rsidR="00B41DCC">
        <w:rPr>
          <w:rFonts w:ascii="Arial" w:hAnsi="Arial" w:cs="Arial"/>
          <w:sz w:val="24"/>
        </w:rPr>
        <w:t xml:space="preserve">Für </w:t>
      </w:r>
      <w:r w:rsidR="00BE62F8" w:rsidRPr="00BE62F8">
        <w:rPr>
          <w:rFonts w:ascii="Arial" w:hAnsi="Arial" w:cs="Arial"/>
          <w:i/>
          <w:sz w:val="24"/>
        </w:rPr>
        <w:t>NPM1</w:t>
      </w:r>
      <w:r w:rsidR="00BE62F8" w:rsidRPr="00BE62F8">
        <w:rPr>
          <w:rFonts w:ascii="Arial" w:hAnsi="Arial" w:cs="Arial"/>
          <w:i/>
          <w:sz w:val="24"/>
          <w:vertAlign w:val="superscript"/>
        </w:rPr>
        <w:t>mut</w:t>
      </w:r>
      <w:r w:rsidR="00BE62F8">
        <w:rPr>
          <w:rFonts w:ascii="Arial" w:hAnsi="Arial" w:cs="Arial"/>
          <w:sz w:val="24"/>
        </w:rPr>
        <w:t xml:space="preserve"> </w:t>
      </w:r>
      <w:r w:rsidR="00B41DCC">
        <w:rPr>
          <w:rFonts w:ascii="Arial" w:hAnsi="Arial" w:cs="Arial"/>
          <w:sz w:val="24"/>
        </w:rPr>
        <w:t>HM20/15-Zellen</w:t>
      </w:r>
      <w:r w:rsidR="008F41C2">
        <w:rPr>
          <w:rFonts w:ascii="Arial" w:hAnsi="Arial" w:cs="Arial"/>
          <w:sz w:val="24"/>
        </w:rPr>
        <w:t xml:space="preserve"> (</w:t>
      </w:r>
      <w:r w:rsidR="008F41C2">
        <w:rPr>
          <w:rFonts w:ascii="Arial" w:hAnsi="Arial" w:cs="Arial"/>
          <w:i/>
          <w:sz w:val="24"/>
        </w:rPr>
        <w:t>Tabelle 3</w:t>
      </w:r>
      <w:r w:rsidR="008F41C2">
        <w:rPr>
          <w:rFonts w:ascii="Arial" w:hAnsi="Arial" w:cs="Arial"/>
          <w:sz w:val="24"/>
        </w:rPr>
        <w:t>)</w:t>
      </w:r>
      <w:r w:rsidR="00B41DCC">
        <w:rPr>
          <w:rFonts w:ascii="Arial" w:hAnsi="Arial" w:cs="Arial"/>
          <w:sz w:val="24"/>
        </w:rPr>
        <w:t xml:space="preserve"> lässt sich so nachweisen, dass bei </w:t>
      </w:r>
      <w:r w:rsidR="006F29C5">
        <w:rPr>
          <w:rFonts w:ascii="Arial" w:hAnsi="Arial" w:cs="Arial"/>
          <w:sz w:val="24"/>
        </w:rPr>
        <w:t>95,32% (SD – 2,59%)</w:t>
      </w:r>
      <w:r w:rsidR="00B41DCC">
        <w:rPr>
          <w:rFonts w:ascii="Arial" w:hAnsi="Arial" w:cs="Arial"/>
          <w:sz w:val="24"/>
        </w:rPr>
        <w:t xml:space="preserve"> CD45-posit</w:t>
      </w:r>
      <w:r w:rsidR="002256D1">
        <w:rPr>
          <w:rFonts w:ascii="Arial" w:hAnsi="Arial" w:cs="Arial"/>
          <w:sz w:val="24"/>
        </w:rPr>
        <w:t>i</w:t>
      </w:r>
      <w:r w:rsidR="00B41DCC">
        <w:rPr>
          <w:rFonts w:ascii="Arial" w:hAnsi="Arial" w:cs="Arial"/>
          <w:sz w:val="24"/>
        </w:rPr>
        <w:t>ver gemessener Zellen</w:t>
      </w:r>
      <w:r w:rsidR="00BC450D">
        <w:rPr>
          <w:rFonts w:ascii="Arial" w:hAnsi="Arial" w:cs="Arial"/>
          <w:sz w:val="24"/>
        </w:rPr>
        <w:t xml:space="preserve"> in der DMSO Gruppe</w:t>
      </w:r>
      <w:r w:rsidR="00B41DCC">
        <w:rPr>
          <w:rFonts w:ascii="Arial" w:hAnsi="Arial" w:cs="Arial"/>
          <w:sz w:val="24"/>
        </w:rPr>
        <w:t xml:space="preserve"> MI-503 nach sechs Tagen Exposition die relative Zellpopulation auf </w:t>
      </w:r>
      <w:r w:rsidR="006F29C5">
        <w:rPr>
          <w:rFonts w:ascii="Arial" w:hAnsi="Arial" w:cs="Arial"/>
          <w:sz w:val="24"/>
        </w:rPr>
        <w:t xml:space="preserve">29,3% (SD – 1,61%, </w:t>
      </w:r>
      <w:r w:rsidR="006F29C5">
        <w:rPr>
          <w:rFonts w:ascii="Arial" w:hAnsi="Arial" w:cs="Arial"/>
          <w:i/>
          <w:sz w:val="24"/>
        </w:rPr>
        <w:t xml:space="preserve">p </w:t>
      </w:r>
      <w:r w:rsidR="006F29C5">
        <w:rPr>
          <w:rFonts w:ascii="Arial" w:hAnsi="Arial" w:cs="Arial"/>
          <w:sz w:val="24"/>
        </w:rPr>
        <w:t>- &lt;0,05)</w:t>
      </w:r>
      <w:r w:rsidR="00A16FE5">
        <w:rPr>
          <w:rFonts w:ascii="Arial" w:hAnsi="Arial" w:cs="Arial"/>
          <w:sz w:val="24"/>
        </w:rPr>
        <w:t xml:space="preserve"> </w:t>
      </w:r>
      <w:r w:rsidR="00B41DCC">
        <w:rPr>
          <w:rFonts w:ascii="Arial" w:hAnsi="Arial" w:cs="Arial"/>
          <w:sz w:val="24"/>
        </w:rPr>
        <w:t xml:space="preserve">reduziert. </w:t>
      </w:r>
      <w:r w:rsidR="008F41C2">
        <w:rPr>
          <w:rFonts w:ascii="Arial" w:hAnsi="Arial" w:cs="Arial"/>
          <w:sz w:val="24"/>
        </w:rPr>
        <w:t xml:space="preserve">Venetoclax </w:t>
      </w:r>
      <w:r w:rsidR="002256D1">
        <w:rPr>
          <w:rFonts w:ascii="Arial" w:hAnsi="Arial" w:cs="Arial"/>
          <w:sz w:val="24"/>
        </w:rPr>
        <w:t>verringert die Fraktion vitaler AML-Zellen auf</w:t>
      </w:r>
      <w:r w:rsidR="00A16FE5">
        <w:rPr>
          <w:rFonts w:ascii="Arial" w:hAnsi="Arial" w:cs="Arial"/>
          <w:sz w:val="24"/>
        </w:rPr>
        <w:t xml:space="preserve"> </w:t>
      </w:r>
      <w:r w:rsidR="006F29C5">
        <w:rPr>
          <w:rFonts w:ascii="Arial" w:hAnsi="Arial" w:cs="Arial"/>
          <w:sz w:val="24"/>
        </w:rPr>
        <w:t xml:space="preserve">20,38% (SD – 1,58%, </w:t>
      </w:r>
      <w:r w:rsidR="006F29C5">
        <w:rPr>
          <w:rFonts w:ascii="Arial" w:hAnsi="Arial" w:cs="Arial"/>
          <w:i/>
          <w:sz w:val="24"/>
        </w:rPr>
        <w:t xml:space="preserve">p </w:t>
      </w:r>
      <w:r w:rsidR="006F29C5">
        <w:rPr>
          <w:rFonts w:ascii="Arial" w:hAnsi="Arial" w:cs="Arial"/>
          <w:sz w:val="24"/>
        </w:rPr>
        <w:t>- &gt;0,05)</w:t>
      </w:r>
      <w:r w:rsidR="002256D1">
        <w:rPr>
          <w:rFonts w:ascii="Arial" w:hAnsi="Arial" w:cs="Arial"/>
          <w:sz w:val="24"/>
        </w:rPr>
        <w:t xml:space="preserve">. </w:t>
      </w:r>
      <w:r w:rsidR="0072782A">
        <w:rPr>
          <w:rFonts w:ascii="Arial" w:hAnsi="Arial" w:cs="Arial"/>
          <w:sz w:val="24"/>
        </w:rPr>
        <w:t xml:space="preserve">Ähnlich den </w:t>
      </w:r>
      <w:proofErr w:type="spellStart"/>
      <w:r w:rsidR="0072782A">
        <w:rPr>
          <w:rFonts w:ascii="Arial" w:hAnsi="Arial" w:cs="Arial"/>
          <w:sz w:val="24"/>
        </w:rPr>
        <w:t>Proliferationsassays</w:t>
      </w:r>
      <w:proofErr w:type="spellEnd"/>
      <w:r w:rsidR="0072782A">
        <w:rPr>
          <w:rFonts w:ascii="Arial" w:hAnsi="Arial" w:cs="Arial"/>
          <w:sz w:val="24"/>
        </w:rPr>
        <w:t xml:space="preserve"> kann der kombinierte Einsatz von MI-503 und </w:t>
      </w:r>
      <w:r w:rsidR="008F41C2">
        <w:rPr>
          <w:rFonts w:ascii="Arial" w:hAnsi="Arial" w:cs="Arial"/>
          <w:sz w:val="24"/>
        </w:rPr>
        <w:t xml:space="preserve">Venetoclax </w:t>
      </w:r>
      <w:r w:rsidR="0072782A">
        <w:rPr>
          <w:rFonts w:ascii="Arial" w:hAnsi="Arial" w:cs="Arial"/>
          <w:sz w:val="24"/>
        </w:rPr>
        <w:t xml:space="preserve">zusätzliche zellreduktive Effekte erzielen. Unter der Kombination zeigen sich nach sechs Tagen </w:t>
      </w:r>
      <w:r w:rsidR="006F29C5">
        <w:rPr>
          <w:rFonts w:ascii="Arial" w:hAnsi="Arial" w:cs="Arial"/>
          <w:sz w:val="24"/>
        </w:rPr>
        <w:t xml:space="preserve">14,54% (SD – 0,94%, </w:t>
      </w:r>
      <w:r w:rsidR="006F29C5">
        <w:rPr>
          <w:rFonts w:ascii="Arial" w:hAnsi="Arial" w:cs="Arial"/>
          <w:i/>
          <w:sz w:val="24"/>
        </w:rPr>
        <w:t xml:space="preserve">p </w:t>
      </w:r>
      <w:r w:rsidR="006F29C5">
        <w:rPr>
          <w:rFonts w:ascii="Arial" w:hAnsi="Arial" w:cs="Arial"/>
          <w:sz w:val="24"/>
        </w:rPr>
        <w:t>- &lt;0,05)</w:t>
      </w:r>
      <w:r w:rsidR="0072782A">
        <w:rPr>
          <w:rFonts w:ascii="Arial" w:hAnsi="Arial" w:cs="Arial"/>
          <w:sz w:val="24"/>
        </w:rPr>
        <w:t xml:space="preserve"> vitale AML-Zellen</w:t>
      </w:r>
      <w:r w:rsidR="008860EC">
        <w:rPr>
          <w:rFonts w:ascii="Arial" w:hAnsi="Arial" w:cs="Arial"/>
          <w:sz w:val="24"/>
        </w:rPr>
        <w:t xml:space="preserve"> (</w:t>
      </w:r>
      <w:r w:rsidR="0072782A">
        <w:rPr>
          <w:rFonts w:ascii="Arial" w:hAnsi="Arial" w:cs="Arial"/>
          <w:i/>
          <w:sz w:val="24"/>
        </w:rPr>
        <w:t xml:space="preserve">Abbildung </w:t>
      </w:r>
      <w:r w:rsidR="00277411">
        <w:rPr>
          <w:rFonts w:ascii="Arial" w:hAnsi="Arial" w:cs="Arial"/>
          <w:i/>
          <w:sz w:val="24"/>
        </w:rPr>
        <w:t>36</w:t>
      </w:r>
      <w:r w:rsidR="008860EC">
        <w:rPr>
          <w:rFonts w:ascii="Arial" w:hAnsi="Arial" w:cs="Arial"/>
          <w:sz w:val="24"/>
        </w:rPr>
        <w:t>)</w:t>
      </w:r>
      <w:r w:rsidR="0072782A">
        <w:rPr>
          <w:rFonts w:ascii="Arial" w:hAnsi="Arial" w:cs="Arial"/>
          <w:sz w:val="24"/>
        </w:rPr>
        <w:t>.</w:t>
      </w:r>
      <w:r w:rsidR="00043E98" w:rsidRPr="00043E98">
        <w:rPr>
          <w:rFonts w:ascii="Arial" w:hAnsi="Arial" w:cs="Arial"/>
          <w:sz w:val="24"/>
        </w:rPr>
        <w:t xml:space="preserve"> </w:t>
      </w:r>
      <w:r w:rsidR="00043E98">
        <w:rPr>
          <w:rFonts w:ascii="Arial" w:hAnsi="Arial" w:cs="Arial"/>
          <w:sz w:val="24"/>
        </w:rPr>
        <w:t xml:space="preserve">Analog </w:t>
      </w:r>
      <w:r w:rsidR="00043E98">
        <w:rPr>
          <w:rFonts w:ascii="Arial" w:hAnsi="Arial" w:cs="Arial"/>
          <w:sz w:val="24"/>
        </w:rPr>
        <w:lastRenderedPageBreak/>
        <w:t>de</w:t>
      </w:r>
      <w:r w:rsidR="008F5F0F">
        <w:rPr>
          <w:rFonts w:ascii="Arial" w:hAnsi="Arial" w:cs="Arial"/>
          <w:sz w:val="24"/>
        </w:rPr>
        <w:t>r</w:t>
      </w:r>
      <w:r w:rsidR="00043E98">
        <w:rPr>
          <w:rFonts w:ascii="Arial" w:hAnsi="Arial" w:cs="Arial"/>
          <w:sz w:val="24"/>
        </w:rPr>
        <w:t xml:space="preserve"> in HM20/15-</w:t>
      </w:r>
      <w:r w:rsidR="008F41C2">
        <w:rPr>
          <w:rFonts w:ascii="Arial" w:hAnsi="Arial" w:cs="Arial"/>
          <w:sz w:val="24"/>
        </w:rPr>
        <w:t>Z</w:t>
      </w:r>
      <w:r w:rsidR="00043E98">
        <w:rPr>
          <w:rFonts w:ascii="Arial" w:hAnsi="Arial" w:cs="Arial"/>
          <w:sz w:val="24"/>
        </w:rPr>
        <w:t>ellen</w:t>
      </w:r>
      <w:r w:rsidR="008F41C2">
        <w:rPr>
          <w:rFonts w:ascii="Arial" w:hAnsi="Arial" w:cs="Arial"/>
          <w:sz w:val="24"/>
        </w:rPr>
        <w:t xml:space="preserve"> (</w:t>
      </w:r>
      <w:r w:rsidR="008F41C2">
        <w:rPr>
          <w:rFonts w:ascii="Arial" w:hAnsi="Arial" w:cs="Arial"/>
          <w:i/>
          <w:sz w:val="24"/>
        </w:rPr>
        <w:t xml:space="preserve">Tabelle </w:t>
      </w:r>
      <w:r w:rsidR="00497DB2">
        <w:rPr>
          <w:rFonts w:ascii="Arial" w:hAnsi="Arial" w:cs="Arial"/>
          <w:i/>
          <w:sz w:val="24"/>
        </w:rPr>
        <w:t>4</w:t>
      </w:r>
      <w:r w:rsidR="008F41C2">
        <w:rPr>
          <w:rFonts w:ascii="Arial" w:hAnsi="Arial" w:cs="Arial"/>
          <w:sz w:val="24"/>
        </w:rPr>
        <w:t>)</w:t>
      </w:r>
      <w:r w:rsidR="00043E98">
        <w:rPr>
          <w:rFonts w:ascii="Arial" w:hAnsi="Arial" w:cs="Arial"/>
          <w:sz w:val="24"/>
        </w:rPr>
        <w:t xml:space="preserve"> beobachteten Effekte kann mittels der Substanzkombination auch für </w:t>
      </w:r>
      <w:r w:rsidR="00BE62F8" w:rsidRPr="00BE247F">
        <w:rPr>
          <w:rFonts w:ascii="Arial" w:hAnsi="Arial" w:cs="Arial"/>
          <w:i/>
          <w:sz w:val="24"/>
        </w:rPr>
        <w:t>NPM1</w:t>
      </w:r>
      <w:r w:rsidR="00BE62F8" w:rsidRPr="00BE247F">
        <w:rPr>
          <w:rFonts w:ascii="Arial" w:hAnsi="Arial" w:cs="Arial"/>
          <w:i/>
          <w:sz w:val="24"/>
          <w:vertAlign w:val="superscript"/>
        </w:rPr>
        <w:t>mut</w:t>
      </w:r>
      <w:r w:rsidR="00BE62F8">
        <w:rPr>
          <w:rFonts w:ascii="Arial" w:hAnsi="Arial" w:cs="Arial"/>
          <w:sz w:val="24"/>
        </w:rPr>
        <w:t xml:space="preserve"> </w:t>
      </w:r>
      <w:r w:rsidR="00043E98">
        <w:rPr>
          <w:rFonts w:ascii="Arial" w:hAnsi="Arial" w:cs="Arial"/>
          <w:sz w:val="24"/>
        </w:rPr>
        <w:t>HM20/16-Zellen</w:t>
      </w:r>
      <w:r w:rsidR="008F41C2">
        <w:rPr>
          <w:rFonts w:ascii="Arial" w:hAnsi="Arial" w:cs="Arial"/>
          <w:sz w:val="24"/>
        </w:rPr>
        <w:t xml:space="preserve"> (</w:t>
      </w:r>
      <w:r w:rsidR="008F41C2">
        <w:rPr>
          <w:rFonts w:ascii="Arial" w:hAnsi="Arial" w:cs="Arial"/>
          <w:i/>
          <w:sz w:val="24"/>
        </w:rPr>
        <w:t xml:space="preserve">Tabelle </w:t>
      </w:r>
      <w:r w:rsidR="00497DB2">
        <w:rPr>
          <w:rFonts w:ascii="Arial" w:hAnsi="Arial" w:cs="Arial"/>
          <w:i/>
          <w:sz w:val="24"/>
        </w:rPr>
        <w:t>4</w:t>
      </w:r>
      <w:r w:rsidR="008F41C2">
        <w:rPr>
          <w:rFonts w:ascii="Arial" w:hAnsi="Arial" w:cs="Arial"/>
          <w:sz w:val="24"/>
        </w:rPr>
        <w:t>)</w:t>
      </w:r>
      <w:r w:rsidR="00043E98">
        <w:rPr>
          <w:rFonts w:ascii="Arial" w:hAnsi="Arial" w:cs="Arial"/>
          <w:sz w:val="24"/>
        </w:rPr>
        <w:t xml:space="preserve"> einen Unterschied gegenüber dem isolierten Substanzeinsatz erzielt werden. Die AML-Zellpopulation kann hier durch MI-503 auf </w:t>
      </w:r>
      <w:r w:rsidR="006F29C5">
        <w:rPr>
          <w:rFonts w:ascii="Arial" w:hAnsi="Arial" w:cs="Arial"/>
          <w:sz w:val="24"/>
        </w:rPr>
        <w:t xml:space="preserve">82,99% (SD – 12,39%, </w:t>
      </w:r>
      <w:r w:rsidR="006F29C5">
        <w:rPr>
          <w:rFonts w:ascii="Arial" w:hAnsi="Arial" w:cs="Arial"/>
          <w:i/>
          <w:sz w:val="24"/>
        </w:rPr>
        <w:t xml:space="preserve">p </w:t>
      </w:r>
      <w:r w:rsidR="006F29C5">
        <w:rPr>
          <w:rFonts w:ascii="Arial" w:hAnsi="Arial" w:cs="Arial"/>
          <w:sz w:val="24"/>
        </w:rPr>
        <w:t>- &gt;0,05)</w:t>
      </w:r>
      <w:r w:rsidR="00043E98">
        <w:rPr>
          <w:rFonts w:ascii="Arial" w:hAnsi="Arial" w:cs="Arial"/>
          <w:sz w:val="24"/>
        </w:rPr>
        <w:t xml:space="preserve">, durch </w:t>
      </w:r>
      <w:r w:rsidR="008F41C2">
        <w:rPr>
          <w:rFonts w:ascii="Arial" w:hAnsi="Arial" w:cs="Arial"/>
          <w:sz w:val="24"/>
        </w:rPr>
        <w:t xml:space="preserve">Venetoclax </w:t>
      </w:r>
      <w:r w:rsidR="00043E98">
        <w:rPr>
          <w:rFonts w:ascii="Arial" w:hAnsi="Arial" w:cs="Arial"/>
          <w:sz w:val="24"/>
        </w:rPr>
        <w:t xml:space="preserve">auf </w:t>
      </w:r>
      <w:r w:rsidR="006F29C5">
        <w:rPr>
          <w:rFonts w:ascii="Arial" w:hAnsi="Arial" w:cs="Arial"/>
          <w:sz w:val="24"/>
        </w:rPr>
        <w:t xml:space="preserve">73,14% (SD – 3,21%, </w:t>
      </w:r>
      <w:r w:rsidR="006F29C5">
        <w:rPr>
          <w:rFonts w:ascii="Arial" w:hAnsi="Arial" w:cs="Arial"/>
          <w:i/>
          <w:sz w:val="24"/>
        </w:rPr>
        <w:t xml:space="preserve">p </w:t>
      </w:r>
      <w:r w:rsidR="006F29C5">
        <w:rPr>
          <w:rFonts w:ascii="Arial" w:hAnsi="Arial" w:cs="Arial"/>
          <w:sz w:val="24"/>
        </w:rPr>
        <w:t>- &lt;0,01)</w:t>
      </w:r>
      <w:r w:rsidR="00043E98">
        <w:rPr>
          <w:rFonts w:ascii="Arial" w:hAnsi="Arial" w:cs="Arial"/>
          <w:sz w:val="24"/>
        </w:rPr>
        <w:t xml:space="preserve"> und durch die Substanzkombination auf </w:t>
      </w:r>
      <w:r w:rsidR="006F29C5">
        <w:rPr>
          <w:rFonts w:ascii="Arial" w:hAnsi="Arial" w:cs="Arial"/>
          <w:sz w:val="24"/>
        </w:rPr>
        <w:t xml:space="preserve">46,39% (SD – 7,54%, </w:t>
      </w:r>
      <w:r w:rsidR="006F29C5">
        <w:rPr>
          <w:rFonts w:ascii="Arial" w:hAnsi="Arial" w:cs="Arial"/>
          <w:i/>
          <w:sz w:val="24"/>
        </w:rPr>
        <w:t xml:space="preserve">p </w:t>
      </w:r>
      <w:r w:rsidR="006F29C5">
        <w:rPr>
          <w:rFonts w:ascii="Arial" w:hAnsi="Arial" w:cs="Arial"/>
          <w:sz w:val="24"/>
        </w:rPr>
        <w:t>- &lt;0,001)</w:t>
      </w:r>
      <w:r w:rsidR="00043E98">
        <w:rPr>
          <w:rFonts w:ascii="Arial" w:hAnsi="Arial" w:cs="Arial"/>
          <w:sz w:val="24"/>
        </w:rPr>
        <w:t xml:space="preserve"> reduziert werden</w:t>
      </w:r>
      <w:r w:rsidR="00BC450D">
        <w:rPr>
          <w:rFonts w:ascii="Arial" w:hAnsi="Arial" w:cs="Arial"/>
          <w:sz w:val="24"/>
        </w:rPr>
        <w:t xml:space="preserve"> </w:t>
      </w:r>
      <w:r w:rsidR="00043E98">
        <w:rPr>
          <w:rFonts w:ascii="Arial" w:hAnsi="Arial" w:cs="Arial"/>
          <w:sz w:val="24"/>
        </w:rPr>
        <w:t>(</w:t>
      </w:r>
      <w:r w:rsidR="00043E98">
        <w:rPr>
          <w:rFonts w:ascii="Arial" w:hAnsi="Arial" w:cs="Arial"/>
          <w:i/>
          <w:sz w:val="24"/>
        </w:rPr>
        <w:t xml:space="preserve">Abbildung </w:t>
      </w:r>
      <w:r w:rsidR="00277411">
        <w:rPr>
          <w:rFonts w:ascii="Arial" w:hAnsi="Arial" w:cs="Arial"/>
          <w:i/>
          <w:sz w:val="24"/>
        </w:rPr>
        <w:t>37</w:t>
      </w:r>
      <w:r w:rsidR="00043E98">
        <w:rPr>
          <w:rFonts w:ascii="Arial" w:hAnsi="Arial" w:cs="Arial"/>
          <w:sz w:val="24"/>
        </w:rPr>
        <w:t>).</w:t>
      </w:r>
      <w:r w:rsidR="00043E98" w:rsidRPr="00043E98">
        <w:rPr>
          <w:rFonts w:ascii="Arial" w:hAnsi="Arial" w:cs="Arial"/>
          <w:i/>
          <w:sz w:val="24"/>
        </w:rPr>
        <w:t xml:space="preserve"> </w:t>
      </w:r>
      <w:r w:rsidR="00043E98">
        <w:rPr>
          <w:rFonts w:ascii="Arial" w:hAnsi="Arial" w:cs="Arial"/>
          <w:i/>
          <w:sz w:val="24"/>
        </w:rPr>
        <w:t xml:space="preserve">Abbildung </w:t>
      </w:r>
      <w:r w:rsidR="00277411">
        <w:rPr>
          <w:rFonts w:ascii="Arial" w:hAnsi="Arial" w:cs="Arial"/>
          <w:i/>
          <w:sz w:val="24"/>
        </w:rPr>
        <w:t>3</w:t>
      </w:r>
      <w:r w:rsidR="005B3D6A">
        <w:rPr>
          <w:rFonts w:ascii="Arial" w:hAnsi="Arial" w:cs="Arial"/>
          <w:i/>
          <w:sz w:val="24"/>
        </w:rPr>
        <w:t>8</w:t>
      </w:r>
      <w:r w:rsidR="005B3D6A">
        <w:rPr>
          <w:rFonts w:ascii="Arial" w:hAnsi="Arial" w:cs="Arial"/>
          <w:sz w:val="24"/>
        </w:rPr>
        <w:t xml:space="preserve"> </w:t>
      </w:r>
      <w:r w:rsidR="00043E98">
        <w:rPr>
          <w:rFonts w:ascii="Arial" w:hAnsi="Arial" w:cs="Arial"/>
          <w:sz w:val="24"/>
        </w:rPr>
        <w:t xml:space="preserve">bildet die Exposition von </w:t>
      </w:r>
      <w:r w:rsidR="00BE62F8" w:rsidRPr="00BE247F">
        <w:rPr>
          <w:rFonts w:ascii="Arial" w:hAnsi="Arial" w:cs="Arial"/>
          <w:i/>
          <w:sz w:val="24"/>
        </w:rPr>
        <w:t>NPM1</w:t>
      </w:r>
      <w:r w:rsidR="00BE62F8" w:rsidRPr="00BE247F">
        <w:rPr>
          <w:rFonts w:ascii="Arial" w:hAnsi="Arial" w:cs="Arial"/>
          <w:i/>
          <w:sz w:val="24"/>
          <w:vertAlign w:val="superscript"/>
        </w:rPr>
        <w:t>mut</w:t>
      </w:r>
      <w:r w:rsidR="00BE62F8">
        <w:rPr>
          <w:rFonts w:ascii="Arial" w:hAnsi="Arial" w:cs="Arial"/>
          <w:sz w:val="24"/>
        </w:rPr>
        <w:t xml:space="preserve"> </w:t>
      </w:r>
      <w:r w:rsidR="00043E98">
        <w:rPr>
          <w:rFonts w:ascii="Arial" w:hAnsi="Arial" w:cs="Arial"/>
          <w:sz w:val="24"/>
        </w:rPr>
        <w:t>HM09/15-Zellen</w:t>
      </w:r>
      <w:r w:rsidR="008F41C2">
        <w:rPr>
          <w:rFonts w:ascii="Arial" w:hAnsi="Arial" w:cs="Arial"/>
          <w:sz w:val="24"/>
        </w:rPr>
        <w:t xml:space="preserve"> (</w:t>
      </w:r>
      <w:r w:rsidR="008F41C2">
        <w:rPr>
          <w:rFonts w:ascii="Arial" w:hAnsi="Arial" w:cs="Arial"/>
          <w:i/>
          <w:sz w:val="24"/>
        </w:rPr>
        <w:t xml:space="preserve">Tabelle </w:t>
      </w:r>
      <w:r w:rsidR="00497DB2">
        <w:rPr>
          <w:rFonts w:ascii="Arial" w:hAnsi="Arial" w:cs="Arial"/>
          <w:i/>
          <w:sz w:val="24"/>
        </w:rPr>
        <w:t>4</w:t>
      </w:r>
      <w:r w:rsidR="008F41C2">
        <w:rPr>
          <w:rFonts w:ascii="Arial" w:hAnsi="Arial" w:cs="Arial"/>
          <w:sz w:val="24"/>
        </w:rPr>
        <w:t>)</w:t>
      </w:r>
      <w:r w:rsidR="00043E98">
        <w:rPr>
          <w:rFonts w:ascii="Arial" w:hAnsi="Arial" w:cs="Arial"/>
          <w:sz w:val="24"/>
        </w:rPr>
        <w:t xml:space="preserve"> gegenüber Einzel- und </w:t>
      </w:r>
      <w:r w:rsidR="008F41C2">
        <w:rPr>
          <w:rFonts w:ascii="Arial" w:hAnsi="Arial" w:cs="Arial"/>
          <w:sz w:val="24"/>
        </w:rPr>
        <w:t>kombinierten Substanzen ab</w:t>
      </w:r>
      <w:r w:rsidR="00043E98">
        <w:rPr>
          <w:rFonts w:ascii="Arial" w:hAnsi="Arial" w:cs="Arial"/>
          <w:sz w:val="24"/>
        </w:rPr>
        <w:t xml:space="preserve">. Hier verringert der gemeinsame Einsatz von MI-503 und </w:t>
      </w:r>
      <w:r w:rsidR="008F41C2">
        <w:rPr>
          <w:rFonts w:ascii="Arial" w:hAnsi="Arial" w:cs="Arial"/>
          <w:sz w:val="24"/>
        </w:rPr>
        <w:t xml:space="preserve">Venetoclax </w:t>
      </w:r>
      <w:r w:rsidR="00043E98">
        <w:rPr>
          <w:rFonts w:ascii="Arial" w:hAnsi="Arial" w:cs="Arial"/>
          <w:sz w:val="24"/>
        </w:rPr>
        <w:t xml:space="preserve">die relative Zellpopulation auf </w:t>
      </w:r>
      <w:r w:rsidR="00B044E0">
        <w:rPr>
          <w:rFonts w:ascii="Arial" w:hAnsi="Arial" w:cs="Arial"/>
          <w:sz w:val="24"/>
        </w:rPr>
        <w:t xml:space="preserve">16,59% (SD – 3,12%, </w:t>
      </w:r>
      <w:r w:rsidR="00B044E0">
        <w:rPr>
          <w:rFonts w:ascii="Arial" w:hAnsi="Arial" w:cs="Arial"/>
          <w:i/>
          <w:sz w:val="24"/>
        </w:rPr>
        <w:t>p</w:t>
      </w:r>
      <w:r w:rsidR="00B044E0">
        <w:rPr>
          <w:rFonts w:ascii="Arial" w:hAnsi="Arial" w:cs="Arial"/>
          <w:sz w:val="24"/>
        </w:rPr>
        <w:t xml:space="preserve"> - &lt;0,001)</w:t>
      </w:r>
      <w:r w:rsidR="00043E98">
        <w:rPr>
          <w:rFonts w:ascii="Arial" w:hAnsi="Arial" w:cs="Arial"/>
          <w:sz w:val="24"/>
        </w:rPr>
        <w:t xml:space="preserve">. In den monotherapeutischen Einsätzen kann MI-503 Prozentsätze von </w:t>
      </w:r>
      <w:r w:rsidR="00B044E0">
        <w:rPr>
          <w:rFonts w:ascii="Arial" w:hAnsi="Arial" w:cs="Arial"/>
          <w:sz w:val="24"/>
        </w:rPr>
        <w:t xml:space="preserve">72,24 (SD – 8,29%, </w:t>
      </w:r>
      <w:r w:rsidR="00B044E0">
        <w:rPr>
          <w:rFonts w:ascii="Arial" w:hAnsi="Arial" w:cs="Arial"/>
          <w:i/>
          <w:sz w:val="24"/>
        </w:rPr>
        <w:t>p</w:t>
      </w:r>
      <w:r w:rsidR="00B044E0">
        <w:rPr>
          <w:rFonts w:ascii="Arial" w:hAnsi="Arial" w:cs="Arial"/>
          <w:sz w:val="24"/>
        </w:rPr>
        <w:t xml:space="preserve"> - &lt;0,001)</w:t>
      </w:r>
      <w:r w:rsidR="00043E98">
        <w:rPr>
          <w:rFonts w:ascii="Arial" w:hAnsi="Arial" w:cs="Arial"/>
          <w:sz w:val="24"/>
        </w:rPr>
        <w:t xml:space="preserve"> generieren. Unter </w:t>
      </w:r>
      <w:r w:rsidR="008F41C2">
        <w:rPr>
          <w:rFonts w:ascii="Arial" w:hAnsi="Arial" w:cs="Arial"/>
          <w:sz w:val="24"/>
        </w:rPr>
        <w:t>Venetoclax</w:t>
      </w:r>
      <w:r w:rsidR="00043E98">
        <w:rPr>
          <w:rFonts w:ascii="Arial" w:hAnsi="Arial" w:cs="Arial"/>
          <w:sz w:val="24"/>
        </w:rPr>
        <w:t xml:space="preserve">-Einfluss zeigen sich </w:t>
      </w:r>
      <w:r w:rsidR="00B044E0">
        <w:rPr>
          <w:rFonts w:ascii="Arial" w:hAnsi="Arial" w:cs="Arial"/>
          <w:sz w:val="24"/>
        </w:rPr>
        <w:t xml:space="preserve">45,33% (SD – 15,33%, </w:t>
      </w:r>
      <w:r w:rsidR="006F29C5" w:rsidRPr="00A16FE5">
        <w:rPr>
          <w:rFonts w:ascii="Arial" w:hAnsi="Arial" w:cs="Arial"/>
          <w:i/>
          <w:sz w:val="24"/>
        </w:rPr>
        <w:t>p</w:t>
      </w:r>
      <w:r w:rsidR="006F29C5">
        <w:rPr>
          <w:rFonts w:ascii="Arial" w:hAnsi="Arial" w:cs="Arial"/>
          <w:sz w:val="24"/>
        </w:rPr>
        <w:t xml:space="preserve"> - &lt;0,001)</w:t>
      </w:r>
      <w:r w:rsidR="00043E98">
        <w:rPr>
          <w:rFonts w:ascii="Arial" w:hAnsi="Arial" w:cs="Arial"/>
          <w:sz w:val="24"/>
        </w:rPr>
        <w:t xml:space="preserve"> vitaler AML-Zellen. Die Messung CD45-positver Zellen</w:t>
      </w:r>
      <w:r w:rsidR="00BC450D">
        <w:rPr>
          <w:rFonts w:ascii="Arial" w:hAnsi="Arial" w:cs="Arial"/>
          <w:sz w:val="24"/>
        </w:rPr>
        <w:t xml:space="preserve"> in der DMSO Gruppe</w:t>
      </w:r>
      <w:r w:rsidR="00043E98">
        <w:rPr>
          <w:rFonts w:ascii="Arial" w:hAnsi="Arial" w:cs="Arial"/>
          <w:sz w:val="24"/>
        </w:rPr>
        <w:t xml:space="preserve"> ergab relative Werte von </w:t>
      </w:r>
      <w:r w:rsidR="00B044E0">
        <w:rPr>
          <w:rFonts w:ascii="Arial" w:hAnsi="Arial" w:cs="Arial"/>
          <w:sz w:val="24"/>
        </w:rPr>
        <w:t>98,16% (SD – 1,38%)</w:t>
      </w:r>
      <w:r w:rsidR="00043E98">
        <w:rPr>
          <w:rFonts w:ascii="Arial" w:hAnsi="Arial" w:cs="Arial"/>
          <w:sz w:val="24"/>
        </w:rPr>
        <w:t>.</w:t>
      </w:r>
    </w:p>
    <w:p w14:paraId="0B0E97B4" w14:textId="77777777" w:rsidR="00277411" w:rsidRDefault="00277411" w:rsidP="004354AB">
      <w:pPr>
        <w:keepNext/>
        <w:jc w:val="center"/>
      </w:pPr>
      <w:r>
        <w:rPr>
          <w:noProof/>
        </w:rPr>
        <w:drawing>
          <wp:inline distT="0" distB="0" distL="0" distR="0" wp14:anchorId="0C3BE825" wp14:editId="43055053">
            <wp:extent cx="3744000" cy="3873600"/>
            <wp:effectExtent l="0" t="0" r="8890" b="0"/>
            <wp:docPr id="25" name="Grafik 25" descr="H:\Promotion\4 Patient samples\Patient samples Dissertation\HM 2015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descr="H:\Promotion\4 Patient samples\Patient samples Dissertation\HM 2015 final.PNG"/>
                    <pic:cNvPicPr>
                      <a:picLocks noChangeAspect="1" noChangeArrowheads="1"/>
                    </pic:cNvPicPr>
                  </pic:nvPicPr>
                  <pic:blipFill>
                    <a:blip r:embed="rId43">
                      <a:extLst>
                        <a:ext uri="{28A0092B-C50C-407E-A947-70E740481C1C}">
                          <a14:useLocalDpi xmlns:a14="http://schemas.microsoft.com/office/drawing/2010/main" val="0"/>
                        </a:ext>
                      </a:extLst>
                    </a:blip>
                    <a:srcRect/>
                    <a:stretch>
                      <a:fillRect/>
                    </a:stretch>
                  </pic:blipFill>
                  <pic:spPr bwMode="auto">
                    <a:xfrm>
                      <a:off x="0" y="0"/>
                      <a:ext cx="3744000" cy="3873600"/>
                    </a:xfrm>
                    <a:prstGeom prst="rect">
                      <a:avLst/>
                    </a:prstGeom>
                    <a:noFill/>
                    <a:ln>
                      <a:noFill/>
                    </a:ln>
                  </pic:spPr>
                </pic:pic>
              </a:graphicData>
            </a:graphic>
          </wp:inline>
        </w:drawing>
      </w:r>
    </w:p>
    <w:p w14:paraId="66DC5098" w14:textId="26DC7327" w:rsidR="00277411" w:rsidRPr="00D259E9" w:rsidRDefault="00277411" w:rsidP="00277411">
      <w:pPr>
        <w:pStyle w:val="Beschriftung"/>
        <w:jc w:val="both"/>
        <w:rPr>
          <w:rFonts w:ascii="Arial" w:hAnsi="Arial" w:cs="Arial"/>
          <w:color w:val="auto"/>
          <w:sz w:val="20"/>
          <w:szCs w:val="20"/>
        </w:rPr>
      </w:pPr>
      <w:bookmarkStart w:id="161" w:name="_Toc64560038"/>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36</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D259E9">
        <w:rPr>
          <w:rFonts w:ascii="Arial" w:hAnsi="Arial" w:cs="Arial"/>
          <w:i w:val="0"/>
          <w:color w:val="auto"/>
          <w:sz w:val="20"/>
          <w:szCs w:val="20"/>
        </w:rPr>
        <w:t>Stromazell</w:t>
      </w:r>
      <w:proofErr w:type="spellEnd"/>
      <w:r w:rsidRPr="00D259E9">
        <w:rPr>
          <w:rFonts w:ascii="Arial" w:hAnsi="Arial" w:cs="Arial"/>
          <w:i w:val="0"/>
          <w:color w:val="auto"/>
          <w:sz w:val="20"/>
          <w:szCs w:val="20"/>
        </w:rPr>
        <w:t>-Co-Kultur mit HM20/15-Zellen (</w:t>
      </w:r>
      <w:r w:rsidRPr="00D259E9">
        <w:rPr>
          <w:rFonts w:ascii="Arial" w:hAnsi="Arial" w:cs="Arial"/>
          <w:color w:val="auto"/>
          <w:sz w:val="20"/>
          <w:szCs w:val="20"/>
        </w:rPr>
        <w:t>Tabelle 4</w:t>
      </w:r>
      <w:r w:rsidRPr="00D259E9">
        <w:rPr>
          <w:rFonts w:ascii="Arial" w:hAnsi="Arial" w:cs="Arial"/>
          <w:i w:val="0"/>
          <w:color w:val="auto"/>
          <w:sz w:val="20"/>
          <w:szCs w:val="20"/>
        </w:rPr>
        <w:t xml:space="preserve">) nach einer Gesamtexpositionsdauer von sechs Tagen MI-503 und ABT199 - </w:t>
      </w:r>
      <w:r w:rsidRPr="00277411">
        <w:rPr>
          <w:rFonts w:ascii="Arial" w:hAnsi="Arial" w:cs="Arial"/>
          <w:i w:val="0"/>
          <w:color w:val="auto"/>
          <w:sz w:val="20"/>
          <w:szCs w:val="20"/>
        </w:rPr>
        <w:t xml:space="preserve">* - p&lt;0,05, ** - p&lt;0,01, ***- p&lt;0,001, **** - p&lt;0,0001, </w:t>
      </w:r>
      <w:proofErr w:type="spellStart"/>
      <w:r w:rsidRPr="00277411">
        <w:rPr>
          <w:rFonts w:ascii="Arial" w:hAnsi="Arial" w:cs="Arial"/>
          <w:i w:val="0"/>
          <w:color w:val="auto"/>
          <w:sz w:val="20"/>
          <w:szCs w:val="20"/>
        </w:rPr>
        <w:t>ns</w:t>
      </w:r>
      <w:proofErr w:type="spellEnd"/>
      <w:r w:rsidRPr="00277411">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Pr="00277411">
        <w:rPr>
          <w:rFonts w:ascii="Arial" w:hAnsi="Arial" w:cs="Arial"/>
          <w:i w:val="0"/>
          <w:color w:val="auto"/>
          <w:sz w:val="20"/>
          <w:szCs w:val="20"/>
        </w:rPr>
        <w:t>GraphPadPrism</w:t>
      </w:r>
      <w:proofErr w:type="spellEnd"/>
      <w:r w:rsidRPr="00277411">
        <w:rPr>
          <w:rFonts w:ascii="Arial" w:hAnsi="Arial" w:cs="Arial"/>
          <w:i w:val="0"/>
          <w:color w:val="auto"/>
          <w:sz w:val="20"/>
          <w:szCs w:val="20"/>
        </w:rPr>
        <w:t>)</w:t>
      </w:r>
      <w:bookmarkEnd w:id="161"/>
    </w:p>
    <w:p w14:paraId="2CDDCEBA" w14:textId="77777777" w:rsidR="00277411" w:rsidRDefault="00277411" w:rsidP="004354AB">
      <w:pPr>
        <w:pStyle w:val="Beschriftung"/>
        <w:keepNext/>
        <w:jc w:val="center"/>
      </w:pPr>
      <w:r>
        <w:rPr>
          <w:noProof/>
        </w:rPr>
        <w:lastRenderedPageBreak/>
        <w:drawing>
          <wp:inline distT="0" distB="0" distL="0" distR="0" wp14:anchorId="1A6C7C37" wp14:editId="3DE7612F">
            <wp:extent cx="3758400" cy="3873600"/>
            <wp:effectExtent l="0" t="0" r="0" b="0"/>
            <wp:docPr id="26" name="Grafik 26" descr="H:\Promotion\4 Patient samples\Patient samples Dissertation\HM 2016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descr="H:\Promotion\4 Patient samples\Patient samples Dissertation\HM 2016 final.PNG"/>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3758400" cy="3873600"/>
                    </a:xfrm>
                    <a:prstGeom prst="rect">
                      <a:avLst/>
                    </a:prstGeom>
                    <a:noFill/>
                    <a:ln>
                      <a:noFill/>
                    </a:ln>
                  </pic:spPr>
                </pic:pic>
              </a:graphicData>
            </a:graphic>
          </wp:inline>
        </w:drawing>
      </w:r>
    </w:p>
    <w:p w14:paraId="147BC907" w14:textId="42BA51D1" w:rsidR="001163EF" w:rsidRPr="00D259E9" w:rsidRDefault="00277411" w:rsidP="001163EF">
      <w:pPr>
        <w:pStyle w:val="Beschriftung"/>
        <w:jc w:val="both"/>
        <w:rPr>
          <w:rFonts w:ascii="Arial" w:hAnsi="Arial" w:cs="Arial"/>
          <w:color w:val="auto"/>
          <w:sz w:val="20"/>
          <w:szCs w:val="20"/>
        </w:rPr>
      </w:pPr>
      <w:bookmarkStart w:id="162" w:name="_Toc64560039"/>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37</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001163EF" w:rsidRPr="00D259E9">
        <w:rPr>
          <w:rFonts w:ascii="Arial" w:hAnsi="Arial" w:cs="Arial"/>
          <w:i w:val="0"/>
          <w:color w:val="auto"/>
          <w:sz w:val="20"/>
          <w:szCs w:val="20"/>
        </w:rPr>
        <w:t>Stromazell</w:t>
      </w:r>
      <w:proofErr w:type="spellEnd"/>
      <w:r w:rsidR="001163EF" w:rsidRPr="00D259E9">
        <w:rPr>
          <w:rFonts w:ascii="Arial" w:hAnsi="Arial" w:cs="Arial"/>
          <w:i w:val="0"/>
          <w:color w:val="auto"/>
          <w:sz w:val="20"/>
          <w:szCs w:val="20"/>
        </w:rPr>
        <w:t>-Co-Kultur mit HM20/16</w:t>
      </w:r>
      <w:r w:rsidR="00877497">
        <w:rPr>
          <w:rFonts w:ascii="Arial" w:hAnsi="Arial" w:cs="Arial"/>
          <w:i w:val="0"/>
          <w:color w:val="auto"/>
          <w:sz w:val="20"/>
          <w:szCs w:val="20"/>
        </w:rPr>
        <w:t>-Zellen</w:t>
      </w:r>
      <w:r w:rsidR="001163EF" w:rsidRPr="00D259E9">
        <w:rPr>
          <w:rFonts w:ascii="Arial" w:hAnsi="Arial" w:cs="Arial"/>
          <w:i w:val="0"/>
          <w:color w:val="auto"/>
          <w:sz w:val="20"/>
          <w:szCs w:val="20"/>
        </w:rPr>
        <w:t xml:space="preserve"> (</w:t>
      </w:r>
      <w:r w:rsidR="001163EF" w:rsidRPr="00D259E9">
        <w:rPr>
          <w:rFonts w:ascii="Arial" w:hAnsi="Arial" w:cs="Arial"/>
          <w:color w:val="auto"/>
          <w:sz w:val="20"/>
          <w:szCs w:val="20"/>
        </w:rPr>
        <w:t>Tabelle 4</w:t>
      </w:r>
      <w:r w:rsidR="001163EF" w:rsidRPr="00D259E9">
        <w:rPr>
          <w:rFonts w:ascii="Arial" w:hAnsi="Arial" w:cs="Arial"/>
          <w:i w:val="0"/>
          <w:color w:val="auto"/>
          <w:sz w:val="20"/>
          <w:szCs w:val="20"/>
        </w:rPr>
        <w:t xml:space="preserve">) nach einer Gesamtexpositionsdauer von sechs Tagen MI-503 und ABT199 - </w:t>
      </w:r>
      <w:r w:rsidR="001163EF" w:rsidRPr="001163EF">
        <w:rPr>
          <w:rFonts w:ascii="Arial" w:hAnsi="Arial" w:cs="Arial"/>
          <w:i w:val="0"/>
          <w:color w:val="auto"/>
          <w:sz w:val="20"/>
          <w:szCs w:val="20"/>
        </w:rPr>
        <w:t xml:space="preserve">* - p&lt;0,05, ** - p&lt;0,01, ***- p&lt;0,001, **** - p&lt;0,0001, </w:t>
      </w:r>
      <w:proofErr w:type="spellStart"/>
      <w:r w:rsidR="001163EF" w:rsidRPr="001163EF">
        <w:rPr>
          <w:rFonts w:ascii="Arial" w:hAnsi="Arial" w:cs="Arial"/>
          <w:i w:val="0"/>
          <w:color w:val="auto"/>
          <w:sz w:val="20"/>
          <w:szCs w:val="20"/>
        </w:rPr>
        <w:t>ns</w:t>
      </w:r>
      <w:proofErr w:type="spellEnd"/>
      <w:r w:rsidR="001163EF" w:rsidRPr="001163EF">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001163EF" w:rsidRPr="001163EF">
        <w:rPr>
          <w:rFonts w:ascii="Arial" w:hAnsi="Arial" w:cs="Arial"/>
          <w:i w:val="0"/>
          <w:color w:val="auto"/>
          <w:sz w:val="20"/>
          <w:szCs w:val="20"/>
        </w:rPr>
        <w:t>GraphPadPrism</w:t>
      </w:r>
      <w:proofErr w:type="spellEnd"/>
      <w:r w:rsidR="001163EF" w:rsidRPr="001163EF">
        <w:rPr>
          <w:rFonts w:ascii="Arial" w:hAnsi="Arial" w:cs="Arial"/>
          <w:i w:val="0"/>
          <w:color w:val="auto"/>
          <w:sz w:val="20"/>
          <w:szCs w:val="20"/>
        </w:rPr>
        <w:t>)</w:t>
      </w:r>
      <w:bookmarkEnd w:id="162"/>
    </w:p>
    <w:p w14:paraId="0EA4D5DA" w14:textId="77777777" w:rsidR="001163EF" w:rsidRDefault="001163EF" w:rsidP="004354AB">
      <w:pPr>
        <w:pStyle w:val="Beschriftung"/>
        <w:keepNext/>
        <w:jc w:val="center"/>
      </w:pPr>
      <w:r>
        <w:rPr>
          <w:noProof/>
        </w:rPr>
        <w:drawing>
          <wp:inline distT="0" distB="0" distL="0" distR="0" wp14:anchorId="66479287" wp14:editId="70882A87">
            <wp:extent cx="3866400" cy="3873600"/>
            <wp:effectExtent l="0" t="0" r="1270" b="0"/>
            <wp:docPr id="27" name="Grafik 27" descr="H:\Promotion\4 Patient samples\Patient samples Dissertation\HM 0915 fina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Promotion\4 Patient samples\Patient samples Dissertation\HM 0915 final.PNG"/>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3866400" cy="3873600"/>
                    </a:xfrm>
                    <a:prstGeom prst="rect">
                      <a:avLst/>
                    </a:prstGeom>
                    <a:noFill/>
                    <a:ln>
                      <a:noFill/>
                    </a:ln>
                  </pic:spPr>
                </pic:pic>
              </a:graphicData>
            </a:graphic>
          </wp:inline>
        </w:drawing>
      </w:r>
    </w:p>
    <w:p w14:paraId="6CD6CAF9" w14:textId="65B42E5A" w:rsidR="001163EF" w:rsidRPr="00D259E9" w:rsidRDefault="001163EF" w:rsidP="001163EF">
      <w:pPr>
        <w:pStyle w:val="Beschriftung"/>
        <w:jc w:val="both"/>
        <w:rPr>
          <w:rFonts w:ascii="Arial" w:hAnsi="Arial" w:cs="Arial"/>
          <w:color w:val="auto"/>
          <w:sz w:val="20"/>
          <w:szCs w:val="20"/>
        </w:rPr>
      </w:pPr>
      <w:bookmarkStart w:id="163" w:name="_Toc64560040"/>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38</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proofErr w:type="spellStart"/>
      <w:r w:rsidRPr="00D259E9">
        <w:rPr>
          <w:rFonts w:ascii="Arial" w:hAnsi="Arial" w:cs="Arial"/>
          <w:i w:val="0"/>
          <w:color w:val="auto"/>
          <w:sz w:val="20"/>
          <w:szCs w:val="20"/>
        </w:rPr>
        <w:t>Stromazell</w:t>
      </w:r>
      <w:proofErr w:type="spellEnd"/>
      <w:r w:rsidRPr="00D259E9">
        <w:rPr>
          <w:rFonts w:ascii="Arial" w:hAnsi="Arial" w:cs="Arial"/>
          <w:i w:val="0"/>
          <w:color w:val="auto"/>
          <w:sz w:val="20"/>
          <w:szCs w:val="20"/>
        </w:rPr>
        <w:t>-Co-Kultur mit HM09/15</w:t>
      </w:r>
      <w:r w:rsidR="00877497">
        <w:rPr>
          <w:rFonts w:ascii="Arial" w:hAnsi="Arial" w:cs="Arial"/>
          <w:i w:val="0"/>
          <w:color w:val="auto"/>
          <w:sz w:val="20"/>
          <w:szCs w:val="20"/>
        </w:rPr>
        <w:t>-Zellen</w:t>
      </w:r>
      <w:r w:rsidRPr="00D259E9">
        <w:rPr>
          <w:rFonts w:ascii="Arial" w:hAnsi="Arial" w:cs="Arial"/>
          <w:i w:val="0"/>
          <w:color w:val="auto"/>
          <w:sz w:val="20"/>
          <w:szCs w:val="20"/>
        </w:rPr>
        <w:t>(</w:t>
      </w:r>
      <w:r w:rsidRPr="00D259E9">
        <w:rPr>
          <w:rFonts w:ascii="Arial" w:hAnsi="Arial" w:cs="Arial"/>
          <w:color w:val="auto"/>
          <w:sz w:val="20"/>
          <w:szCs w:val="20"/>
        </w:rPr>
        <w:t>Tabelle 4</w:t>
      </w:r>
      <w:r w:rsidRPr="00D259E9">
        <w:rPr>
          <w:rFonts w:ascii="Arial" w:hAnsi="Arial" w:cs="Arial"/>
          <w:i w:val="0"/>
          <w:color w:val="auto"/>
          <w:sz w:val="20"/>
          <w:szCs w:val="20"/>
        </w:rPr>
        <w:t xml:space="preserve">) nach einer Gesamtexpositionsdauer von sechs Tagen MI-503 und ABT199 - </w:t>
      </w:r>
      <w:r w:rsidRPr="001163EF">
        <w:rPr>
          <w:rFonts w:ascii="Arial" w:hAnsi="Arial" w:cs="Arial"/>
          <w:i w:val="0"/>
          <w:color w:val="auto"/>
          <w:sz w:val="20"/>
          <w:szCs w:val="20"/>
        </w:rPr>
        <w:t xml:space="preserve">* - p&lt;0,05, ** - p&lt;0,01, ***- p&lt;0,001, **** - p&lt;0,0001, </w:t>
      </w:r>
      <w:proofErr w:type="spellStart"/>
      <w:r w:rsidRPr="001163EF">
        <w:rPr>
          <w:rFonts w:ascii="Arial" w:hAnsi="Arial" w:cs="Arial"/>
          <w:i w:val="0"/>
          <w:color w:val="auto"/>
          <w:sz w:val="20"/>
          <w:szCs w:val="20"/>
        </w:rPr>
        <w:t>ns</w:t>
      </w:r>
      <w:proofErr w:type="spellEnd"/>
      <w:r w:rsidRPr="001163EF">
        <w:rPr>
          <w:rFonts w:ascii="Arial" w:hAnsi="Arial" w:cs="Arial"/>
          <w:i w:val="0"/>
          <w:color w:val="auto"/>
          <w:sz w:val="20"/>
          <w:szCs w:val="20"/>
        </w:rPr>
        <w:t xml:space="preserve"> - nicht signifikant (erstellt mit</w:t>
      </w:r>
      <w:r w:rsidR="00321E99">
        <w:rPr>
          <w:rFonts w:ascii="Arial" w:hAnsi="Arial" w:cs="Arial"/>
          <w:i w:val="0"/>
          <w:color w:val="auto"/>
          <w:sz w:val="20"/>
          <w:szCs w:val="20"/>
        </w:rPr>
        <w:t xml:space="preserve"> </w:t>
      </w:r>
      <w:proofErr w:type="spellStart"/>
      <w:r w:rsidRPr="001163EF">
        <w:rPr>
          <w:rFonts w:ascii="Arial" w:hAnsi="Arial" w:cs="Arial"/>
          <w:i w:val="0"/>
          <w:color w:val="auto"/>
          <w:sz w:val="20"/>
          <w:szCs w:val="20"/>
        </w:rPr>
        <w:t>GraphPadPrism</w:t>
      </w:r>
      <w:proofErr w:type="spellEnd"/>
      <w:r w:rsidRPr="001163EF">
        <w:rPr>
          <w:rFonts w:ascii="Arial" w:hAnsi="Arial" w:cs="Arial"/>
          <w:i w:val="0"/>
          <w:color w:val="auto"/>
          <w:sz w:val="20"/>
          <w:szCs w:val="20"/>
        </w:rPr>
        <w:t>)</w:t>
      </w:r>
      <w:bookmarkEnd w:id="163"/>
    </w:p>
    <w:p w14:paraId="79E1CAD9" w14:textId="6871B26C" w:rsidR="00C644C7" w:rsidRDefault="00C644C7" w:rsidP="00D259E9">
      <w:pPr>
        <w:pStyle w:val="Beschriftung"/>
        <w:jc w:val="both"/>
      </w:pPr>
    </w:p>
    <w:p w14:paraId="7339E1AD" w14:textId="68B9BD6A" w:rsidR="00EB2F95" w:rsidRDefault="00EB2F95" w:rsidP="00EB2F95">
      <w:pPr>
        <w:keepNext/>
        <w:jc w:val="both"/>
      </w:pPr>
    </w:p>
    <w:p w14:paraId="7507BB19" w14:textId="1352A64F" w:rsidR="002B53D1" w:rsidRDefault="002B53D1" w:rsidP="00D42731">
      <w:pPr>
        <w:jc w:val="both"/>
      </w:pPr>
    </w:p>
    <w:p w14:paraId="2980B444" w14:textId="30005005" w:rsidR="002B53D1" w:rsidRDefault="002B53D1" w:rsidP="002B53D1">
      <w:pPr>
        <w:pStyle w:val="Beschriftung"/>
        <w:jc w:val="both"/>
      </w:pPr>
    </w:p>
    <w:p w14:paraId="04EB6C51" w14:textId="77777777" w:rsidR="00464C29" w:rsidRDefault="00464C29" w:rsidP="00464C29">
      <w:pPr>
        <w:pStyle w:val="Beschriftung"/>
        <w:jc w:val="both"/>
        <w:rPr>
          <w:rFonts w:ascii="Arial" w:hAnsi="Arial" w:cs="Arial"/>
          <w:i w:val="0"/>
          <w:color w:val="auto"/>
          <w:sz w:val="20"/>
          <w:szCs w:val="20"/>
        </w:rPr>
      </w:pPr>
    </w:p>
    <w:p w14:paraId="628739D9" w14:textId="77777777" w:rsidR="00EB2F95" w:rsidRDefault="00EB2F95" w:rsidP="00EB2F95"/>
    <w:p w14:paraId="700171B4" w14:textId="77777777" w:rsidR="00EB2F95" w:rsidRDefault="00EB2F95" w:rsidP="00EB2F95"/>
    <w:p w14:paraId="372552DD" w14:textId="77777777" w:rsidR="00EB2F95" w:rsidRDefault="00EB2F95" w:rsidP="00EB2F95"/>
    <w:p w14:paraId="55B9CACF" w14:textId="77777777" w:rsidR="00EB2F95" w:rsidRDefault="00EB2F95" w:rsidP="00EB2F95"/>
    <w:p w14:paraId="76BE5E70" w14:textId="2DE8C427" w:rsidR="005D3419" w:rsidRPr="00CC1B31" w:rsidRDefault="005D3419" w:rsidP="00E973D9">
      <w:pPr>
        <w:rPr>
          <w:i/>
        </w:rPr>
        <w:sectPr w:rsidR="005D3419" w:rsidRPr="00CC1B31" w:rsidSect="00F044E8">
          <w:footerReference w:type="default" r:id="rId46"/>
          <w:type w:val="oddPage"/>
          <w:pgSz w:w="11906" w:h="16838"/>
          <w:pgMar w:top="1134" w:right="1134" w:bottom="1134" w:left="1701" w:header="709" w:footer="709" w:gutter="0"/>
          <w:cols w:space="708"/>
          <w:docGrid w:linePitch="360"/>
        </w:sectPr>
      </w:pPr>
    </w:p>
    <w:p w14:paraId="093F5F7C" w14:textId="1DA12CFC" w:rsidR="00494351" w:rsidRDefault="00494351" w:rsidP="009D7F5B">
      <w:pPr>
        <w:pStyle w:val="berschrift1"/>
      </w:pPr>
      <w:bookmarkStart w:id="164" w:name="_Toc64625081"/>
      <w:r w:rsidRPr="00A0303C">
        <w:lastRenderedPageBreak/>
        <w:t>Diskussion</w:t>
      </w:r>
      <w:bookmarkEnd w:id="164"/>
      <w:r w:rsidRPr="00A0303C">
        <w:t xml:space="preserve"> </w:t>
      </w:r>
    </w:p>
    <w:p w14:paraId="3226CFC7" w14:textId="11560376" w:rsidR="008546E6" w:rsidRPr="0043760E" w:rsidRDefault="009259B4" w:rsidP="0009449F">
      <w:pPr>
        <w:jc w:val="both"/>
        <w:rPr>
          <w:rFonts w:ascii="Arial" w:hAnsi="Arial" w:cs="Arial"/>
          <w:sz w:val="24"/>
        </w:rPr>
      </w:pPr>
      <w:r>
        <w:rPr>
          <w:rFonts w:ascii="Arial" w:hAnsi="Arial" w:cs="Arial"/>
          <w:sz w:val="24"/>
        </w:rPr>
        <w:t xml:space="preserve">Die Evaluation des parallelen Einsatzes von </w:t>
      </w:r>
      <w:proofErr w:type="spellStart"/>
      <w:r>
        <w:rPr>
          <w:rFonts w:ascii="Arial" w:hAnsi="Arial" w:cs="Arial"/>
          <w:sz w:val="24"/>
        </w:rPr>
        <w:t>Menin</w:t>
      </w:r>
      <w:proofErr w:type="spellEnd"/>
      <w:r>
        <w:rPr>
          <w:rFonts w:ascii="Arial" w:hAnsi="Arial" w:cs="Arial"/>
          <w:sz w:val="24"/>
        </w:rPr>
        <w:t xml:space="preserve">- und BCL2-Inhbition als </w:t>
      </w:r>
      <w:proofErr w:type="gramStart"/>
      <w:r>
        <w:rPr>
          <w:rFonts w:ascii="Arial" w:hAnsi="Arial" w:cs="Arial"/>
          <w:sz w:val="24"/>
        </w:rPr>
        <w:t>potentielle</w:t>
      </w:r>
      <w:proofErr w:type="gramEnd"/>
      <w:r>
        <w:rPr>
          <w:rFonts w:ascii="Arial" w:hAnsi="Arial" w:cs="Arial"/>
          <w:sz w:val="24"/>
        </w:rPr>
        <w:t xml:space="preserve"> Therapie spielt insbesondere für ältere Patienten eine wichtige Rolle. Diese Patienten, entziehen sich häufig dem therapeutischen Vorgehen mittels hochdosierten </w:t>
      </w:r>
      <w:proofErr w:type="spellStart"/>
      <w:r>
        <w:rPr>
          <w:rFonts w:ascii="Arial" w:hAnsi="Arial" w:cs="Arial"/>
          <w:sz w:val="24"/>
        </w:rPr>
        <w:t>Chemotherapieregimen</w:t>
      </w:r>
      <w:proofErr w:type="spellEnd"/>
      <w:r w:rsidR="000F6213">
        <w:rPr>
          <w:rFonts w:ascii="Arial" w:hAnsi="Arial" w:cs="Arial"/>
          <w:sz w:val="24"/>
        </w:rPr>
        <w:t xml:space="preserve"> </w:t>
      </w:r>
      <w:r w:rsidR="000F6213">
        <w:rPr>
          <w:rFonts w:ascii="Arial" w:hAnsi="Arial" w:cs="Arial"/>
          <w:sz w:val="24"/>
        </w:rPr>
        <w:fldChar w:fldCharType="begin"/>
      </w:r>
      <w:r w:rsidR="00200349">
        <w:rPr>
          <w:rFonts w:ascii="Arial" w:hAnsi="Arial" w:cs="Arial"/>
          <w:sz w:val="24"/>
        </w:rPr>
        <w:instrText xml:space="preserve"> ADDIN EN.CITE &lt;EndNote&gt;&lt;Cite&gt;&lt;Author&gt;Röllig&lt;/Author&gt;&lt;Year&gt;2018&lt;/Year&gt;&lt;RecNum&gt;4&lt;/RecNum&gt;&lt;DisplayText&gt;(Röllig et al., 2018)&lt;/DisplayText&gt;&lt;record&gt;&lt;rec-number&gt;4&lt;/rec-number&gt;&lt;foreign-keys&gt;&lt;key app="EN" db-id="art9daf27appw5ezv5p5r555r5tv9xx5dzad" timestamp="1554037659"&gt;4&lt;/key&gt;&lt;/foreign-keys&gt;&lt;ref-type name="Web Page"&gt;12&lt;/ref-type&gt;&lt;contributors&gt;&lt;authors&gt;&lt;author&gt;Röllig, C.&lt;/author&gt;&lt;author&gt;Beelen, D.W.&lt;/author&gt;&lt;author&gt;Braess, J.&lt;/author&gt;&lt;author&gt;Greil, R.&lt;/author&gt;&lt;author&gt;Niederwieser, D.&lt;/author&gt;&lt;author&gt;Passweg, J.&lt;/author&gt;&lt;author&gt;Reinhardt, D.&lt;/author&gt;&lt;author&gt;Schlenk, R.F.&lt;/author&gt;&lt;author&gt;Büchner, T.&lt;/author&gt;&lt;author&gt;Schaich, M.&lt;/author&gt;&lt;/authors&gt;&lt;/contributors&gt;&lt;titles&gt;&lt;title&gt;Akute Myeloische Leukämie&lt;/title&gt;&lt;/titles&gt;&lt;volume&gt;2020&lt;/volume&gt;&lt;number&gt;03.2020&lt;/number&gt;&lt;dates&gt;&lt;year&gt;2018&lt;/year&gt;&lt;/dates&gt;&lt;urls&gt;&lt;related-urls&gt;&lt;url&gt;&lt;style face="underline" font="default" size="100%"&gt;https://www.onkopedia.com/de/onkopedia/guidelines/akute-myeloische-leukaemie-aml/@@view/html/index.html&lt;/style&gt;&lt;/url&gt;&lt;/related-urls&gt;&lt;/urls&gt;&lt;/record&gt;&lt;/Cite&gt;&lt;/EndNote&gt;</w:instrText>
      </w:r>
      <w:r w:rsidR="000F6213">
        <w:rPr>
          <w:rFonts w:ascii="Arial" w:hAnsi="Arial" w:cs="Arial"/>
          <w:sz w:val="24"/>
        </w:rPr>
        <w:fldChar w:fldCharType="separate"/>
      </w:r>
      <w:r w:rsidR="000F6213">
        <w:rPr>
          <w:rFonts w:ascii="Arial" w:hAnsi="Arial" w:cs="Arial"/>
          <w:noProof/>
          <w:sz w:val="24"/>
        </w:rPr>
        <w:t>(Röllig et al., 2018)</w:t>
      </w:r>
      <w:r w:rsidR="000F6213">
        <w:rPr>
          <w:rFonts w:ascii="Arial" w:hAnsi="Arial" w:cs="Arial"/>
          <w:sz w:val="24"/>
        </w:rPr>
        <w:fldChar w:fldCharType="end"/>
      </w:r>
      <w:r>
        <w:rPr>
          <w:rFonts w:ascii="Arial" w:hAnsi="Arial" w:cs="Arial"/>
          <w:sz w:val="24"/>
        </w:rPr>
        <w:t xml:space="preserve">. Die Qualifikation gezielt inhibierender Substanzen, wie </w:t>
      </w:r>
      <w:proofErr w:type="spellStart"/>
      <w:r>
        <w:rPr>
          <w:rFonts w:ascii="Arial" w:hAnsi="Arial" w:cs="Arial"/>
          <w:sz w:val="24"/>
        </w:rPr>
        <w:t>Menin</w:t>
      </w:r>
      <w:proofErr w:type="spellEnd"/>
      <w:r>
        <w:rPr>
          <w:rFonts w:ascii="Arial" w:hAnsi="Arial" w:cs="Arial"/>
          <w:sz w:val="24"/>
        </w:rPr>
        <w:t xml:space="preserve">- und BCL2-Inhibtoren, als klinisch einsatzbare Behandlung könnte diesen Patientengruppen einen Gewinn an Lebenszeit und -qualität ermöglichen, der ihnen durch die Unfähigkeit zu aktuellen therapeutischen Standards vorenthalten wird. </w:t>
      </w:r>
    </w:p>
    <w:p w14:paraId="3660AAD1" w14:textId="75595F9E" w:rsidR="00DE26DB" w:rsidRDefault="00DE26DB" w:rsidP="00B7675E">
      <w:pPr>
        <w:jc w:val="both"/>
        <w:rPr>
          <w:rFonts w:ascii="Arial" w:hAnsi="Arial" w:cs="Arial"/>
          <w:sz w:val="24"/>
        </w:rPr>
      </w:pPr>
      <w:r w:rsidRPr="0043760E">
        <w:rPr>
          <w:rFonts w:ascii="Arial" w:hAnsi="Arial" w:cs="Arial"/>
          <w:sz w:val="24"/>
        </w:rPr>
        <w:t>Die präsentierten Ergebnisse unterstüt</w:t>
      </w:r>
      <w:r w:rsidR="008546E6" w:rsidRPr="0043760E">
        <w:rPr>
          <w:rFonts w:ascii="Arial" w:hAnsi="Arial" w:cs="Arial"/>
          <w:sz w:val="24"/>
        </w:rPr>
        <w:t xml:space="preserve">zten den </w:t>
      </w:r>
      <w:r w:rsidR="000B4079" w:rsidRPr="0043760E">
        <w:rPr>
          <w:rFonts w:ascii="Arial" w:hAnsi="Arial" w:cs="Arial"/>
          <w:sz w:val="24"/>
        </w:rPr>
        <w:t>kombinier</w:t>
      </w:r>
      <w:r w:rsidR="008546E6" w:rsidRPr="0043760E">
        <w:rPr>
          <w:rFonts w:ascii="Arial" w:hAnsi="Arial" w:cs="Arial"/>
          <w:sz w:val="24"/>
        </w:rPr>
        <w:t>ten</w:t>
      </w:r>
      <w:r w:rsidR="000B4079" w:rsidRPr="0043760E">
        <w:rPr>
          <w:rFonts w:ascii="Arial" w:hAnsi="Arial" w:cs="Arial"/>
          <w:sz w:val="24"/>
        </w:rPr>
        <w:t xml:space="preserve"> Einsatz von </w:t>
      </w:r>
      <w:proofErr w:type="spellStart"/>
      <w:r w:rsidR="000B4079" w:rsidRPr="0043760E">
        <w:rPr>
          <w:rFonts w:ascii="Arial" w:hAnsi="Arial" w:cs="Arial"/>
          <w:sz w:val="24"/>
        </w:rPr>
        <w:t>Menin</w:t>
      </w:r>
      <w:proofErr w:type="spellEnd"/>
      <w:r w:rsidR="000B4079" w:rsidRPr="0043760E">
        <w:rPr>
          <w:rFonts w:ascii="Arial" w:hAnsi="Arial" w:cs="Arial"/>
          <w:sz w:val="24"/>
        </w:rPr>
        <w:t xml:space="preserve">- und BCL2-Inhibitoren </w:t>
      </w:r>
      <w:r w:rsidRPr="0043760E">
        <w:rPr>
          <w:rFonts w:ascii="Arial" w:hAnsi="Arial" w:cs="Arial"/>
          <w:sz w:val="24"/>
        </w:rPr>
        <w:t xml:space="preserve">als neue Therapie. Die </w:t>
      </w:r>
      <w:r w:rsidR="008546E6" w:rsidRPr="0043760E">
        <w:rPr>
          <w:rFonts w:ascii="Arial" w:hAnsi="Arial" w:cs="Arial"/>
          <w:sz w:val="24"/>
        </w:rPr>
        <w:t xml:space="preserve">Kombination </w:t>
      </w:r>
      <w:r w:rsidR="001B7597" w:rsidRPr="0043760E">
        <w:rPr>
          <w:rFonts w:ascii="Arial" w:hAnsi="Arial" w:cs="Arial"/>
          <w:sz w:val="24"/>
        </w:rPr>
        <w:t>rief</w:t>
      </w:r>
      <w:r w:rsidR="004711D7" w:rsidRPr="0043760E">
        <w:rPr>
          <w:rFonts w:ascii="Arial" w:hAnsi="Arial" w:cs="Arial"/>
          <w:sz w:val="24"/>
        </w:rPr>
        <w:t xml:space="preserve"> </w:t>
      </w:r>
      <w:r w:rsidR="00366E24" w:rsidRPr="0043760E">
        <w:rPr>
          <w:rFonts w:ascii="Arial" w:hAnsi="Arial" w:cs="Arial"/>
          <w:sz w:val="24"/>
        </w:rPr>
        <w:t>einen</w:t>
      </w:r>
      <w:r w:rsidR="008F5B9E" w:rsidRPr="0043760E">
        <w:rPr>
          <w:rFonts w:ascii="Arial" w:hAnsi="Arial" w:cs="Arial"/>
          <w:sz w:val="24"/>
        </w:rPr>
        <w:t xml:space="preserve"> </w:t>
      </w:r>
      <w:r w:rsidR="000F6213">
        <w:rPr>
          <w:rFonts w:ascii="Arial" w:hAnsi="Arial" w:cs="Arial"/>
          <w:sz w:val="24"/>
        </w:rPr>
        <w:t>synergistischen</w:t>
      </w:r>
      <w:r w:rsidR="000F6213" w:rsidRPr="0043760E">
        <w:rPr>
          <w:rFonts w:ascii="Arial" w:hAnsi="Arial" w:cs="Arial"/>
          <w:sz w:val="24"/>
        </w:rPr>
        <w:t xml:space="preserve"> </w:t>
      </w:r>
      <w:r w:rsidR="00366E24" w:rsidRPr="0043760E">
        <w:rPr>
          <w:rFonts w:ascii="Arial" w:hAnsi="Arial" w:cs="Arial"/>
          <w:sz w:val="24"/>
        </w:rPr>
        <w:t xml:space="preserve">zellreduktiven Effekt </w:t>
      </w:r>
      <w:r w:rsidR="008546E6" w:rsidRPr="0043760E">
        <w:rPr>
          <w:rFonts w:ascii="Arial" w:hAnsi="Arial" w:cs="Arial"/>
          <w:sz w:val="24"/>
        </w:rPr>
        <w:t xml:space="preserve">in vitro in bestimmten MLL1- </w:t>
      </w:r>
      <w:proofErr w:type="spellStart"/>
      <w:r w:rsidR="008546E6" w:rsidRPr="0043760E">
        <w:rPr>
          <w:rFonts w:ascii="Arial" w:hAnsi="Arial" w:cs="Arial"/>
          <w:sz w:val="24"/>
        </w:rPr>
        <w:t>rearrangierten</w:t>
      </w:r>
      <w:proofErr w:type="spellEnd"/>
      <w:r w:rsidR="008546E6" w:rsidRPr="0043760E">
        <w:rPr>
          <w:rFonts w:ascii="Arial" w:hAnsi="Arial" w:cs="Arial"/>
          <w:sz w:val="24"/>
        </w:rPr>
        <w:t xml:space="preserve"> AML-Zelllinien </w:t>
      </w:r>
      <w:r w:rsidR="001B7597" w:rsidRPr="0043760E">
        <w:rPr>
          <w:rFonts w:ascii="Arial" w:hAnsi="Arial" w:cs="Arial"/>
          <w:sz w:val="24"/>
        </w:rPr>
        <w:t>hervor</w:t>
      </w:r>
      <w:r w:rsidR="008546E6" w:rsidRPr="0043760E">
        <w:rPr>
          <w:rFonts w:ascii="Arial" w:hAnsi="Arial" w:cs="Arial"/>
          <w:sz w:val="24"/>
        </w:rPr>
        <w:t>,</w:t>
      </w:r>
      <w:r w:rsidR="00366E24" w:rsidRPr="0043760E">
        <w:rPr>
          <w:rFonts w:ascii="Arial" w:hAnsi="Arial" w:cs="Arial"/>
          <w:sz w:val="24"/>
        </w:rPr>
        <w:t xml:space="preserve"> </w:t>
      </w:r>
      <w:r w:rsidR="008546E6" w:rsidRPr="0043760E">
        <w:rPr>
          <w:rFonts w:ascii="Arial" w:hAnsi="Arial" w:cs="Arial"/>
          <w:sz w:val="24"/>
        </w:rPr>
        <w:t>zudem</w:t>
      </w:r>
      <w:r w:rsidR="00366E24" w:rsidRPr="0043760E">
        <w:rPr>
          <w:rFonts w:ascii="Arial" w:hAnsi="Arial" w:cs="Arial"/>
          <w:sz w:val="24"/>
        </w:rPr>
        <w:t xml:space="preserve"> bestätigen Analysen der </w:t>
      </w:r>
      <w:proofErr w:type="spellStart"/>
      <w:r w:rsidR="00366E24" w:rsidRPr="0043760E">
        <w:rPr>
          <w:rFonts w:ascii="Arial" w:hAnsi="Arial" w:cs="Arial"/>
          <w:sz w:val="24"/>
        </w:rPr>
        <w:t>Apoptoseraten</w:t>
      </w:r>
      <w:proofErr w:type="spellEnd"/>
      <w:r w:rsidR="00366E24" w:rsidRPr="0043760E">
        <w:rPr>
          <w:rFonts w:ascii="Arial" w:hAnsi="Arial" w:cs="Arial"/>
          <w:sz w:val="24"/>
        </w:rPr>
        <w:t xml:space="preserve"> mittels </w:t>
      </w:r>
      <w:proofErr w:type="spellStart"/>
      <w:r w:rsidR="00366E24" w:rsidRPr="0043760E">
        <w:rPr>
          <w:rFonts w:ascii="Arial" w:hAnsi="Arial" w:cs="Arial"/>
          <w:sz w:val="24"/>
        </w:rPr>
        <w:t>Annexin</w:t>
      </w:r>
      <w:proofErr w:type="spellEnd"/>
      <w:r w:rsidR="00366E24" w:rsidRPr="0043760E">
        <w:rPr>
          <w:rFonts w:ascii="Arial" w:hAnsi="Arial" w:cs="Arial"/>
          <w:sz w:val="24"/>
        </w:rPr>
        <w:t>-V</w:t>
      </w:r>
      <w:r w:rsidR="008546E6" w:rsidRPr="0043760E">
        <w:rPr>
          <w:rFonts w:ascii="Arial" w:hAnsi="Arial" w:cs="Arial"/>
          <w:sz w:val="24"/>
        </w:rPr>
        <w:t xml:space="preserve"> Färbung</w:t>
      </w:r>
      <w:r w:rsidR="00366E24" w:rsidRPr="0043760E">
        <w:rPr>
          <w:rFonts w:ascii="Arial" w:hAnsi="Arial" w:cs="Arial"/>
          <w:sz w:val="24"/>
        </w:rPr>
        <w:t>, dass die kombinierte Therapie in AML-Zellen einen gesteigerten Übergang in den programmierten Zelltod provoziert</w:t>
      </w:r>
      <w:r w:rsidR="006E5DB1">
        <w:rPr>
          <w:rFonts w:ascii="Arial" w:hAnsi="Arial" w:cs="Arial"/>
          <w:sz w:val="24"/>
        </w:rPr>
        <w:t xml:space="preserve"> (</w:t>
      </w:r>
      <w:r w:rsidR="006E5DB1" w:rsidRPr="00E973D9">
        <w:rPr>
          <w:rFonts w:ascii="Arial" w:hAnsi="Arial" w:cs="Arial"/>
          <w:i/>
          <w:sz w:val="24"/>
        </w:rPr>
        <w:t xml:space="preserve">Abbildung </w:t>
      </w:r>
      <w:r w:rsidR="005B3D6A" w:rsidRPr="00E973D9">
        <w:rPr>
          <w:rFonts w:ascii="Arial" w:hAnsi="Arial" w:cs="Arial"/>
          <w:i/>
          <w:sz w:val="24"/>
        </w:rPr>
        <w:t>2</w:t>
      </w:r>
      <w:r w:rsidR="00A0394B">
        <w:rPr>
          <w:rFonts w:ascii="Arial" w:hAnsi="Arial" w:cs="Arial"/>
          <w:i/>
          <w:sz w:val="24"/>
        </w:rPr>
        <w:t xml:space="preserve">8, Abbildung 29, Abbildung 30, Abbildung 31 </w:t>
      </w:r>
      <w:r w:rsidR="00A0394B" w:rsidRPr="004D00DC">
        <w:rPr>
          <w:rFonts w:ascii="Arial" w:hAnsi="Arial" w:cs="Arial"/>
          <w:sz w:val="24"/>
        </w:rPr>
        <w:t>und</w:t>
      </w:r>
      <w:r w:rsidR="00A0394B">
        <w:rPr>
          <w:rFonts w:ascii="Arial" w:hAnsi="Arial" w:cs="Arial"/>
          <w:i/>
          <w:sz w:val="24"/>
        </w:rPr>
        <w:t xml:space="preserve"> Abbildung 32</w:t>
      </w:r>
      <w:r w:rsidR="006E5DB1">
        <w:rPr>
          <w:rFonts w:ascii="Arial" w:hAnsi="Arial" w:cs="Arial"/>
          <w:sz w:val="24"/>
        </w:rPr>
        <w:t>)</w:t>
      </w:r>
      <w:r w:rsidR="008546E6" w:rsidRPr="0043760E">
        <w:rPr>
          <w:rFonts w:ascii="Arial" w:hAnsi="Arial" w:cs="Arial"/>
          <w:sz w:val="24"/>
        </w:rPr>
        <w:t xml:space="preserve">. </w:t>
      </w:r>
      <w:r w:rsidR="0072407A">
        <w:rPr>
          <w:rFonts w:ascii="Arial" w:hAnsi="Arial" w:cs="Arial"/>
          <w:sz w:val="24"/>
        </w:rPr>
        <w:t xml:space="preserve">Die zusätzliche Reduktion der Zellzahl </w:t>
      </w:r>
      <w:r w:rsidR="00525EC9">
        <w:rPr>
          <w:rFonts w:ascii="Arial" w:hAnsi="Arial" w:cs="Arial"/>
          <w:sz w:val="24"/>
        </w:rPr>
        <w:t>ist</w:t>
      </w:r>
      <w:r w:rsidR="0072407A">
        <w:rPr>
          <w:rFonts w:ascii="Arial" w:hAnsi="Arial" w:cs="Arial"/>
          <w:sz w:val="24"/>
        </w:rPr>
        <w:t xml:space="preserve"> daher nicht auf einen toxischen Substanzeffekt zurück</w:t>
      </w:r>
      <w:r w:rsidR="00525EC9">
        <w:rPr>
          <w:rFonts w:ascii="Arial" w:hAnsi="Arial" w:cs="Arial"/>
          <w:sz w:val="24"/>
        </w:rPr>
        <w:t xml:space="preserve">führbar. </w:t>
      </w:r>
      <w:r w:rsidR="0072407A">
        <w:rPr>
          <w:rFonts w:ascii="Arial" w:hAnsi="Arial" w:cs="Arial"/>
          <w:sz w:val="24"/>
        </w:rPr>
        <w:t>Weiterhin</w:t>
      </w:r>
      <w:r w:rsidR="00366E24" w:rsidRPr="0043760E">
        <w:rPr>
          <w:rFonts w:ascii="Arial" w:hAnsi="Arial" w:cs="Arial"/>
          <w:sz w:val="24"/>
        </w:rPr>
        <w:t xml:space="preserve"> konnte</w:t>
      </w:r>
      <w:r w:rsidR="006A1344" w:rsidRPr="0043760E">
        <w:rPr>
          <w:rFonts w:ascii="Arial" w:hAnsi="Arial" w:cs="Arial"/>
          <w:sz w:val="24"/>
        </w:rPr>
        <w:t>n</w:t>
      </w:r>
      <w:r w:rsidR="0072407A">
        <w:rPr>
          <w:rFonts w:ascii="Arial" w:hAnsi="Arial" w:cs="Arial"/>
          <w:sz w:val="24"/>
        </w:rPr>
        <w:t xml:space="preserve"> diese Beobachtungen</w:t>
      </w:r>
      <w:r w:rsidR="006A1344" w:rsidRPr="0043760E">
        <w:rPr>
          <w:rFonts w:ascii="Arial" w:hAnsi="Arial" w:cs="Arial"/>
          <w:sz w:val="24"/>
        </w:rPr>
        <w:t xml:space="preserve"> </w:t>
      </w:r>
      <w:r w:rsidRPr="0043760E">
        <w:rPr>
          <w:rFonts w:ascii="Arial" w:hAnsi="Arial" w:cs="Arial"/>
          <w:sz w:val="24"/>
        </w:rPr>
        <w:t xml:space="preserve">erfolgreich </w:t>
      </w:r>
      <w:r w:rsidR="00E75BFF" w:rsidRPr="0043760E">
        <w:rPr>
          <w:rFonts w:ascii="Arial" w:hAnsi="Arial" w:cs="Arial"/>
          <w:sz w:val="24"/>
        </w:rPr>
        <w:t>auf</w:t>
      </w:r>
      <w:r w:rsidR="006A1344" w:rsidRPr="0043760E">
        <w:rPr>
          <w:rFonts w:ascii="Arial" w:hAnsi="Arial" w:cs="Arial"/>
          <w:sz w:val="24"/>
        </w:rPr>
        <w:t xml:space="preserve"> </w:t>
      </w:r>
      <w:r w:rsidR="00366E24" w:rsidRPr="0043760E">
        <w:rPr>
          <w:rFonts w:ascii="Arial" w:hAnsi="Arial" w:cs="Arial"/>
          <w:sz w:val="24"/>
        </w:rPr>
        <w:t xml:space="preserve">Experimente an primären Patientenproben ausgeweitet werden und </w:t>
      </w:r>
      <w:r w:rsidR="008546E6" w:rsidRPr="0043760E">
        <w:rPr>
          <w:rFonts w:ascii="Arial" w:hAnsi="Arial" w:cs="Arial"/>
          <w:sz w:val="24"/>
        </w:rPr>
        <w:t xml:space="preserve">bestärken </w:t>
      </w:r>
      <w:r w:rsidRPr="0043760E">
        <w:rPr>
          <w:rFonts w:ascii="Arial" w:hAnsi="Arial" w:cs="Arial"/>
          <w:sz w:val="24"/>
        </w:rPr>
        <w:t>s</w:t>
      </w:r>
      <w:r w:rsidR="003F6B6A" w:rsidRPr="0043760E">
        <w:rPr>
          <w:rFonts w:ascii="Arial" w:hAnsi="Arial" w:cs="Arial"/>
          <w:sz w:val="24"/>
        </w:rPr>
        <w:t>o</w:t>
      </w:r>
      <w:r w:rsidRPr="0043760E">
        <w:rPr>
          <w:rFonts w:ascii="Arial" w:hAnsi="Arial" w:cs="Arial"/>
          <w:sz w:val="24"/>
        </w:rPr>
        <w:t xml:space="preserve">mit </w:t>
      </w:r>
      <w:r w:rsidR="00366E24" w:rsidRPr="0043760E">
        <w:rPr>
          <w:rFonts w:ascii="Arial" w:hAnsi="Arial" w:cs="Arial"/>
          <w:sz w:val="24"/>
        </w:rPr>
        <w:t xml:space="preserve">die parallele Inhibition von </w:t>
      </w:r>
      <w:proofErr w:type="spellStart"/>
      <w:r w:rsidR="00366E24" w:rsidRPr="0043760E">
        <w:rPr>
          <w:rFonts w:ascii="Arial" w:hAnsi="Arial" w:cs="Arial"/>
          <w:sz w:val="24"/>
        </w:rPr>
        <w:t>Menin</w:t>
      </w:r>
      <w:proofErr w:type="spellEnd"/>
      <w:r w:rsidR="00366E24" w:rsidRPr="0043760E">
        <w:rPr>
          <w:rFonts w:ascii="Arial" w:hAnsi="Arial" w:cs="Arial"/>
          <w:sz w:val="24"/>
        </w:rPr>
        <w:t>-MLL und BCL2 als synergistischen Therapieeinsatz</w:t>
      </w:r>
      <w:r w:rsidR="00E76B65">
        <w:rPr>
          <w:rFonts w:ascii="Arial" w:hAnsi="Arial" w:cs="Arial"/>
          <w:sz w:val="24"/>
        </w:rPr>
        <w:t xml:space="preserve"> </w:t>
      </w:r>
      <w:r w:rsidR="00984E68">
        <w:rPr>
          <w:rFonts w:ascii="Arial" w:hAnsi="Arial" w:cs="Arial"/>
          <w:sz w:val="24"/>
        </w:rPr>
        <w:t>(</w:t>
      </w:r>
      <w:r w:rsidR="00984E68" w:rsidRPr="00441F93">
        <w:rPr>
          <w:rFonts w:ascii="Arial" w:hAnsi="Arial" w:cs="Arial"/>
          <w:i/>
          <w:sz w:val="24"/>
        </w:rPr>
        <w:t xml:space="preserve">Abbildung </w:t>
      </w:r>
      <w:r w:rsidR="00A0394B">
        <w:rPr>
          <w:rFonts w:ascii="Arial" w:hAnsi="Arial" w:cs="Arial"/>
          <w:i/>
          <w:sz w:val="24"/>
        </w:rPr>
        <w:t xml:space="preserve">36, Abbildung 37 </w:t>
      </w:r>
      <w:r w:rsidR="00A0394B" w:rsidRPr="004D00DC">
        <w:rPr>
          <w:rFonts w:ascii="Arial" w:hAnsi="Arial" w:cs="Arial"/>
          <w:sz w:val="24"/>
        </w:rPr>
        <w:t>und</w:t>
      </w:r>
      <w:r w:rsidR="00A0394B">
        <w:rPr>
          <w:rFonts w:ascii="Arial" w:hAnsi="Arial" w:cs="Arial"/>
          <w:i/>
          <w:sz w:val="24"/>
        </w:rPr>
        <w:t xml:space="preserve"> Abbildung 38</w:t>
      </w:r>
      <w:r w:rsidR="00984E68">
        <w:rPr>
          <w:rFonts w:ascii="Arial" w:hAnsi="Arial" w:cs="Arial"/>
          <w:sz w:val="24"/>
        </w:rPr>
        <w:t>)</w:t>
      </w:r>
      <w:r w:rsidR="00366E24" w:rsidRPr="0043760E">
        <w:rPr>
          <w:rFonts w:ascii="Arial" w:hAnsi="Arial" w:cs="Arial"/>
          <w:sz w:val="24"/>
        </w:rPr>
        <w:t>.</w:t>
      </w:r>
      <w:r w:rsidR="00366E24">
        <w:rPr>
          <w:rFonts w:ascii="Arial" w:hAnsi="Arial" w:cs="Arial"/>
          <w:sz w:val="24"/>
        </w:rPr>
        <w:t xml:space="preserve"> </w:t>
      </w:r>
      <w:r>
        <w:rPr>
          <w:rFonts w:ascii="Arial" w:hAnsi="Arial" w:cs="Arial"/>
          <w:sz w:val="24"/>
        </w:rPr>
        <w:t>Den Substanzen liegen hierbei zwei verschiedene Wirkmechanismen zugrunde, welche sich in Kombination potenzieren.</w:t>
      </w:r>
      <w:r w:rsidR="00EE5CC0">
        <w:rPr>
          <w:rFonts w:ascii="Arial" w:hAnsi="Arial" w:cs="Arial"/>
          <w:sz w:val="24"/>
        </w:rPr>
        <w:t xml:space="preserve"> Während </w:t>
      </w:r>
      <w:proofErr w:type="spellStart"/>
      <w:r w:rsidR="00EE5CC0">
        <w:rPr>
          <w:rFonts w:ascii="Arial" w:hAnsi="Arial" w:cs="Arial"/>
          <w:sz w:val="24"/>
        </w:rPr>
        <w:t>Menin</w:t>
      </w:r>
      <w:proofErr w:type="spellEnd"/>
      <w:r w:rsidR="00EE5CC0">
        <w:rPr>
          <w:rFonts w:ascii="Arial" w:hAnsi="Arial" w:cs="Arial"/>
          <w:sz w:val="24"/>
        </w:rPr>
        <w:t>-Inhibit</w:t>
      </w:r>
      <w:r w:rsidR="00376126">
        <w:rPr>
          <w:rFonts w:ascii="Arial" w:hAnsi="Arial" w:cs="Arial"/>
          <w:sz w:val="24"/>
        </w:rPr>
        <w:t>i</w:t>
      </w:r>
      <w:r w:rsidR="00EE5CC0">
        <w:rPr>
          <w:rFonts w:ascii="Arial" w:hAnsi="Arial" w:cs="Arial"/>
          <w:sz w:val="24"/>
        </w:rPr>
        <w:t>on vornehmlich eine Proliferationshemmung und Differenzierung durch epigenetische Veränderungen hervorruft</w:t>
      </w:r>
      <w:r w:rsidR="00984E68">
        <w:rPr>
          <w:rFonts w:ascii="Arial" w:hAnsi="Arial" w:cs="Arial"/>
          <w:sz w:val="24"/>
        </w:rPr>
        <w:t xml:space="preserve"> </w:t>
      </w:r>
      <w:r w:rsidR="00984E68">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984E68">
        <w:rPr>
          <w:rFonts w:ascii="Arial" w:hAnsi="Arial" w:cs="Arial"/>
          <w:sz w:val="24"/>
        </w:rPr>
        <w:instrText xml:space="preserve"> ADDIN EN.CITE </w:instrText>
      </w:r>
      <w:r w:rsidR="00984E68">
        <w:rPr>
          <w:rFonts w:ascii="Arial" w:hAnsi="Arial" w:cs="Arial"/>
          <w:sz w:val="24"/>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984E68">
        <w:rPr>
          <w:rFonts w:ascii="Arial" w:hAnsi="Arial" w:cs="Arial"/>
          <w:sz w:val="24"/>
        </w:rPr>
        <w:instrText xml:space="preserve"> ADDIN EN.CITE.DATA </w:instrText>
      </w:r>
      <w:r w:rsidR="00984E68">
        <w:rPr>
          <w:rFonts w:ascii="Arial" w:hAnsi="Arial" w:cs="Arial"/>
          <w:sz w:val="24"/>
        </w:rPr>
      </w:r>
      <w:r w:rsidR="00984E68">
        <w:rPr>
          <w:rFonts w:ascii="Arial" w:hAnsi="Arial" w:cs="Arial"/>
          <w:sz w:val="24"/>
        </w:rPr>
        <w:fldChar w:fldCharType="end"/>
      </w:r>
      <w:r w:rsidR="00984E68">
        <w:rPr>
          <w:rFonts w:ascii="Arial" w:hAnsi="Arial" w:cs="Arial"/>
          <w:sz w:val="24"/>
        </w:rPr>
      </w:r>
      <w:r w:rsidR="00984E68">
        <w:rPr>
          <w:rFonts w:ascii="Arial" w:hAnsi="Arial" w:cs="Arial"/>
          <w:sz w:val="24"/>
        </w:rPr>
        <w:fldChar w:fldCharType="separate"/>
      </w:r>
      <w:r w:rsidR="00984E68">
        <w:rPr>
          <w:rFonts w:ascii="Arial" w:hAnsi="Arial" w:cs="Arial"/>
          <w:noProof/>
          <w:sz w:val="24"/>
        </w:rPr>
        <w:t>(Borkin et al., 2015)</w:t>
      </w:r>
      <w:r w:rsidR="00984E68">
        <w:rPr>
          <w:rFonts w:ascii="Arial" w:hAnsi="Arial" w:cs="Arial"/>
          <w:sz w:val="24"/>
        </w:rPr>
        <w:fldChar w:fldCharType="end"/>
      </w:r>
      <w:r w:rsidR="00EE5CC0">
        <w:rPr>
          <w:rFonts w:ascii="Arial" w:hAnsi="Arial" w:cs="Arial"/>
          <w:sz w:val="24"/>
        </w:rPr>
        <w:t xml:space="preserve">, greift </w:t>
      </w:r>
      <w:r w:rsidR="00525EC9">
        <w:rPr>
          <w:rFonts w:ascii="Arial" w:hAnsi="Arial" w:cs="Arial"/>
          <w:sz w:val="24"/>
        </w:rPr>
        <w:t xml:space="preserve">Venetoclax </w:t>
      </w:r>
      <w:r w:rsidR="00EE5CC0">
        <w:rPr>
          <w:rFonts w:ascii="Arial" w:hAnsi="Arial" w:cs="Arial"/>
          <w:sz w:val="24"/>
        </w:rPr>
        <w:t xml:space="preserve">auf proteinebene in die </w:t>
      </w:r>
      <w:proofErr w:type="spellStart"/>
      <w:r w:rsidR="00EE5CC0">
        <w:rPr>
          <w:rFonts w:ascii="Arial" w:hAnsi="Arial" w:cs="Arial"/>
          <w:sz w:val="24"/>
        </w:rPr>
        <w:t>Apoptoseregulation</w:t>
      </w:r>
      <w:proofErr w:type="spellEnd"/>
      <w:r w:rsidR="00EE5CC0">
        <w:rPr>
          <w:rFonts w:ascii="Arial" w:hAnsi="Arial" w:cs="Arial"/>
          <w:sz w:val="24"/>
        </w:rPr>
        <w:t xml:space="preserve"> ein</w:t>
      </w:r>
      <w:r w:rsidR="00984E68">
        <w:rPr>
          <w:rFonts w:ascii="Arial" w:hAnsi="Arial" w:cs="Arial"/>
          <w:sz w:val="24"/>
        </w:rPr>
        <w:t xml:space="preserve"> </w:t>
      </w:r>
      <w:r w:rsidR="00984E68">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984E68">
        <w:rPr>
          <w:rFonts w:ascii="Arial" w:hAnsi="Arial" w:cs="Arial"/>
          <w:sz w:val="24"/>
        </w:rPr>
        <w:instrText xml:space="preserve"> ADDIN EN.CITE </w:instrText>
      </w:r>
      <w:r w:rsidR="00984E68">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984E68">
        <w:rPr>
          <w:rFonts w:ascii="Arial" w:hAnsi="Arial" w:cs="Arial"/>
          <w:sz w:val="24"/>
        </w:rPr>
        <w:instrText xml:space="preserve"> ADDIN EN.CITE.DATA </w:instrText>
      </w:r>
      <w:r w:rsidR="00984E68">
        <w:rPr>
          <w:rFonts w:ascii="Arial" w:hAnsi="Arial" w:cs="Arial"/>
          <w:sz w:val="24"/>
        </w:rPr>
      </w:r>
      <w:r w:rsidR="00984E68">
        <w:rPr>
          <w:rFonts w:ascii="Arial" w:hAnsi="Arial" w:cs="Arial"/>
          <w:sz w:val="24"/>
        </w:rPr>
        <w:fldChar w:fldCharType="end"/>
      </w:r>
      <w:r w:rsidR="00984E68">
        <w:rPr>
          <w:rFonts w:ascii="Arial" w:hAnsi="Arial" w:cs="Arial"/>
          <w:sz w:val="24"/>
        </w:rPr>
      </w:r>
      <w:r w:rsidR="00984E68">
        <w:rPr>
          <w:rFonts w:ascii="Arial" w:hAnsi="Arial" w:cs="Arial"/>
          <w:sz w:val="24"/>
        </w:rPr>
        <w:fldChar w:fldCharType="separate"/>
      </w:r>
      <w:r w:rsidR="00984E68">
        <w:rPr>
          <w:rFonts w:ascii="Arial" w:hAnsi="Arial" w:cs="Arial"/>
          <w:noProof/>
          <w:sz w:val="24"/>
        </w:rPr>
        <w:t>(Pan et al., 2014)</w:t>
      </w:r>
      <w:r w:rsidR="00984E68">
        <w:rPr>
          <w:rFonts w:ascii="Arial" w:hAnsi="Arial" w:cs="Arial"/>
          <w:sz w:val="24"/>
        </w:rPr>
        <w:fldChar w:fldCharType="end"/>
      </w:r>
      <w:r w:rsidR="00EE5CC0">
        <w:rPr>
          <w:rFonts w:ascii="Arial" w:hAnsi="Arial" w:cs="Arial"/>
          <w:sz w:val="24"/>
        </w:rPr>
        <w:t xml:space="preserve">. Die transkriptionelle Herabregulierung von BCL2 durch </w:t>
      </w:r>
      <w:proofErr w:type="spellStart"/>
      <w:r w:rsidR="00EE5CC0">
        <w:rPr>
          <w:rFonts w:ascii="Arial" w:hAnsi="Arial" w:cs="Arial"/>
          <w:sz w:val="24"/>
        </w:rPr>
        <w:t>Menin</w:t>
      </w:r>
      <w:proofErr w:type="spellEnd"/>
      <w:r w:rsidR="00EE5CC0">
        <w:rPr>
          <w:rFonts w:ascii="Arial" w:hAnsi="Arial" w:cs="Arial"/>
          <w:sz w:val="24"/>
        </w:rPr>
        <w:t xml:space="preserve">-Inhibition könnte hierbei die synergistischen Effekte der Therapie erklären. </w:t>
      </w:r>
    </w:p>
    <w:p w14:paraId="3A37185E" w14:textId="7FB8EF34" w:rsidR="00254028" w:rsidRPr="004D00DC" w:rsidRDefault="00D549E5" w:rsidP="00B7675E">
      <w:pPr>
        <w:jc w:val="both"/>
        <w:rPr>
          <w:rFonts w:ascii="Arial" w:hAnsi="Arial" w:cs="Arial"/>
          <w:i/>
          <w:sz w:val="24"/>
        </w:rPr>
      </w:pPr>
      <w:r>
        <w:rPr>
          <w:rFonts w:ascii="Arial" w:hAnsi="Arial" w:cs="Arial"/>
          <w:sz w:val="24"/>
        </w:rPr>
        <w:t xml:space="preserve">Die </w:t>
      </w:r>
      <w:r w:rsidR="00DE26DB">
        <w:rPr>
          <w:rFonts w:ascii="Arial" w:hAnsi="Arial" w:cs="Arial"/>
          <w:sz w:val="24"/>
        </w:rPr>
        <w:t>Monoth</w:t>
      </w:r>
      <w:r w:rsidR="00843DCE">
        <w:rPr>
          <w:rFonts w:ascii="Arial" w:hAnsi="Arial" w:cs="Arial"/>
          <w:sz w:val="24"/>
        </w:rPr>
        <w:t>erapie mit</w:t>
      </w:r>
      <w:r w:rsidR="00DE26DB" w:rsidRPr="00DE26DB">
        <w:rPr>
          <w:rFonts w:ascii="Arial" w:hAnsi="Arial" w:cs="Arial"/>
          <w:sz w:val="24"/>
        </w:rPr>
        <w:t xml:space="preserve"> </w:t>
      </w:r>
      <w:r w:rsidR="00DE26DB">
        <w:rPr>
          <w:rFonts w:ascii="Arial" w:hAnsi="Arial" w:cs="Arial"/>
          <w:sz w:val="24"/>
        </w:rPr>
        <w:t xml:space="preserve">dem </w:t>
      </w:r>
      <w:proofErr w:type="spellStart"/>
      <w:r w:rsidR="00DE26DB">
        <w:rPr>
          <w:rFonts w:ascii="Arial" w:hAnsi="Arial" w:cs="Arial"/>
          <w:sz w:val="24"/>
        </w:rPr>
        <w:t>Menin</w:t>
      </w:r>
      <w:proofErr w:type="spellEnd"/>
      <w:r w:rsidR="00DE26DB">
        <w:rPr>
          <w:rFonts w:ascii="Arial" w:hAnsi="Arial" w:cs="Arial"/>
          <w:sz w:val="24"/>
        </w:rPr>
        <w:t xml:space="preserve">-Inhibitor </w:t>
      </w:r>
      <w:r w:rsidR="00843DCE">
        <w:rPr>
          <w:rFonts w:ascii="Arial" w:hAnsi="Arial" w:cs="Arial"/>
          <w:sz w:val="24"/>
        </w:rPr>
        <w:t>MI-</w:t>
      </w:r>
      <w:r w:rsidR="00875D9C">
        <w:rPr>
          <w:rFonts w:ascii="Arial" w:hAnsi="Arial" w:cs="Arial"/>
          <w:sz w:val="24"/>
        </w:rPr>
        <w:t>2-2</w:t>
      </w:r>
      <w:r w:rsidR="00843DCE">
        <w:rPr>
          <w:rFonts w:ascii="Arial" w:hAnsi="Arial" w:cs="Arial"/>
          <w:sz w:val="24"/>
        </w:rPr>
        <w:t xml:space="preserve"> </w:t>
      </w:r>
      <w:r w:rsidR="00DE26DB">
        <w:rPr>
          <w:rFonts w:ascii="Arial" w:hAnsi="Arial" w:cs="Arial"/>
          <w:sz w:val="24"/>
        </w:rPr>
        <w:t xml:space="preserve">führt </w:t>
      </w:r>
      <w:r w:rsidR="00843DCE">
        <w:rPr>
          <w:rFonts w:ascii="Arial" w:hAnsi="Arial" w:cs="Arial"/>
          <w:sz w:val="24"/>
        </w:rPr>
        <w:t xml:space="preserve">zu </w:t>
      </w:r>
      <w:r w:rsidR="00DE26DB">
        <w:rPr>
          <w:rFonts w:ascii="Arial" w:hAnsi="Arial" w:cs="Arial"/>
          <w:sz w:val="24"/>
        </w:rPr>
        <w:t xml:space="preserve">einer </w:t>
      </w:r>
      <w:r w:rsidR="00843DCE">
        <w:rPr>
          <w:rFonts w:ascii="Arial" w:hAnsi="Arial" w:cs="Arial"/>
          <w:sz w:val="24"/>
        </w:rPr>
        <w:t xml:space="preserve">starken Reduktion der Zellzahl in MOLM13-, MV4/11-, </w:t>
      </w:r>
      <w:r w:rsidR="00072FDB">
        <w:rPr>
          <w:rFonts w:ascii="Arial" w:hAnsi="Arial" w:cs="Arial"/>
          <w:sz w:val="24"/>
        </w:rPr>
        <w:t>OCI-AML3- und KG1-Zellen</w:t>
      </w:r>
      <w:r w:rsidR="00984E68">
        <w:rPr>
          <w:rFonts w:ascii="Arial" w:hAnsi="Arial" w:cs="Arial"/>
          <w:sz w:val="24"/>
        </w:rPr>
        <w:t xml:space="preserve"> (</w:t>
      </w:r>
      <w:r w:rsidR="00984E68" w:rsidRPr="00441F93">
        <w:rPr>
          <w:rFonts w:ascii="Arial" w:hAnsi="Arial" w:cs="Arial"/>
          <w:i/>
          <w:sz w:val="24"/>
        </w:rPr>
        <w:t>Abbildung 11</w:t>
      </w:r>
      <w:r w:rsidR="00A0394B">
        <w:rPr>
          <w:rFonts w:ascii="Arial" w:hAnsi="Arial" w:cs="Arial"/>
          <w:i/>
          <w:sz w:val="24"/>
        </w:rPr>
        <w:t>, Abbildung 12 und Abbildung 13</w:t>
      </w:r>
      <w:r w:rsidR="00984E68">
        <w:rPr>
          <w:rFonts w:ascii="Arial" w:hAnsi="Arial" w:cs="Arial"/>
          <w:sz w:val="24"/>
        </w:rPr>
        <w:t>)</w:t>
      </w:r>
      <w:r w:rsidR="004711D7">
        <w:rPr>
          <w:rFonts w:ascii="Arial" w:hAnsi="Arial" w:cs="Arial"/>
          <w:sz w:val="24"/>
        </w:rPr>
        <w:t>.</w:t>
      </w:r>
      <w:r w:rsidR="00DE26DB">
        <w:rPr>
          <w:rFonts w:ascii="Arial" w:hAnsi="Arial" w:cs="Arial"/>
          <w:sz w:val="24"/>
        </w:rPr>
        <w:t xml:space="preserve"> </w:t>
      </w:r>
      <w:r w:rsidR="004711D7">
        <w:rPr>
          <w:rFonts w:ascii="Arial" w:hAnsi="Arial" w:cs="Arial"/>
          <w:sz w:val="24"/>
        </w:rPr>
        <w:t>Diese Zellarten weisen</w:t>
      </w:r>
      <w:r w:rsidR="00843DCE">
        <w:rPr>
          <w:rFonts w:ascii="Arial" w:hAnsi="Arial" w:cs="Arial"/>
          <w:sz w:val="24"/>
        </w:rPr>
        <w:t xml:space="preserve"> eine hohe genetische Expression von </w:t>
      </w:r>
      <w:r w:rsidR="00843DCE">
        <w:rPr>
          <w:rFonts w:ascii="Arial" w:hAnsi="Arial" w:cs="Arial"/>
          <w:i/>
          <w:sz w:val="24"/>
        </w:rPr>
        <w:t xml:space="preserve">MEIS1 </w:t>
      </w:r>
      <w:r w:rsidR="00843DCE">
        <w:rPr>
          <w:rFonts w:ascii="Arial" w:hAnsi="Arial" w:cs="Arial"/>
          <w:sz w:val="24"/>
        </w:rPr>
        <w:t xml:space="preserve">und </w:t>
      </w:r>
      <w:r w:rsidR="00843DCE">
        <w:rPr>
          <w:rFonts w:ascii="Arial" w:hAnsi="Arial" w:cs="Arial"/>
          <w:i/>
          <w:sz w:val="24"/>
        </w:rPr>
        <w:t>HOX</w:t>
      </w:r>
      <w:r w:rsidR="00843DCE">
        <w:rPr>
          <w:rFonts w:ascii="Arial" w:hAnsi="Arial" w:cs="Arial"/>
          <w:sz w:val="24"/>
        </w:rPr>
        <w:t>-Genen auf</w:t>
      </w:r>
      <w:r w:rsidR="0076101D">
        <w:rPr>
          <w:rFonts w:ascii="Arial" w:hAnsi="Arial" w:cs="Arial"/>
          <w:sz w:val="24"/>
        </w:rPr>
        <w:t xml:space="preserve"> (</w:t>
      </w:r>
      <w:r w:rsidR="0076101D" w:rsidRPr="0076101D">
        <w:rPr>
          <w:rFonts w:ascii="Arial" w:hAnsi="Arial" w:cs="Arial"/>
          <w:i/>
          <w:sz w:val="24"/>
        </w:rPr>
        <w:t>Abbildung 8, Abbildung 9</w:t>
      </w:r>
      <w:r w:rsidR="0076101D">
        <w:rPr>
          <w:rFonts w:ascii="Arial" w:hAnsi="Arial" w:cs="Arial"/>
          <w:sz w:val="24"/>
        </w:rPr>
        <w:t>)</w:t>
      </w:r>
      <w:r w:rsidR="00DE26DB">
        <w:rPr>
          <w:rFonts w:ascii="Arial" w:hAnsi="Arial" w:cs="Arial"/>
          <w:sz w:val="24"/>
        </w:rPr>
        <w:t>,</w:t>
      </w:r>
      <w:r w:rsidR="00DC4471">
        <w:rPr>
          <w:rFonts w:ascii="Arial" w:hAnsi="Arial" w:cs="Arial"/>
          <w:sz w:val="24"/>
        </w:rPr>
        <w:t xml:space="preserve"> </w:t>
      </w:r>
      <w:r w:rsidR="00DE26DB">
        <w:rPr>
          <w:rFonts w:ascii="Arial" w:hAnsi="Arial" w:cs="Arial"/>
          <w:sz w:val="24"/>
        </w:rPr>
        <w:t>l</w:t>
      </w:r>
      <w:r w:rsidR="00962290">
        <w:rPr>
          <w:rFonts w:ascii="Arial" w:hAnsi="Arial" w:cs="Arial"/>
          <w:sz w:val="24"/>
        </w:rPr>
        <w:t xml:space="preserve">etztlich </w:t>
      </w:r>
      <w:r w:rsidR="00CE39BC">
        <w:rPr>
          <w:rFonts w:ascii="Arial" w:hAnsi="Arial" w:cs="Arial"/>
          <w:sz w:val="24"/>
        </w:rPr>
        <w:t xml:space="preserve">kann anhand des genetischen Expressionsmusters </w:t>
      </w:r>
      <w:r w:rsidR="00962290">
        <w:rPr>
          <w:rFonts w:ascii="Arial" w:hAnsi="Arial" w:cs="Arial"/>
          <w:sz w:val="24"/>
        </w:rPr>
        <w:t xml:space="preserve">jedoch </w:t>
      </w:r>
      <w:r w:rsidR="00CE39BC">
        <w:rPr>
          <w:rFonts w:ascii="Arial" w:hAnsi="Arial" w:cs="Arial"/>
          <w:sz w:val="24"/>
        </w:rPr>
        <w:t>keine Aussage über d</w:t>
      </w:r>
      <w:r w:rsidR="00C260EE">
        <w:rPr>
          <w:rFonts w:ascii="Arial" w:hAnsi="Arial" w:cs="Arial"/>
          <w:sz w:val="24"/>
        </w:rPr>
        <w:t>as Ansprechen</w:t>
      </w:r>
      <w:r w:rsidR="00CE39BC">
        <w:rPr>
          <w:rFonts w:ascii="Arial" w:hAnsi="Arial" w:cs="Arial"/>
          <w:sz w:val="24"/>
        </w:rPr>
        <w:t xml:space="preserve"> </w:t>
      </w:r>
      <w:r w:rsidR="00962290">
        <w:rPr>
          <w:rFonts w:ascii="Arial" w:hAnsi="Arial" w:cs="Arial"/>
          <w:sz w:val="24"/>
        </w:rPr>
        <w:t xml:space="preserve">der </w:t>
      </w:r>
      <w:r w:rsidR="00CE39BC">
        <w:rPr>
          <w:rFonts w:ascii="Arial" w:hAnsi="Arial" w:cs="Arial"/>
          <w:sz w:val="24"/>
        </w:rPr>
        <w:t>AML-Zell</w:t>
      </w:r>
      <w:r w:rsidR="00962290">
        <w:rPr>
          <w:rFonts w:ascii="Arial" w:hAnsi="Arial" w:cs="Arial"/>
          <w:sz w:val="24"/>
        </w:rPr>
        <w:t>lini</w:t>
      </w:r>
      <w:r w:rsidR="00CE39BC">
        <w:rPr>
          <w:rFonts w:ascii="Arial" w:hAnsi="Arial" w:cs="Arial"/>
          <w:sz w:val="24"/>
        </w:rPr>
        <w:t>en gegenüber MI-2-2</w:t>
      </w:r>
      <w:r w:rsidR="00875D9C">
        <w:rPr>
          <w:rFonts w:ascii="Arial" w:hAnsi="Arial" w:cs="Arial"/>
          <w:sz w:val="24"/>
        </w:rPr>
        <w:t xml:space="preserve"> oder MI-503</w:t>
      </w:r>
      <w:r w:rsidR="00CE39BC">
        <w:rPr>
          <w:rFonts w:ascii="Arial" w:hAnsi="Arial" w:cs="Arial"/>
          <w:sz w:val="24"/>
        </w:rPr>
        <w:t xml:space="preserve"> getroffen werden</w:t>
      </w:r>
      <w:r w:rsidR="008546E6">
        <w:rPr>
          <w:rFonts w:ascii="Arial" w:hAnsi="Arial" w:cs="Arial"/>
          <w:sz w:val="24"/>
        </w:rPr>
        <w:t>, denn</w:t>
      </w:r>
      <w:r w:rsidR="00DC4471">
        <w:rPr>
          <w:rFonts w:ascii="Arial" w:hAnsi="Arial" w:cs="Arial"/>
          <w:sz w:val="24"/>
        </w:rPr>
        <w:t xml:space="preserve"> </w:t>
      </w:r>
      <w:r w:rsidR="008546E6">
        <w:rPr>
          <w:rFonts w:ascii="Arial" w:hAnsi="Arial" w:cs="Arial"/>
          <w:sz w:val="24"/>
        </w:rPr>
        <w:t>t</w:t>
      </w:r>
      <w:r w:rsidR="00CE39BC">
        <w:rPr>
          <w:rFonts w:ascii="Arial" w:hAnsi="Arial" w:cs="Arial"/>
          <w:sz w:val="24"/>
        </w:rPr>
        <w:t xml:space="preserve">rotz eines ähnlichen Genprofils </w:t>
      </w:r>
      <w:r w:rsidR="00DE26DB">
        <w:rPr>
          <w:rFonts w:ascii="Arial" w:hAnsi="Arial" w:cs="Arial"/>
          <w:sz w:val="24"/>
        </w:rPr>
        <w:t xml:space="preserve">sind </w:t>
      </w:r>
      <w:r w:rsidR="00CE39BC">
        <w:rPr>
          <w:rFonts w:ascii="Arial" w:hAnsi="Arial" w:cs="Arial"/>
          <w:sz w:val="24"/>
        </w:rPr>
        <w:t xml:space="preserve">NOMO1, U937 und NB4 </w:t>
      </w:r>
      <w:r w:rsidR="00DE26DB">
        <w:rPr>
          <w:rFonts w:ascii="Arial" w:hAnsi="Arial" w:cs="Arial"/>
          <w:sz w:val="24"/>
        </w:rPr>
        <w:t xml:space="preserve">nicht sensitiv gegenüber einer </w:t>
      </w:r>
      <w:proofErr w:type="spellStart"/>
      <w:r w:rsidR="00DE26DB">
        <w:rPr>
          <w:rFonts w:ascii="Arial" w:hAnsi="Arial" w:cs="Arial"/>
          <w:sz w:val="24"/>
        </w:rPr>
        <w:lastRenderedPageBreak/>
        <w:t>Menin</w:t>
      </w:r>
      <w:proofErr w:type="spellEnd"/>
      <w:r w:rsidR="00DE26DB">
        <w:rPr>
          <w:rFonts w:ascii="Arial" w:hAnsi="Arial" w:cs="Arial"/>
          <w:sz w:val="24"/>
        </w:rPr>
        <w:t>-Inhibition</w:t>
      </w:r>
      <w:r w:rsidR="002F7104">
        <w:rPr>
          <w:rFonts w:ascii="Arial" w:hAnsi="Arial" w:cs="Arial"/>
          <w:sz w:val="24"/>
        </w:rPr>
        <w:t xml:space="preserve"> (</w:t>
      </w:r>
      <w:r w:rsidR="002F7104">
        <w:rPr>
          <w:rFonts w:ascii="Arial" w:hAnsi="Arial" w:cs="Arial"/>
          <w:i/>
          <w:sz w:val="24"/>
        </w:rPr>
        <w:t>Abbildung</w:t>
      </w:r>
      <w:r w:rsidR="005B3D6A">
        <w:rPr>
          <w:rFonts w:ascii="Arial" w:hAnsi="Arial" w:cs="Arial"/>
          <w:i/>
          <w:sz w:val="24"/>
        </w:rPr>
        <w:t xml:space="preserve"> </w:t>
      </w:r>
      <w:r w:rsidR="002F7104">
        <w:rPr>
          <w:rFonts w:ascii="Arial" w:hAnsi="Arial" w:cs="Arial"/>
          <w:i/>
          <w:sz w:val="24"/>
        </w:rPr>
        <w:t>1</w:t>
      </w:r>
      <w:r w:rsidR="00A0394B">
        <w:rPr>
          <w:rFonts w:ascii="Arial" w:hAnsi="Arial" w:cs="Arial"/>
          <w:i/>
          <w:sz w:val="24"/>
        </w:rPr>
        <w:t>3</w:t>
      </w:r>
      <w:r w:rsidR="002F7104">
        <w:rPr>
          <w:rFonts w:ascii="Arial" w:hAnsi="Arial" w:cs="Arial"/>
          <w:sz w:val="24"/>
        </w:rPr>
        <w:t>)</w:t>
      </w:r>
      <w:r w:rsidR="00EC4B4E">
        <w:rPr>
          <w:rFonts w:ascii="Arial" w:hAnsi="Arial" w:cs="Arial"/>
          <w:sz w:val="24"/>
        </w:rPr>
        <w:t xml:space="preserve">. </w:t>
      </w:r>
      <w:r w:rsidR="008546E6" w:rsidRPr="003947F2">
        <w:rPr>
          <w:rFonts w:ascii="Arial" w:hAnsi="Arial" w:cs="Arial"/>
          <w:sz w:val="24"/>
        </w:rPr>
        <w:t xml:space="preserve">Sie </w:t>
      </w:r>
      <w:r w:rsidR="00CE39BC" w:rsidRPr="003947F2">
        <w:rPr>
          <w:rFonts w:ascii="Arial" w:hAnsi="Arial" w:cs="Arial"/>
          <w:sz w:val="24"/>
        </w:rPr>
        <w:t xml:space="preserve">zeigen </w:t>
      </w:r>
      <w:r w:rsidR="008546E6" w:rsidRPr="003947F2">
        <w:rPr>
          <w:rFonts w:ascii="Arial" w:hAnsi="Arial" w:cs="Arial"/>
          <w:sz w:val="24"/>
        </w:rPr>
        <w:t xml:space="preserve">trotz hoher </w:t>
      </w:r>
      <w:r w:rsidR="008546E6" w:rsidRPr="003947F2">
        <w:rPr>
          <w:rFonts w:ascii="Arial" w:hAnsi="Arial" w:cs="Arial"/>
          <w:i/>
          <w:sz w:val="24"/>
        </w:rPr>
        <w:t>HOX</w:t>
      </w:r>
      <w:r w:rsidR="008546E6" w:rsidRPr="003947F2">
        <w:rPr>
          <w:rFonts w:ascii="Arial" w:hAnsi="Arial" w:cs="Arial"/>
          <w:sz w:val="24"/>
        </w:rPr>
        <w:t xml:space="preserve"> und </w:t>
      </w:r>
      <w:r w:rsidR="008546E6" w:rsidRPr="003947F2">
        <w:rPr>
          <w:rFonts w:ascii="Arial" w:hAnsi="Arial" w:cs="Arial"/>
          <w:i/>
          <w:sz w:val="24"/>
        </w:rPr>
        <w:t>MEIS1</w:t>
      </w:r>
      <w:r w:rsidR="008546E6" w:rsidRPr="003947F2">
        <w:rPr>
          <w:rFonts w:ascii="Arial" w:hAnsi="Arial" w:cs="Arial"/>
          <w:sz w:val="24"/>
        </w:rPr>
        <w:t xml:space="preserve">-Expression </w:t>
      </w:r>
      <w:r w:rsidR="00962290" w:rsidRPr="003947F2">
        <w:rPr>
          <w:rFonts w:ascii="Arial" w:hAnsi="Arial" w:cs="Arial"/>
          <w:sz w:val="24"/>
        </w:rPr>
        <w:t>nur</w:t>
      </w:r>
      <w:r w:rsidR="00CE39BC" w:rsidRPr="003947F2">
        <w:rPr>
          <w:rFonts w:ascii="Arial" w:hAnsi="Arial" w:cs="Arial"/>
          <w:sz w:val="24"/>
        </w:rPr>
        <w:t xml:space="preserve"> </w:t>
      </w:r>
      <w:r w:rsidR="008546E6" w:rsidRPr="003947F2">
        <w:rPr>
          <w:rFonts w:ascii="Arial" w:hAnsi="Arial" w:cs="Arial"/>
          <w:sz w:val="24"/>
        </w:rPr>
        <w:t xml:space="preserve">eine </w:t>
      </w:r>
      <w:r w:rsidR="00CE39BC" w:rsidRPr="003947F2">
        <w:rPr>
          <w:rFonts w:ascii="Arial" w:hAnsi="Arial" w:cs="Arial"/>
          <w:sz w:val="24"/>
        </w:rPr>
        <w:t xml:space="preserve">geringfügige oder ausbleibende Beeinflussung der Zellzahl </w:t>
      </w:r>
      <w:r w:rsidR="008546E6" w:rsidRPr="00976107">
        <w:rPr>
          <w:rFonts w:ascii="Arial" w:hAnsi="Arial" w:cs="Arial"/>
          <w:sz w:val="24"/>
        </w:rPr>
        <w:t xml:space="preserve">nach </w:t>
      </w:r>
      <w:r w:rsidR="00CE39BC" w:rsidRPr="00976107">
        <w:rPr>
          <w:rFonts w:ascii="Arial" w:hAnsi="Arial" w:cs="Arial"/>
          <w:sz w:val="24"/>
        </w:rPr>
        <w:t>MI-2-2</w:t>
      </w:r>
      <w:r w:rsidR="008546E6" w:rsidRPr="00976107">
        <w:rPr>
          <w:rFonts w:ascii="Arial" w:hAnsi="Arial" w:cs="Arial"/>
          <w:sz w:val="24"/>
        </w:rPr>
        <w:t xml:space="preserve"> Behandlung, der zugrundeliegende Mechanismus ist unklar</w:t>
      </w:r>
      <w:r w:rsidR="002F6EBE">
        <w:rPr>
          <w:rFonts w:ascii="Arial" w:hAnsi="Arial" w:cs="Arial"/>
          <w:sz w:val="24"/>
        </w:rPr>
        <w:t>.</w:t>
      </w:r>
      <w:r w:rsidR="00CE39BC" w:rsidRPr="00976107">
        <w:rPr>
          <w:rFonts w:ascii="Arial" w:hAnsi="Arial" w:cs="Arial"/>
          <w:sz w:val="24"/>
        </w:rPr>
        <w:t xml:space="preserve"> </w:t>
      </w:r>
      <w:r w:rsidR="00DE26DB" w:rsidRPr="00976107">
        <w:rPr>
          <w:rFonts w:ascii="Arial" w:hAnsi="Arial" w:cs="Arial"/>
          <w:sz w:val="24"/>
        </w:rPr>
        <w:t xml:space="preserve">Insgesamt </w:t>
      </w:r>
      <w:r w:rsidR="00962290" w:rsidRPr="00976107">
        <w:rPr>
          <w:rFonts w:ascii="Arial" w:hAnsi="Arial" w:cs="Arial"/>
          <w:sz w:val="24"/>
        </w:rPr>
        <w:t xml:space="preserve">bestätigten </w:t>
      </w:r>
      <w:r w:rsidR="00DE26DB" w:rsidRPr="00976107">
        <w:rPr>
          <w:rFonts w:ascii="Arial" w:hAnsi="Arial" w:cs="Arial"/>
          <w:sz w:val="24"/>
        </w:rPr>
        <w:t xml:space="preserve">die Ergebnisse </w:t>
      </w:r>
      <w:r w:rsidR="00984E68">
        <w:rPr>
          <w:rFonts w:ascii="Arial" w:hAnsi="Arial" w:cs="Arial"/>
          <w:sz w:val="24"/>
        </w:rPr>
        <w:t xml:space="preserve">jedoch </w:t>
      </w:r>
      <w:r w:rsidR="00962290" w:rsidRPr="00976107">
        <w:rPr>
          <w:rFonts w:ascii="Arial" w:hAnsi="Arial" w:cs="Arial"/>
          <w:sz w:val="24"/>
        </w:rPr>
        <w:t xml:space="preserve">bereits publizierte </w:t>
      </w:r>
      <w:r w:rsidR="00DE26DB" w:rsidRPr="00976107">
        <w:rPr>
          <w:rFonts w:ascii="Arial" w:hAnsi="Arial" w:cs="Arial"/>
          <w:sz w:val="24"/>
        </w:rPr>
        <w:t>Daten</w:t>
      </w:r>
      <w:r w:rsidR="00962290" w:rsidRPr="00976107">
        <w:rPr>
          <w:rFonts w:ascii="Arial" w:hAnsi="Arial" w:cs="Arial"/>
          <w:sz w:val="24"/>
        </w:rPr>
        <w:t xml:space="preserve"> von </w:t>
      </w:r>
      <w:proofErr w:type="spellStart"/>
      <w:r w:rsidR="00962290" w:rsidRPr="00976107">
        <w:rPr>
          <w:rFonts w:ascii="Arial" w:hAnsi="Arial" w:cs="Arial"/>
          <w:sz w:val="24"/>
        </w:rPr>
        <w:t>Borkin</w:t>
      </w:r>
      <w:proofErr w:type="spellEnd"/>
      <w:r w:rsidR="00962290" w:rsidRPr="00976107">
        <w:rPr>
          <w:rFonts w:ascii="Arial" w:hAnsi="Arial" w:cs="Arial"/>
          <w:sz w:val="24"/>
        </w:rPr>
        <w:t xml:space="preserve"> et al.</w:t>
      </w:r>
      <w:r w:rsidR="006C3E96">
        <w:rPr>
          <w:rFonts w:ascii="Arial" w:hAnsi="Arial" w:cs="Arial"/>
          <w:sz w:val="24"/>
        </w:rPr>
        <w:t>,</w:t>
      </w:r>
      <w:r w:rsidR="00962290" w:rsidRPr="00976107">
        <w:rPr>
          <w:rFonts w:ascii="Arial" w:hAnsi="Arial" w:cs="Arial"/>
          <w:sz w:val="24"/>
        </w:rPr>
        <w:t xml:space="preserve"> 2015, welche </w:t>
      </w:r>
      <w:r w:rsidR="00F14491" w:rsidRPr="00976107">
        <w:rPr>
          <w:rFonts w:ascii="Arial" w:hAnsi="Arial" w:cs="Arial"/>
          <w:sz w:val="24"/>
        </w:rPr>
        <w:t>MI-</w:t>
      </w:r>
      <w:r w:rsidR="00875D9C">
        <w:rPr>
          <w:rFonts w:ascii="Arial" w:hAnsi="Arial" w:cs="Arial"/>
          <w:sz w:val="24"/>
        </w:rPr>
        <w:t>503</w:t>
      </w:r>
      <w:r w:rsidR="00F14491" w:rsidRPr="00976107">
        <w:rPr>
          <w:rFonts w:ascii="Arial" w:hAnsi="Arial" w:cs="Arial"/>
          <w:sz w:val="24"/>
        </w:rPr>
        <w:t xml:space="preserve"> als</w:t>
      </w:r>
      <w:r w:rsidR="00DE26DB" w:rsidRPr="00976107">
        <w:rPr>
          <w:rFonts w:ascii="Arial" w:hAnsi="Arial" w:cs="Arial"/>
          <w:sz w:val="24"/>
        </w:rPr>
        <w:t xml:space="preserve"> </w:t>
      </w:r>
      <w:r w:rsidR="0056082D" w:rsidRPr="00976107">
        <w:rPr>
          <w:rFonts w:ascii="Arial" w:hAnsi="Arial" w:cs="Arial"/>
          <w:sz w:val="24"/>
        </w:rPr>
        <w:t>einen effektiven</w:t>
      </w:r>
      <w:r w:rsidR="00F14491" w:rsidRPr="00976107">
        <w:rPr>
          <w:rFonts w:ascii="Arial" w:hAnsi="Arial" w:cs="Arial"/>
          <w:sz w:val="24"/>
        </w:rPr>
        <w:t xml:space="preserve"> Inhibitor der </w:t>
      </w:r>
      <w:proofErr w:type="spellStart"/>
      <w:r w:rsidR="00F14491" w:rsidRPr="00976107">
        <w:rPr>
          <w:rFonts w:ascii="Arial" w:hAnsi="Arial" w:cs="Arial"/>
          <w:sz w:val="24"/>
        </w:rPr>
        <w:t>Menin</w:t>
      </w:r>
      <w:proofErr w:type="spellEnd"/>
      <w:r w:rsidR="00F14491" w:rsidRPr="00976107">
        <w:rPr>
          <w:rFonts w:ascii="Arial" w:hAnsi="Arial" w:cs="Arial"/>
          <w:sz w:val="24"/>
        </w:rPr>
        <w:t>-MLL-Interaktio</w:t>
      </w:r>
      <w:r w:rsidR="00C25EF0" w:rsidRPr="00976107">
        <w:rPr>
          <w:rFonts w:ascii="Arial" w:hAnsi="Arial" w:cs="Arial"/>
          <w:sz w:val="24"/>
        </w:rPr>
        <w:t xml:space="preserve">n </w:t>
      </w:r>
      <w:r w:rsidR="008546E6" w:rsidRPr="00976107">
        <w:rPr>
          <w:rFonts w:ascii="Arial" w:hAnsi="Arial" w:cs="Arial"/>
          <w:sz w:val="24"/>
        </w:rPr>
        <w:t>mit</w:t>
      </w:r>
      <w:r w:rsidR="00C25EF0" w:rsidRPr="00976107">
        <w:rPr>
          <w:rFonts w:ascii="Arial" w:hAnsi="Arial" w:cs="Arial"/>
          <w:sz w:val="24"/>
        </w:rPr>
        <w:t xml:space="preserve"> verbundener </w:t>
      </w:r>
      <w:r w:rsidR="006E4A6F" w:rsidRPr="00976107">
        <w:rPr>
          <w:rFonts w:ascii="Arial" w:hAnsi="Arial" w:cs="Arial"/>
          <w:sz w:val="24"/>
        </w:rPr>
        <w:t>Zellzahlreduktion in</w:t>
      </w:r>
      <w:r w:rsidR="00C25EF0" w:rsidRPr="00976107">
        <w:rPr>
          <w:rFonts w:ascii="Arial" w:hAnsi="Arial" w:cs="Arial"/>
          <w:sz w:val="24"/>
        </w:rPr>
        <w:t xml:space="preserve"> </w:t>
      </w:r>
      <w:r w:rsidR="00C25EF0" w:rsidRPr="00976107">
        <w:rPr>
          <w:rFonts w:ascii="Arial" w:hAnsi="Arial" w:cs="Arial"/>
          <w:i/>
          <w:sz w:val="24"/>
        </w:rPr>
        <w:t>MLL-</w:t>
      </w:r>
      <w:proofErr w:type="spellStart"/>
      <w:r w:rsidR="00C25EF0" w:rsidRPr="00976107">
        <w:rPr>
          <w:rFonts w:ascii="Arial" w:hAnsi="Arial" w:cs="Arial"/>
          <w:sz w:val="24"/>
        </w:rPr>
        <w:t>rearrangierte</w:t>
      </w:r>
      <w:r w:rsidR="00636D60" w:rsidRPr="00976107">
        <w:rPr>
          <w:rFonts w:ascii="Arial" w:hAnsi="Arial" w:cs="Arial"/>
          <w:sz w:val="24"/>
        </w:rPr>
        <w:t>n</w:t>
      </w:r>
      <w:proofErr w:type="spellEnd"/>
      <w:r w:rsidR="00C25EF0" w:rsidRPr="00976107">
        <w:rPr>
          <w:rFonts w:ascii="Arial" w:hAnsi="Arial" w:cs="Arial"/>
          <w:sz w:val="24"/>
        </w:rPr>
        <w:t xml:space="preserve"> Zelllinien wie MOLM13, MV4/11, KOPN und SEM</w:t>
      </w:r>
      <w:r w:rsidR="00962290" w:rsidRPr="00976107">
        <w:rPr>
          <w:rFonts w:ascii="Arial" w:hAnsi="Arial" w:cs="Arial"/>
          <w:sz w:val="24"/>
        </w:rPr>
        <w:t xml:space="preserve"> </w:t>
      </w:r>
      <w:r w:rsidR="00DE26DB" w:rsidRPr="00976107">
        <w:rPr>
          <w:rFonts w:ascii="Arial" w:hAnsi="Arial" w:cs="Arial"/>
          <w:sz w:val="24"/>
        </w:rPr>
        <w:t>charakterisierten</w:t>
      </w:r>
      <w:r w:rsidR="004946F1" w:rsidRPr="00976107">
        <w:rPr>
          <w:rFonts w:ascii="Arial" w:hAnsi="Arial" w:cs="Arial"/>
          <w:sz w:val="24"/>
        </w:rPr>
        <w:t xml:space="preserve">. </w:t>
      </w:r>
      <w:r w:rsidR="00DE26DB" w:rsidRPr="00976107">
        <w:rPr>
          <w:rFonts w:ascii="Arial" w:hAnsi="Arial" w:cs="Arial"/>
          <w:sz w:val="24"/>
        </w:rPr>
        <w:t xml:space="preserve">Neben einem Proliferationshemmung wurde </w:t>
      </w:r>
      <w:r w:rsidR="00EE5CC0" w:rsidRPr="00976107">
        <w:rPr>
          <w:rFonts w:ascii="Arial" w:hAnsi="Arial" w:cs="Arial"/>
          <w:sz w:val="24"/>
        </w:rPr>
        <w:t xml:space="preserve">eine </w:t>
      </w:r>
      <w:r w:rsidR="00DE26DB" w:rsidRPr="00976107">
        <w:rPr>
          <w:rFonts w:ascii="Arial" w:hAnsi="Arial" w:cs="Arial"/>
          <w:sz w:val="24"/>
        </w:rPr>
        <w:t xml:space="preserve">Differenzierung der Zellen nach </w:t>
      </w:r>
      <w:r w:rsidR="00DE26DB" w:rsidRPr="00976107">
        <w:rPr>
          <w:rFonts w:ascii="Arial" w:hAnsi="Arial" w:cs="Arial"/>
          <w:i/>
          <w:sz w:val="24"/>
        </w:rPr>
        <w:t>in vitro</w:t>
      </w:r>
      <w:r w:rsidR="00DE26DB" w:rsidRPr="00976107">
        <w:rPr>
          <w:rFonts w:ascii="Arial" w:hAnsi="Arial" w:cs="Arial"/>
          <w:sz w:val="24"/>
        </w:rPr>
        <w:t xml:space="preserve"> Exposition a</w:t>
      </w:r>
      <w:r w:rsidR="00962290" w:rsidRPr="00976107">
        <w:rPr>
          <w:rFonts w:ascii="Arial" w:hAnsi="Arial" w:cs="Arial"/>
          <w:sz w:val="24"/>
        </w:rPr>
        <w:t xml:space="preserve">ls </w:t>
      </w:r>
      <w:r w:rsidR="00DE26DB" w:rsidRPr="00976107">
        <w:rPr>
          <w:rFonts w:ascii="Arial" w:hAnsi="Arial" w:cs="Arial"/>
          <w:sz w:val="24"/>
        </w:rPr>
        <w:t xml:space="preserve">möglicher </w:t>
      </w:r>
      <w:r w:rsidR="00962290" w:rsidRPr="00976107">
        <w:rPr>
          <w:rFonts w:ascii="Arial" w:hAnsi="Arial" w:cs="Arial"/>
          <w:sz w:val="24"/>
        </w:rPr>
        <w:t xml:space="preserve">Wirkmechanismus </w:t>
      </w:r>
      <w:r w:rsidR="00EE5CC0" w:rsidRPr="00976107">
        <w:rPr>
          <w:rFonts w:ascii="Arial" w:hAnsi="Arial" w:cs="Arial"/>
          <w:sz w:val="24"/>
        </w:rPr>
        <w:t>suggeriert, dies beruhte auf der Heraufregulierung von Differenzierungsmarkern wie CD11b</w:t>
      </w:r>
      <w:r w:rsidR="004946F1">
        <w:rPr>
          <w:rFonts w:ascii="Arial" w:hAnsi="Arial" w:cs="Arial"/>
          <w:sz w:val="24"/>
        </w:rPr>
        <w:t xml:space="preserve">. </w:t>
      </w:r>
      <w:r w:rsidR="00962290">
        <w:rPr>
          <w:rFonts w:ascii="Arial" w:hAnsi="Arial" w:cs="Arial"/>
          <w:sz w:val="24"/>
        </w:rPr>
        <w:t>Di</w:t>
      </w:r>
      <w:r w:rsidR="008546E6">
        <w:rPr>
          <w:rFonts w:ascii="Arial" w:hAnsi="Arial" w:cs="Arial"/>
          <w:sz w:val="24"/>
        </w:rPr>
        <w:t>e</w:t>
      </w:r>
      <w:r w:rsidR="00962290">
        <w:rPr>
          <w:rFonts w:ascii="Arial" w:hAnsi="Arial" w:cs="Arial"/>
          <w:sz w:val="24"/>
        </w:rPr>
        <w:t xml:space="preserve"> Wirkung der </w:t>
      </w:r>
      <w:proofErr w:type="spellStart"/>
      <w:r w:rsidR="00962290">
        <w:rPr>
          <w:rFonts w:ascii="Arial" w:hAnsi="Arial" w:cs="Arial"/>
          <w:sz w:val="24"/>
        </w:rPr>
        <w:t>Menin</w:t>
      </w:r>
      <w:proofErr w:type="spellEnd"/>
      <w:r w:rsidR="005B3D6A">
        <w:rPr>
          <w:rFonts w:ascii="Arial" w:hAnsi="Arial" w:cs="Arial"/>
          <w:sz w:val="24"/>
        </w:rPr>
        <w:t>-</w:t>
      </w:r>
      <w:r w:rsidR="00962290">
        <w:rPr>
          <w:rFonts w:ascii="Arial" w:hAnsi="Arial" w:cs="Arial"/>
          <w:sz w:val="24"/>
        </w:rPr>
        <w:t xml:space="preserve">Inhibitoren </w:t>
      </w:r>
      <w:r w:rsidR="008546E6">
        <w:rPr>
          <w:rFonts w:ascii="Arial" w:hAnsi="Arial" w:cs="Arial"/>
          <w:sz w:val="24"/>
        </w:rPr>
        <w:t>konnte</w:t>
      </w:r>
      <w:r w:rsidR="00EE5CC0">
        <w:rPr>
          <w:rFonts w:ascii="Arial" w:hAnsi="Arial" w:cs="Arial"/>
          <w:sz w:val="24"/>
        </w:rPr>
        <w:t xml:space="preserve"> auch</w:t>
      </w:r>
      <w:r w:rsidR="004946F1">
        <w:rPr>
          <w:rFonts w:ascii="Arial" w:hAnsi="Arial" w:cs="Arial"/>
          <w:sz w:val="24"/>
        </w:rPr>
        <w:t xml:space="preserve"> in vivo </w:t>
      </w:r>
      <w:r w:rsidR="008546E6">
        <w:rPr>
          <w:rFonts w:ascii="Arial" w:hAnsi="Arial" w:cs="Arial"/>
          <w:sz w:val="24"/>
        </w:rPr>
        <w:t xml:space="preserve">validiert werden, indem </w:t>
      </w:r>
      <w:r w:rsidR="00962290">
        <w:rPr>
          <w:rFonts w:ascii="Arial" w:hAnsi="Arial" w:cs="Arial"/>
          <w:sz w:val="24"/>
        </w:rPr>
        <w:t>sie zeigten</w:t>
      </w:r>
      <w:r w:rsidR="004946F1">
        <w:rPr>
          <w:rFonts w:ascii="Arial" w:hAnsi="Arial" w:cs="Arial"/>
          <w:sz w:val="24"/>
        </w:rPr>
        <w:t xml:space="preserve">, dass der Einsatz von MI-503 </w:t>
      </w:r>
      <w:r w:rsidR="00C51601">
        <w:rPr>
          <w:rFonts w:ascii="Arial" w:hAnsi="Arial" w:cs="Arial"/>
          <w:sz w:val="24"/>
        </w:rPr>
        <w:t xml:space="preserve">über einen Zeitraum von zehn bis 20 Tagen das Fortschreiten der Leukämie verzögert und geringere </w:t>
      </w:r>
      <w:r w:rsidR="00962290">
        <w:rPr>
          <w:rFonts w:ascii="Arial" w:hAnsi="Arial" w:cs="Arial"/>
          <w:sz w:val="24"/>
        </w:rPr>
        <w:t>Wachstumsr</w:t>
      </w:r>
      <w:r w:rsidR="00C51601">
        <w:rPr>
          <w:rFonts w:ascii="Arial" w:hAnsi="Arial" w:cs="Arial"/>
          <w:sz w:val="24"/>
        </w:rPr>
        <w:t>aten leukämischer Zellen in Knochenmark, Milz und peripheren Blut bewirkt.</w:t>
      </w:r>
      <w:r w:rsidR="00F14491">
        <w:rPr>
          <w:rFonts w:ascii="Arial" w:hAnsi="Arial" w:cs="Arial"/>
          <w:sz w:val="24"/>
        </w:rPr>
        <w:t xml:space="preserve"> </w:t>
      </w:r>
      <w:r w:rsidR="00EE5CC0">
        <w:rPr>
          <w:rFonts w:ascii="Arial" w:hAnsi="Arial" w:cs="Arial"/>
          <w:sz w:val="24"/>
        </w:rPr>
        <w:t xml:space="preserve">Auf Transkriptionsebene wird dies </w:t>
      </w:r>
      <w:r w:rsidR="004946F1" w:rsidRPr="00976107">
        <w:rPr>
          <w:rFonts w:ascii="Arial" w:hAnsi="Arial" w:cs="Arial"/>
          <w:sz w:val="24"/>
        </w:rPr>
        <w:t xml:space="preserve">auf eine verringerte Expression </w:t>
      </w:r>
      <w:r w:rsidR="00EE5CC0" w:rsidRPr="00976107">
        <w:rPr>
          <w:rFonts w:ascii="Arial" w:hAnsi="Arial" w:cs="Arial"/>
          <w:sz w:val="24"/>
        </w:rPr>
        <w:t>Leukämie-treibender</w:t>
      </w:r>
      <w:r w:rsidR="004946F1" w:rsidRPr="00976107">
        <w:rPr>
          <w:rFonts w:ascii="Arial" w:hAnsi="Arial" w:cs="Arial"/>
          <w:sz w:val="24"/>
        </w:rPr>
        <w:t xml:space="preserve"> Gene </w:t>
      </w:r>
      <w:r w:rsidR="00EE5CC0" w:rsidRPr="00976107">
        <w:rPr>
          <w:rFonts w:ascii="Arial" w:hAnsi="Arial" w:cs="Arial"/>
          <w:sz w:val="24"/>
        </w:rPr>
        <w:t xml:space="preserve">in </w:t>
      </w:r>
      <w:proofErr w:type="spellStart"/>
      <w:r w:rsidR="004946F1" w:rsidRPr="00976107">
        <w:rPr>
          <w:rFonts w:ascii="Arial" w:hAnsi="Arial" w:cs="Arial"/>
          <w:sz w:val="24"/>
        </w:rPr>
        <w:t>Progenitorzellen</w:t>
      </w:r>
      <w:proofErr w:type="spellEnd"/>
      <w:r w:rsidR="00EE5CC0" w:rsidRPr="00976107">
        <w:rPr>
          <w:rFonts w:ascii="Arial" w:hAnsi="Arial" w:cs="Arial"/>
          <w:sz w:val="24"/>
        </w:rPr>
        <w:t xml:space="preserve"> zurückgeführt</w:t>
      </w:r>
      <w:r w:rsidR="00916636" w:rsidRPr="00976107">
        <w:rPr>
          <w:rFonts w:ascii="Arial" w:hAnsi="Arial" w:cs="Arial"/>
          <w:sz w:val="24"/>
        </w:rPr>
        <w:t>. Zu diesen zählen</w:t>
      </w:r>
      <w:r w:rsidR="00EE0C2B" w:rsidRPr="00976107">
        <w:rPr>
          <w:rFonts w:ascii="Arial" w:hAnsi="Arial" w:cs="Arial"/>
          <w:sz w:val="24"/>
        </w:rPr>
        <w:t xml:space="preserve"> verschiedene </w:t>
      </w:r>
      <w:proofErr w:type="spellStart"/>
      <w:r w:rsidR="00EE0C2B" w:rsidRPr="00976107">
        <w:rPr>
          <w:rFonts w:ascii="Arial" w:hAnsi="Arial" w:cs="Arial"/>
          <w:sz w:val="24"/>
        </w:rPr>
        <w:t>Home</w:t>
      </w:r>
      <w:r w:rsidR="001617DF" w:rsidRPr="00976107">
        <w:rPr>
          <w:rFonts w:ascii="Arial" w:hAnsi="Arial" w:cs="Arial"/>
          <w:sz w:val="24"/>
        </w:rPr>
        <w:t>o</w:t>
      </w:r>
      <w:r w:rsidR="00EE0C2B" w:rsidRPr="00976107">
        <w:rPr>
          <w:rFonts w:ascii="Arial" w:hAnsi="Arial" w:cs="Arial"/>
          <w:sz w:val="24"/>
        </w:rPr>
        <w:t>box</w:t>
      </w:r>
      <w:proofErr w:type="spellEnd"/>
      <w:r w:rsidR="00EE0C2B" w:rsidRPr="00976107">
        <w:rPr>
          <w:rFonts w:ascii="Arial" w:hAnsi="Arial" w:cs="Arial"/>
          <w:sz w:val="24"/>
        </w:rPr>
        <w:t>-Gene</w:t>
      </w:r>
      <w:r w:rsidR="0085106C" w:rsidRPr="00976107">
        <w:rPr>
          <w:rFonts w:ascii="Arial" w:hAnsi="Arial" w:cs="Arial"/>
          <w:sz w:val="24"/>
        </w:rPr>
        <w:t xml:space="preserve"> </w:t>
      </w:r>
      <w:r w:rsidR="00EE0C2B" w:rsidRPr="00976107">
        <w:rPr>
          <w:rFonts w:ascii="Arial" w:hAnsi="Arial" w:cs="Arial"/>
          <w:sz w:val="24"/>
        </w:rPr>
        <w:t>(</w:t>
      </w:r>
      <w:r w:rsidR="0085106C" w:rsidRPr="00976107">
        <w:rPr>
          <w:rFonts w:ascii="Arial" w:hAnsi="Arial" w:cs="Arial"/>
          <w:i/>
          <w:sz w:val="24"/>
        </w:rPr>
        <w:t>HOXA9, HOXA10, PBX1, MEIS1</w:t>
      </w:r>
      <w:r w:rsidR="00EE0C2B" w:rsidRPr="00976107">
        <w:rPr>
          <w:rFonts w:ascii="Arial" w:hAnsi="Arial" w:cs="Arial"/>
          <w:i/>
          <w:sz w:val="24"/>
        </w:rPr>
        <w:t xml:space="preserve">), FLT3 </w:t>
      </w:r>
      <w:r w:rsidR="00916636" w:rsidRPr="00976107">
        <w:rPr>
          <w:rFonts w:ascii="Arial" w:hAnsi="Arial" w:cs="Arial"/>
          <w:sz w:val="24"/>
        </w:rPr>
        <w:t xml:space="preserve">und eine Reihe von </w:t>
      </w:r>
      <w:r w:rsidR="00994BBB" w:rsidRPr="00976107">
        <w:rPr>
          <w:rFonts w:ascii="Arial" w:hAnsi="Arial" w:cs="Arial"/>
          <w:i/>
          <w:sz w:val="24"/>
        </w:rPr>
        <w:t>MLL</w:t>
      </w:r>
      <w:r w:rsidR="00994BBB" w:rsidRPr="00976107">
        <w:rPr>
          <w:rFonts w:ascii="Arial" w:hAnsi="Arial" w:cs="Arial"/>
          <w:sz w:val="24"/>
        </w:rPr>
        <w:t>-Downstream-Genen</w:t>
      </w:r>
      <w:r w:rsidR="003947F2">
        <w:rPr>
          <w:rFonts w:ascii="Arial" w:hAnsi="Arial" w:cs="Arial"/>
          <w:sz w:val="24"/>
        </w:rPr>
        <w:t>.</w:t>
      </w:r>
      <w:r w:rsidR="005D25EB" w:rsidRPr="00976107">
        <w:rPr>
          <w:rFonts w:ascii="Arial" w:hAnsi="Arial" w:cs="Arial"/>
          <w:sz w:val="24"/>
          <w:highlight w:val="yellow"/>
        </w:rPr>
        <w:fldChar w:fldCharType="begin">
          <w:fldData xml:space="preserve">PEVuZE5vdGU+PENpdGU+PEF1dGhvcj5Cb3JraW48L0F1dGhvcj48WWVhcj4yMDE1PC9ZZWFyPjxS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</w:fldData>
        </w:fldChar>
      </w:r>
      <w:r w:rsidR="005D25EB" w:rsidRPr="00976107">
        <w:rPr>
          <w:rFonts w:ascii="Arial" w:hAnsi="Arial" w:cs="Arial"/>
          <w:sz w:val="24"/>
          <w:highlight w:val="yellow"/>
        </w:rPr>
        <w:instrText xml:space="preserve"> ADDIN EN.CITE </w:instrText>
      </w:r>
      <w:r w:rsidR="005D25EB" w:rsidRPr="00976107">
        <w:rPr>
          <w:rFonts w:ascii="Arial" w:hAnsi="Arial" w:cs="Arial"/>
          <w:sz w:val="24"/>
          <w:highlight w:val="yellow"/>
        </w:rPr>
        <w:fldChar w:fldCharType="begin">
          <w:fldData xml:space="preserve">PEVuZE5vdGU+PENpdGU+PEF1dGhvcj5Cb3JraW48L0F1dGhvcj48WWVhcj4yMDE1PC9ZZWFyPjxS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</w:fldData>
        </w:fldChar>
      </w:r>
      <w:r w:rsidR="005D25EB" w:rsidRPr="00976107">
        <w:rPr>
          <w:rFonts w:ascii="Arial" w:hAnsi="Arial" w:cs="Arial"/>
          <w:sz w:val="24"/>
          <w:highlight w:val="yellow"/>
        </w:rPr>
        <w:instrText xml:space="preserve"> ADDIN EN.CITE.DATA </w:instrText>
      </w:r>
      <w:r w:rsidR="005D25EB" w:rsidRPr="00976107">
        <w:rPr>
          <w:rFonts w:ascii="Arial" w:hAnsi="Arial" w:cs="Arial"/>
          <w:sz w:val="24"/>
          <w:highlight w:val="yellow"/>
        </w:rPr>
      </w:r>
      <w:r w:rsidR="005D25EB" w:rsidRPr="00976107">
        <w:rPr>
          <w:rFonts w:ascii="Arial" w:hAnsi="Arial" w:cs="Arial"/>
          <w:sz w:val="24"/>
          <w:highlight w:val="yellow"/>
        </w:rPr>
        <w:fldChar w:fldCharType="end"/>
      </w:r>
      <w:r w:rsidR="005D25EB" w:rsidRPr="00976107">
        <w:rPr>
          <w:rFonts w:ascii="Arial" w:hAnsi="Arial" w:cs="Arial"/>
          <w:sz w:val="24"/>
          <w:highlight w:val="yellow"/>
        </w:rPr>
      </w:r>
      <w:r w:rsidR="005D25EB" w:rsidRPr="00976107">
        <w:rPr>
          <w:rFonts w:ascii="Arial" w:hAnsi="Arial" w:cs="Arial"/>
          <w:sz w:val="24"/>
          <w:highlight w:val="yellow"/>
        </w:rPr>
        <w:fldChar w:fldCharType="separate"/>
      </w:r>
      <w:r w:rsidR="005D25EB" w:rsidRPr="00976107">
        <w:rPr>
          <w:rFonts w:ascii="Arial" w:hAnsi="Arial" w:cs="Arial"/>
          <w:noProof/>
          <w:sz w:val="24"/>
        </w:rPr>
        <w:t>(</w:t>
      </w:r>
      <w:proofErr w:type="spellStart"/>
      <w:r w:rsidR="005D25EB" w:rsidRPr="00976107">
        <w:rPr>
          <w:rFonts w:ascii="Arial" w:hAnsi="Arial" w:cs="Arial"/>
          <w:noProof/>
          <w:sz w:val="24"/>
        </w:rPr>
        <w:t>Borkin</w:t>
      </w:r>
      <w:proofErr w:type="spellEnd"/>
      <w:r w:rsidR="005D25EB" w:rsidRPr="00976107">
        <w:rPr>
          <w:rFonts w:ascii="Arial" w:hAnsi="Arial" w:cs="Arial"/>
          <w:noProof/>
          <w:sz w:val="24"/>
        </w:rPr>
        <w:t xml:space="preserve"> et al., 2015, Kuhn and Armstrong, 2015)</w:t>
      </w:r>
      <w:r w:rsidR="005D25EB" w:rsidRPr="00976107">
        <w:rPr>
          <w:rFonts w:ascii="Arial" w:hAnsi="Arial" w:cs="Arial"/>
          <w:sz w:val="24"/>
          <w:highlight w:val="yellow"/>
        </w:rPr>
        <w:fldChar w:fldCharType="end"/>
      </w:r>
      <w:r w:rsidR="00994BBB" w:rsidRPr="0043760E">
        <w:rPr>
          <w:rFonts w:ascii="Arial" w:hAnsi="Arial" w:cs="Arial"/>
          <w:sz w:val="24"/>
        </w:rPr>
        <w:t>.</w:t>
      </w:r>
      <w:r w:rsidR="00464667" w:rsidRPr="0043760E">
        <w:rPr>
          <w:rFonts w:ascii="Arial" w:hAnsi="Arial" w:cs="Arial"/>
          <w:sz w:val="24"/>
        </w:rPr>
        <w:t xml:space="preserve"> </w:t>
      </w:r>
      <w:r w:rsidR="00962290" w:rsidRPr="0043760E">
        <w:rPr>
          <w:rFonts w:ascii="Arial" w:hAnsi="Arial" w:cs="Arial"/>
          <w:sz w:val="24"/>
        </w:rPr>
        <w:t xml:space="preserve">Hier durchgeführte </w:t>
      </w:r>
      <w:r w:rsidR="00464667" w:rsidRPr="0043760E">
        <w:rPr>
          <w:rFonts w:ascii="Arial" w:hAnsi="Arial" w:cs="Arial"/>
          <w:sz w:val="24"/>
        </w:rPr>
        <w:t xml:space="preserve">Untersuchungen der Expression von </w:t>
      </w:r>
      <w:r w:rsidR="00464667" w:rsidRPr="0043760E">
        <w:rPr>
          <w:rFonts w:ascii="Arial" w:hAnsi="Arial" w:cs="Arial"/>
          <w:i/>
          <w:sz w:val="24"/>
        </w:rPr>
        <w:t>HOX</w:t>
      </w:r>
      <w:r w:rsidR="00402859" w:rsidRPr="0043760E">
        <w:rPr>
          <w:rFonts w:ascii="Arial" w:hAnsi="Arial" w:cs="Arial"/>
          <w:i/>
          <w:sz w:val="24"/>
        </w:rPr>
        <w:t xml:space="preserve">, </w:t>
      </w:r>
      <w:r w:rsidR="00464667" w:rsidRPr="0043760E">
        <w:rPr>
          <w:rFonts w:ascii="Arial" w:hAnsi="Arial" w:cs="Arial"/>
          <w:i/>
          <w:sz w:val="24"/>
        </w:rPr>
        <w:t>MEIS1</w:t>
      </w:r>
      <w:r w:rsidR="00402859" w:rsidRPr="0043760E">
        <w:rPr>
          <w:rFonts w:ascii="Arial" w:hAnsi="Arial" w:cs="Arial"/>
          <w:i/>
          <w:sz w:val="24"/>
        </w:rPr>
        <w:t xml:space="preserve"> </w:t>
      </w:r>
      <w:r w:rsidR="00402859" w:rsidRPr="0043760E">
        <w:rPr>
          <w:rFonts w:ascii="Arial" w:hAnsi="Arial" w:cs="Arial"/>
          <w:sz w:val="24"/>
        </w:rPr>
        <w:t xml:space="preserve">und </w:t>
      </w:r>
      <w:r w:rsidR="00402859" w:rsidRPr="0043760E">
        <w:rPr>
          <w:rFonts w:ascii="Arial" w:hAnsi="Arial" w:cs="Arial"/>
          <w:i/>
          <w:sz w:val="24"/>
        </w:rPr>
        <w:t>BCL2</w:t>
      </w:r>
      <w:r w:rsidR="00464667" w:rsidRPr="0043760E">
        <w:rPr>
          <w:rFonts w:ascii="Arial" w:hAnsi="Arial" w:cs="Arial"/>
          <w:i/>
          <w:sz w:val="24"/>
        </w:rPr>
        <w:t xml:space="preserve"> </w:t>
      </w:r>
      <w:r w:rsidR="00464667" w:rsidRPr="00976107">
        <w:rPr>
          <w:rFonts w:ascii="Arial" w:hAnsi="Arial" w:cs="Arial"/>
          <w:sz w:val="24"/>
        </w:rPr>
        <w:t xml:space="preserve">bestätigen diese Wirkung </w:t>
      </w:r>
      <w:r w:rsidR="00962290" w:rsidRPr="00976107">
        <w:rPr>
          <w:rFonts w:ascii="Arial" w:hAnsi="Arial" w:cs="Arial"/>
          <w:sz w:val="24"/>
        </w:rPr>
        <w:t>d</w:t>
      </w:r>
      <w:r w:rsidR="00464667" w:rsidRPr="00976107">
        <w:rPr>
          <w:rFonts w:ascii="Arial" w:hAnsi="Arial" w:cs="Arial"/>
          <w:sz w:val="24"/>
        </w:rPr>
        <w:t xml:space="preserve">er </w:t>
      </w:r>
      <w:proofErr w:type="spellStart"/>
      <w:r w:rsidR="00464667" w:rsidRPr="00976107">
        <w:rPr>
          <w:rFonts w:ascii="Arial" w:hAnsi="Arial" w:cs="Arial"/>
          <w:sz w:val="24"/>
        </w:rPr>
        <w:t>Menin</w:t>
      </w:r>
      <w:proofErr w:type="spellEnd"/>
      <w:r w:rsidR="00464667" w:rsidRPr="00976107">
        <w:rPr>
          <w:rFonts w:ascii="Arial" w:hAnsi="Arial" w:cs="Arial"/>
          <w:sz w:val="24"/>
        </w:rPr>
        <w:t xml:space="preserve">-Inhibition, insbesondere für </w:t>
      </w:r>
      <w:r w:rsidR="00464667" w:rsidRPr="00976107">
        <w:rPr>
          <w:rFonts w:ascii="Arial" w:hAnsi="Arial" w:cs="Arial"/>
          <w:i/>
          <w:sz w:val="24"/>
        </w:rPr>
        <w:t>MEIS1</w:t>
      </w:r>
      <w:r w:rsidR="00464667" w:rsidRPr="00976107">
        <w:rPr>
          <w:rFonts w:ascii="Arial" w:hAnsi="Arial" w:cs="Arial"/>
          <w:sz w:val="24"/>
        </w:rPr>
        <w:t xml:space="preserve">. </w:t>
      </w:r>
      <w:r w:rsidR="00E20CE0" w:rsidRPr="00976107">
        <w:rPr>
          <w:rFonts w:ascii="Arial" w:hAnsi="Arial" w:cs="Arial"/>
          <w:sz w:val="24"/>
        </w:rPr>
        <w:t xml:space="preserve">Für MOLM13, MV4/11 und OCI-AML2-Zellen reduzieren </w:t>
      </w:r>
      <w:proofErr w:type="spellStart"/>
      <w:r w:rsidR="00E20CE0" w:rsidRPr="00976107">
        <w:rPr>
          <w:rFonts w:ascii="Arial" w:hAnsi="Arial" w:cs="Arial"/>
          <w:sz w:val="24"/>
        </w:rPr>
        <w:t>Menin</w:t>
      </w:r>
      <w:proofErr w:type="spellEnd"/>
      <w:r w:rsidR="00E20CE0" w:rsidRPr="00976107">
        <w:rPr>
          <w:rFonts w:ascii="Arial" w:hAnsi="Arial" w:cs="Arial"/>
          <w:sz w:val="24"/>
        </w:rPr>
        <w:t xml:space="preserve">-Inhibitoren die </w:t>
      </w:r>
      <w:r w:rsidR="00E20CE0" w:rsidRPr="00976107">
        <w:rPr>
          <w:rFonts w:ascii="Arial" w:hAnsi="Arial" w:cs="Arial"/>
          <w:i/>
          <w:sz w:val="24"/>
        </w:rPr>
        <w:t>MEIS1</w:t>
      </w:r>
      <w:r w:rsidR="00E20CE0" w:rsidRPr="00976107">
        <w:rPr>
          <w:rFonts w:ascii="Arial" w:hAnsi="Arial" w:cs="Arial"/>
          <w:sz w:val="24"/>
        </w:rPr>
        <w:t>-Aktivität (</w:t>
      </w:r>
      <w:r w:rsidR="00E20CE0" w:rsidRPr="00E973D9">
        <w:rPr>
          <w:rFonts w:ascii="Arial" w:hAnsi="Arial" w:cs="Arial"/>
          <w:i/>
          <w:sz w:val="24"/>
        </w:rPr>
        <w:t xml:space="preserve">Abbildung </w:t>
      </w:r>
      <w:r w:rsidR="00A0394B">
        <w:rPr>
          <w:rFonts w:ascii="Arial" w:hAnsi="Arial" w:cs="Arial"/>
          <w:i/>
          <w:sz w:val="24"/>
        </w:rPr>
        <w:t xml:space="preserve">33, Abbildung 34 </w:t>
      </w:r>
      <w:r w:rsidR="00A0394B" w:rsidRPr="004D00DC">
        <w:rPr>
          <w:rFonts w:ascii="Arial" w:hAnsi="Arial" w:cs="Arial"/>
          <w:sz w:val="24"/>
        </w:rPr>
        <w:t>und</w:t>
      </w:r>
      <w:r w:rsidR="00A0394B">
        <w:rPr>
          <w:rFonts w:ascii="Arial" w:hAnsi="Arial" w:cs="Arial"/>
          <w:i/>
          <w:sz w:val="24"/>
        </w:rPr>
        <w:t xml:space="preserve"> Abbildung 35</w:t>
      </w:r>
      <w:r w:rsidR="00E20CE0" w:rsidRPr="00976107">
        <w:rPr>
          <w:rFonts w:ascii="Arial" w:hAnsi="Arial" w:cs="Arial"/>
          <w:sz w:val="24"/>
        </w:rPr>
        <w:t xml:space="preserve">). </w:t>
      </w:r>
      <w:r w:rsidR="00AD29C5" w:rsidRPr="00976107">
        <w:rPr>
          <w:rFonts w:ascii="Arial" w:hAnsi="Arial" w:cs="Arial"/>
          <w:sz w:val="24"/>
        </w:rPr>
        <w:t>Kuhn et al.</w:t>
      </w:r>
      <w:r w:rsidR="00FE57F4">
        <w:rPr>
          <w:rFonts w:ascii="Arial" w:hAnsi="Arial" w:cs="Arial"/>
          <w:sz w:val="24"/>
        </w:rPr>
        <w:t>,</w:t>
      </w:r>
      <w:r w:rsidR="00E12E31" w:rsidRPr="00976107">
        <w:rPr>
          <w:rFonts w:ascii="Arial" w:hAnsi="Arial" w:cs="Arial"/>
          <w:sz w:val="24"/>
        </w:rPr>
        <w:t>2016</w:t>
      </w:r>
      <w:r w:rsidR="00FE57F4">
        <w:rPr>
          <w:rFonts w:ascii="Arial" w:hAnsi="Arial" w:cs="Arial"/>
          <w:sz w:val="24"/>
        </w:rPr>
        <w:t>,</w:t>
      </w:r>
      <w:r w:rsidR="00E12E31" w:rsidRPr="00976107">
        <w:rPr>
          <w:rFonts w:ascii="Arial" w:hAnsi="Arial" w:cs="Arial"/>
          <w:sz w:val="24"/>
        </w:rPr>
        <w:t xml:space="preserve"> </w:t>
      </w:r>
      <w:r w:rsidR="00203F73" w:rsidRPr="00976107">
        <w:rPr>
          <w:rFonts w:ascii="Arial" w:hAnsi="Arial" w:cs="Arial"/>
          <w:sz w:val="24"/>
        </w:rPr>
        <w:t xml:space="preserve">postulieren erhöhte </w:t>
      </w:r>
      <w:r w:rsidR="00203F73" w:rsidRPr="00976107">
        <w:rPr>
          <w:rFonts w:ascii="Arial" w:hAnsi="Arial" w:cs="Arial"/>
          <w:i/>
          <w:sz w:val="24"/>
        </w:rPr>
        <w:t>MEIS1</w:t>
      </w:r>
      <w:r w:rsidR="00203F73" w:rsidRPr="00976107">
        <w:rPr>
          <w:rFonts w:ascii="Arial" w:hAnsi="Arial" w:cs="Arial"/>
          <w:sz w:val="24"/>
        </w:rPr>
        <w:t xml:space="preserve">-Level als </w:t>
      </w:r>
      <w:r w:rsidR="00EE5CC0" w:rsidRPr="00976107">
        <w:rPr>
          <w:rFonts w:ascii="Arial" w:hAnsi="Arial" w:cs="Arial"/>
          <w:sz w:val="24"/>
        </w:rPr>
        <w:t xml:space="preserve">eine </w:t>
      </w:r>
      <w:r w:rsidR="00203F73" w:rsidRPr="00976107">
        <w:rPr>
          <w:rFonts w:ascii="Arial" w:hAnsi="Arial" w:cs="Arial"/>
          <w:sz w:val="24"/>
        </w:rPr>
        <w:t xml:space="preserve">Ursache </w:t>
      </w:r>
      <w:r w:rsidR="00EE5CC0" w:rsidRPr="00976107">
        <w:rPr>
          <w:rFonts w:ascii="Arial" w:hAnsi="Arial" w:cs="Arial"/>
          <w:sz w:val="24"/>
        </w:rPr>
        <w:t xml:space="preserve">der </w:t>
      </w:r>
      <w:r w:rsidR="00203F73" w:rsidRPr="00976107">
        <w:rPr>
          <w:rFonts w:ascii="Arial" w:hAnsi="Arial" w:cs="Arial"/>
          <w:sz w:val="24"/>
        </w:rPr>
        <w:t>erhöhte</w:t>
      </w:r>
      <w:r w:rsidR="00EE5CC0" w:rsidRPr="00976107">
        <w:rPr>
          <w:rFonts w:ascii="Arial" w:hAnsi="Arial" w:cs="Arial"/>
          <w:sz w:val="24"/>
        </w:rPr>
        <w:t>n</w:t>
      </w:r>
      <w:r w:rsidR="00203F73" w:rsidRPr="00976107">
        <w:rPr>
          <w:rFonts w:ascii="Arial" w:hAnsi="Arial" w:cs="Arial"/>
          <w:sz w:val="24"/>
        </w:rPr>
        <w:t xml:space="preserve"> </w:t>
      </w:r>
      <w:r w:rsidR="00203F73" w:rsidRPr="00976107">
        <w:rPr>
          <w:rFonts w:ascii="Arial" w:hAnsi="Arial" w:cs="Arial"/>
          <w:i/>
          <w:sz w:val="24"/>
        </w:rPr>
        <w:t>FLT3</w:t>
      </w:r>
      <w:r w:rsidR="00203F73" w:rsidRPr="00976107">
        <w:rPr>
          <w:rFonts w:ascii="Arial" w:hAnsi="Arial" w:cs="Arial"/>
          <w:sz w:val="24"/>
        </w:rPr>
        <w:t>-</w:t>
      </w:r>
      <w:r w:rsidR="00B26E76" w:rsidRPr="00976107">
        <w:rPr>
          <w:rFonts w:ascii="Arial" w:hAnsi="Arial" w:cs="Arial"/>
          <w:sz w:val="24"/>
        </w:rPr>
        <w:t>Aktivität</w:t>
      </w:r>
      <w:r w:rsidR="005A583C" w:rsidRPr="00976107">
        <w:rPr>
          <w:rFonts w:ascii="Arial" w:hAnsi="Arial" w:cs="Arial"/>
          <w:sz w:val="24"/>
        </w:rPr>
        <w:t xml:space="preserve"> in </w:t>
      </w:r>
      <w:r w:rsidR="005A583C" w:rsidRPr="00976107">
        <w:rPr>
          <w:rFonts w:ascii="Arial" w:hAnsi="Arial" w:cs="Arial"/>
          <w:i/>
          <w:sz w:val="24"/>
        </w:rPr>
        <w:t>NPM1</w:t>
      </w:r>
      <w:r w:rsidR="00333CD4" w:rsidRPr="00976107">
        <w:rPr>
          <w:rFonts w:ascii="Arial" w:hAnsi="Arial" w:cs="Arial"/>
          <w:i/>
          <w:sz w:val="24"/>
          <w:vertAlign w:val="superscript"/>
        </w:rPr>
        <w:t>mut</w:t>
      </w:r>
      <w:r w:rsidR="005A583C" w:rsidRPr="00976107">
        <w:rPr>
          <w:rFonts w:ascii="Arial" w:hAnsi="Arial" w:cs="Arial"/>
          <w:sz w:val="24"/>
        </w:rPr>
        <w:t xml:space="preserve"> Leukämien</w:t>
      </w:r>
      <w:r w:rsidR="004505E9">
        <w:rPr>
          <w:rFonts w:ascii="Arial" w:hAnsi="Arial" w:cs="Arial"/>
          <w:sz w:val="24"/>
        </w:rPr>
        <w:t xml:space="preserve"> und </w:t>
      </w:r>
      <w:r w:rsidR="00962290" w:rsidRPr="00976107">
        <w:rPr>
          <w:rFonts w:ascii="Arial" w:hAnsi="Arial" w:cs="Arial"/>
          <w:sz w:val="24"/>
        </w:rPr>
        <w:t>wiesen nach, dass eine</w:t>
      </w:r>
      <w:r w:rsidR="00BB02FF" w:rsidRPr="00976107">
        <w:rPr>
          <w:rFonts w:ascii="Arial" w:hAnsi="Arial" w:cs="Arial"/>
          <w:sz w:val="24"/>
        </w:rPr>
        <w:t xml:space="preserve"> Verringerung der genetischen </w:t>
      </w:r>
      <w:r w:rsidR="003B531F">
        <w:rPr>
          <w:rFonts w:ascii="Arial" w:hAnsi="Arial" w:cs="Arial"/>
          <w:sz w:val="24"/>
        </w:rPr>
        <w:t>Expression</w:t>
      </w:r>
      <w:r w:rsidR="003B531F" w:rsidRPr="00976107">
        <w:rPr>
          <w:rFonts w:ascii="Arial" w:hAnsi="Arial" w:cs="Arial"/>
          <w:sz w:val="24"/>
        </w:rPr>
        <w:t xml:space="preserve"> </w:t>
      </w:r>
      <w:r w:rsidR="00BB02FF" w:rsidRPr="00976107">
        <w:rPr>
          <w:rFonts w:ascii="Arial" w:hAnsi="Arial" w:cs="Arial"/>
          <w:sz w:val="24"/>
        </w:rPr>
        <w:t>sowohl durch MI-2-2 als auch MI-503</w:t>
      </w:r>
      <w:r w:rsidR="00402859" w:rsidRPr="00976107">
        <w:rPr>
          <w:rFonts w:ascii="Arial" w:hAnsi="Arial" w:cs="Arial"/>
          <w:sz w:val="24"/>
        </w:rPr>
        <w:t xml:space="preserve"> effektiv die </w:t>
      </w:r>
      <w:r w:rsidR="00760CEF">
        <w:rPr>
          <w:rFonts w:ascii="Arial" w:hAnsi="Arial" w:cs="Arial"/>
          <w:sz w:val="24"/>
        </w:rPr>
        <w:t>Proliferation</w:t>
      </w:r>
      <w:r w:rsidR="00402859" w:rsidRPr="00976107">
        <w:rPr>
          <w:rFonts w:ascii="Arial" w:hAnsi="Arial" w:cs="Arial"/>
          <w:sz w:val="24"/>
        </w:rPr>
        <w:t xml:space="preserve"> in </w:t>
      </w:r>
      <w:r w:rsidR="00333CD4" w:rsidRPr="00976107">
        <w:rPr>
          <w:rFonts w:ascii="Arial" w:hAnsi="Arial" w:cs="Arial"/>
          <w:i/>
          <w:sz w:val="24"/>
        </w:rPr>
        <w:t>NPM1</w:t>
      </w:r>
      <w:r w:rsidR="00333CD4" w:rsidRPr="00976107">
        <w:rPr>
          <w:rFonts w:ascii="Arial" w:hAnsi="Arial" w:cs="Arial"/>
          <w:i/>
          <w:sz w:val="24"/>
          <w:vertAlign w:val="superscript"/>
        </w:rPr>
        <w:t>mut</w:t>
      </w:r>
      <w:r w:rsidR="00402859" w:rsidRPr="00976107">
        <w:rPr>
          <w:rFonts w:ascii="Arial" w:hAnsi="Arial" w:cs="Arial"/>
          <w:sz w:val="24"/>
        </w:rPr>
        <w:t xml:space="preserve"> AML-Zelllinien</w:t>
      </w:r>
      <w:r w:rsidR="00962290" w:rsidRPr="00976107">
        <w:rPr>
          <w:rFonts w:ascii="Arial" w:hAnsi="Arial" w:cs="Arial"/>
          <w:sz w:val="24"/>
        </w:rPr>
        <w:t xml:space="preserve"> verhindern kann</w:t>
      </w:r>
      <w:r w:rsidR="00E973D9">
        <w:rPr>
          <w:rFonts w:ascii="Arial" w:hAnsi="Arial" w:cs="Arial"/>
          <w:sz w:val="24"/>
        </w:rPr>
        <w:t xml:space="preserve"> </w:t>
      </w:r>
      <w:r w:rsidR="004505E9">
        <w:rPr>
          <w:rFonts w:ascii="Arial" w:hAnsi="Arial" w:cs="Arial"/>
          <w:i/>
          <w:sz w:val="24"/>
        </w:rPr>
        <w:t>.</w:t>
      </w:r>
      <w:r w:rsidR="004505E9">
        <w:rPr>
          <w:rFonts w:ascii="Arial" w:hAnsi="Arial" w:cs="Arial"/>
          <w:sz w:val="24"/>
        </w:rPr>
        <w:t>E</w:t>
      </w:r>
      <w:r w:rsidR="002519F1" w:rsidRPr="00760CEF">
        <w:rPr>
          <w:rFonts w:ascii="Arial" w:hAnsi="Arial" w:cs="Arial"/>
          <w:sz w:val="24"/>
        </w:rPr>
        <w:t>ntsprechen</w:t>
      </w:r>
      <w:r w:rsidR="004505E9">
        <w:rPr>
          <w:rFonts w:ascii="Arial" w:hAnsi="Arial" w:cs="Arial"/>
          <w:sz w:val="24"/>
        </w:rPr>
        <w:t>de</w:t>
      </w:r>
      <w:r w:rsidR="002519F1" w:rsidRPr="00760CEF">
        <w:rPr>
          <w:rFonts w:ascii="Arial" w:hAnsi="Arial" w:cs="Arial"/>
          <w:sz w:val="24"/>
        </w:rPr>
        <w:t xml:space="preserve"> Reproduktionen dieses Effektes mittels </w:t>
      </w:r>
      <w:r w:rsidR="004505E9">
        <w:rPr>
          <w:rFonts w:ascii="Arial" w:hAnsi="Arial" w:cs="Arial"/>
          <w:sz w:val="24"/>
        </w:rPr>
        <w:t xml:space="preserve">neuartiger </w:t>
      </w:r>
      <w:proofErr w:type="spellStart"/>
      <w:r w:rsidR="004505E9">
        <w:rPr>
          <w:rFonts w:ascii="Arial" w:hAnsi="Arial" w:cs="Arial"/>
          <w:sz w:val="24"/>
        </w:rPr>
        <w:t>Menin</w:t>
      </w:r>
      <w:proofErr w:type="spellEnd"/>
      <w:r w:rsidR="004505E9">
        <w:rPr>
          <w:rFonts w:ascii="Arial" w:hAnsi="Arial" w:cs="Arial"/>
          <w:sz w:val="24"/>
        </w:rPr>
        <w:t>-Inhibitoren</w:t>
      </w:r>
      <w:r w:rsidR="00E973D9">
        <w:rPr>
          <w:rFonts w:ascii="Arial" w:hAnsi="Arial" w:cs="Arial"/>
          <w:sz w:val="24"/>
        </w:rPr>
        <w:t xml:space="preserve"> </w:t>
      </w:r>
      <w:r w:rsidR="004505E9">
        <w:rPr>
          <w:rFonts w:ascii="Arial" w:hAnsi="Arial" w:cs="Arial"/>
          <w:sz w:val="24"/>
        </w:rPr>
        <w:t xml:space="preserve">(VTP-50469) </w:t>
      </w:r>
      <w:r w:rsidR="002519F1" w:rsidRPr="00760CEF">
        <w:rPr>
          <w:rFonts w:ascii="Arial" w:hAnsi="Arial" w:cs="Arial"/>
          <w:sz w:val="24"/>
        </w:rPr>
        <w:t xml:space="preserve">an </w:t>
      </w:r>
      <w:r w:rsidR="007025BD" w:rsidRPr="00760CEF">
        <w:rPr>
          <w:rFonts w:ascii="Arial" w:hAnsi="Arial" w:cs="Arial"/>
          <w:i/>
          <w:sz w:val="24"/>
        </w:rPr>
        <w:t>MLL-</w:t>
      </w:r>
      <w:proofErr w:type="spellStart"/>
      <w:r w:rsidR="007025BD" w:rsidRPr="00760CEF">
        <w:rPr>
          <w:rFonts w:ascii="Arial" w:hAnsi="Arial" w:cs="Arial"/>
          <w:sz w:val="24"/>
        </w:rPr>
        <w:t>rearrangierten</w:t>
      </w:r>
      <w:proofErr w:type="spellEnd"/>
      <w:r w:rsidR="007025BD" w:rsidRPr="00760CEF">
        <w:rPr>
          <w:rFonts w:ascii="Arial" w:hAnsi="Arial" w:cs="Arial"/>
          <w:sz w:val="24"/>
        </w:rPr>
        <w:t xml:space="preserve"> </w:t>
      </w:r>
      <w:r w:rsidR="00AB2807" w:rsidRPr="00760CEF">
        <w:rPr>
          <w:rFonts w:ascii="Arial" w:hAnsi="Arial" w:cs="Arial"/>
          <w:sz w:val="24"/>
        </w:rPr>
        <w:t>oder</w:t>
      </w:r>
      <w:r w:rsidR="007025BD" w:rsidRPr="00760CEF">
        <w:rPr>
          <w:rFonts w:ascii="Arial" w:hAnsi="Arial" w:cs="Arial"/>
          <w:sz w:val="24"/>
        </w:rPr>
        <w:t xml:space="preserve"> </w:t>
      </w:r>
      <w:r w:rsidR="00333CD4" w:rsidRPr="00760CEF">
        <w:rPr>
          <w:rFonts w:ascii="Arial" w:hAnsi="Arial" w:cs="Arial"/>
          <w:i/>
          <w:sz w:val="24"/>
        </w:rPr>
        <w:t>NPM1</w:t>
      </w:r>
      <w:r w:rsidR="00333CD4" w:rsidRPr="00760CEF">
        <w:rPr>
          <w:rFonts w:ascii="Arial" w:hAnsi="Arial" w:cs="Arial"/>
          <w:i/>
          <w:sz w:val="24"/>
          <w:vertAlign w:val="superscript"/>
        </w:rPr>
        <w:t>mut</w:t>
      </w:r>
      <w:r w:rsidR="00333CD4" w:rsidRPr="00760CEF">
        <w:rPr>
          <w:rFonts w:ascii="Arial" w:hAnsi="Arial" w:cs="Arial"/>
          <w:sz w:val="24"/>
        </w:rPr>
        <w:t xml:space="preserve"> </w:t>
      </w:r>
      <w:r w:rsidR="007025BD" w:rsidRPr="00760CEF">
        <w:rPr>
          <w:rFonts w:ascii="Arial" w:hAnsi="Arial" w:cs="Arial"/>
          <w:sz w:val="24"/>
        </w:rPr>
        <w:t>Zelllinien</w:t>
      </w:r>
      <w:r w:rsidR="004505E9">
        <w:rPr>
          <w:rFonts w:ascii="Arial" w:hAnsi="Arial" w:cs="Arial"/>
          <w:sz w:val="24"/>
        </w:rPr>
        <w:t xml:space="preserve"> zeigen </w:t>
      </w:r>
      <w:proofErr w:type="spellStart"/>
      <w:r w:rsidR="004505E9">
        <w:rPr>
          <w:rFonts w:ascii="Arial" w:hAnsi="Arial" w:cs="Arial"/>
          <w:sz w:val="24"/>
        </w:rPr>
        <w:t>Uckermann</w:t>
      </w:r>
      <w:proofErr w:type="spellEnd"/>
      <w:r w:rsidR="004505E9">
        <w:rPr>
          <w:rFonts w:ascii="Arial" w:hAnsi="Arial" w:cs="Arial"/>
          <w:sz w:val="24"/>
        </w:rPr>
        <w:t xml:space="preserve"> et al., 2020. Diese bestätigen die </w:t>
      </w:r>
      <w:proofErr w:type="spellStart"/>
      <w:r w:rsidR="004505E9">
        <w:rPr>
          <w:rFonts w:ascii="Arial" w:hAnsi="Arial" w:cs="Arial"/>
          <w:sz w:val="24"/>
        </w:rPr>
        <w:t>Menin</w:t>
      </w:r>
      <w:proofErr w:type="spellEnd"/>
      <w:r w:rsidR="004505E9">
        <w:rPr>
          <w:rFonts w:ascii="Arial" w:hAnsi="Arial" w:cs="Arial"/>
          <w:sz w:val="24"/>
        </w:rPr>
        <w:t xml:space="preserve">-MLL-Interaktion und insbesondere die daraus resultierende </w:t>
      </w:r>
      <w:r w:rsidR="00254028">
        <w:rPr>
          <w:rFonts w:ascii="Arial" w:hAnsi="Arial" w:cs="Arial"/>
          <w:sz w:val="24"/>
        </w:rPr>
        <w:t xml:space="preserve">Expression von </w:t>
      </w:r>
      <w:r w:rsidR="00254028">
        <w:rPr>
          <w:rFonts w:ascii="Arial" w:hAnsi="Arial" w:cs="Arial"/>
          <w:i/>
          <w:sz w:val="24"/>
        </w:rPr>
        <w:t>MEIS1</w:t>
      </w:r>
      <w:r w:rsidR="00254028">
        <w:rPr>
          <w:rFonts w:ascii="Arial" w:hAnsi="Arial" w:cs="Arial"/>
          <w:sz w:val="24"/>
        </w:rPr>
        <w:t xml:space="preserve"> als grundlegend für die leukämische Transformation in </w:t>
      </w:r>
      <w:r w:rsidR="00254028">
        <w:rPr>
          <w:rFonts w:ascii="Arial" w:hAnsi="Arial" w:cs="Arial"/>
          <w:i/>
          <w:sz w:val="24"/>
        </w:rPr>
        <w:t>NPM1</w:t>
      </w:r>
      <w:r w:rsidR="00254028" w:rsidRPr="00924984">
        <w:rPr>
          <w:rFonts w:ascii="Arial" w:hAnsi="Arial" w:cs="Arial"/>
          <w:i/>
          <w:sz w:val="24"/>
          <w:vertAlign w:val="superscript"/>
        </w:rPr>
        <w:t>mut</w:t>
      </w:r>
      <w:r w:rsidR="00254028">
        <w:rPr>
          <w:rFonts w:ascii="Arial" w:hAnsi="Arial" w:cs="Arial"/>
          <w:sz w:val="24"/>
        </w:rPr>
        <w:t xml:space="preserve"> AML</w:t>
      </w:r>
      <w:r w:rsidR="007025BD" w:rsidRPr="00760CEF">
        <w:rPr>
          <w:rFonts w:ascii="Arial" w:hAnsi="Arial" w:cs="Arial"/>
          <w:sz w:val="24"/>
        </w:rPr>
        <w:t>.</w:t>
      </w:r>
      <w:r w:rsidR="00402859">
        <w:rPr>
          <w:rFonts w:ascii="Arial" w:hAnsi="Arial" w:cs="Arial"/>
          <w:sz w:val="24"/>
        </w:rPr>
        <w:t xml:space="preserve"> </w:t>
      </w:r>
      <w:r w:rsidR="00254028">
        <w:rPr>
          <w:rFonts w:ascii="Arial" w:hAnsi="Arial" w:cs="Arial"/>
          <w:sz w:val="24"/>
        </w:rPr>
        <w:t>Dennoch weisen sowohl</w:t>
      </w:r>
      <w:r w:rsidR="004505E9">
        <w:rPr>
          <w:rFonts w:ascii="Arial" w:hAnsi="Arial" w:cs="Arial"/>
          <w:sz w:val="24"/>
        </w:rPr>
        <w:t xml:space="preserve"> </w:t>
      </w:r>
      <w:r w:rsidR="007025BD">
        <w:rPr>
          <w:rFonts w:ascii="Arial" w:hAnsi="Arial" w:cs="Arial"/>
          <w:sz w:val="24"/>
        </w:rPr>
        <w:t>Kuhn and Armstrong</w:t>
      </w:r>
      <w:r w:rsidR="00094451">
        <w:rPr>
          <w:rFonts w:ascii="Arial" w:hAnsi="Arial" w:cs="Arial"/>
          <w:sz w:val="24"/>
        </w:rPr>
        <w:t>,</w:t>
      </w:r>
      <w:r w:rsidR="00E973D9">
        <w:rPr>
          <w:rFonts w:ascii="Arial" w:hAnsi="Arial" w:cs="Arial"/>
          <w:sz w:val="24"/>
        </w:rPr>
        <w:t xml:space="preserve"> </w:t>
      </w:r>
      <w:r w:rsidR="007025BD">
        <w:rPr>
          <w:rFonts w:ascii="Arial" w:hAnsi="Arial" w:cs="Arial"/>
          <w:sz w:val="24"/>
        </w:rPr>
        <w:t>201</w:t>
      </w:r>
      <w:r w:rsidR="004505E9">
        <w:rPr>
          <w:rFonts w:ascii="Arial" w:hAnsi="Arial" w:cs="Arial"/>
          <w:sz w:val="24"/>
        </w:rPr>
        <w:t>6</w:t>
      </w:r>
      <w:r w:rsidR="00094451">
        <w:rPr>
          <w:rFonts w:ascii="Arial" w:hAnsi="Arial" w:cs="Arial"/>
          <w:sz w:val="24"/>
        </w:rPr>
        <w:t>,</w:t>
      </w:r>
      <w:r w:rsidR="00BE6F06">
        <w:rPr>
          <w:rFonts w:ascii="Arial" w:hAnsi="Arial" w:cs="Arial"/>
          <w:sz w:val="24"/>
        </w:rPr>
        <w:t xml:space="preserve"> </w:t>
      </w:r>
      <w:r w:rsidR="004505E9">
        <w:rPr>
          <w:rFonts w:ascii="Arial" w:hAnsi="Arial" w:cs="Arial"/>
          <w:sz w:val="24"/>
        </w:rPr>
        <w:t xml:space="preserve">als auch </w:t>
      </w:r>
      <w:proofErr w:type="spellStart"/>
      <w:r w:rsidR="004505E9">
        <w:rPr>
          <w:rFonts w:ascii="Arial" w:hAnsi="Arial" w:cs="Arial"/>
          <w:sz w:val="24"/>
        </w:rPr>
        <w:t>Uckermann</w:t>
      </w:r>
      <w:proofErr w:type="spellEnd"/>
      <w:r w:rsidR="004505E9">
        <w:rPr>
          <w:rFonts w:ascii="Arial" w:hAnsi="Arial" w:cs="Arial"/>
          <w:sz w:val="24"/>
        </w:rPr>
        <w:t xml:space="preserve">, 2020, </w:t>
      </w:r>
      <w:r w:rsidR="00BE6F06">
        <w:rPr>
          <w:rFonts w:ascii="Arial" w:hAnsi="Arial" w:cs="Arial"/>
          <w:sz w:val="24"/>
        </w:rPr>
        <w:t>darauf hin, dass der</w:t>
      </w:r>
      <w:r w:rsidR="008078FA">
        <w:rPr>
          <w:rFonts w:ascii="Arial" w:hAnsi="Arial" w:cs="Arial"/>
          <w:sz w:val="24"/>
        </w:rPr>
        <w:t xml:space="preserve"> </w:t>
      </w:r>
      <w:r w:rsidR="007025BD">
        <w:rPr>
          <w:rFonts w:ascii="Arial" w:hAnsi="Arial" w:cs="Arial"/>
          <w:sz w:val="24"/>
        </w:rPr>
        <w:t>apoptotische</w:t>
      </w:r>
      <w:r w:rsidR="00BE6F06">
        <w:rPr>
          <w:rFonts w:ascii="Arial" w:hAnsi="Arial" w:cs="Arial"/>
          <w:sz w:val="24"/>
        </w:rPr>
        <w:t xml:space="preserve"> Effekt von </w:t>
      </w:r>
      <w:proofErr w:type="spellStart"/>
      <w:r w:rsidR="00BE6F06">
        <w:rPr>
          <w:rFonts w:ascii="Arial" w:hAnsi="Arial" w:cs="Arial"/>
          <w:sz w:val="24"/>
        </w:rPr>
        <w:t>Menin</w:t>
      </w:r>
      <w:proofErr w:type="spellEnd"/>
      <w:r w:rsidR="00BE6F06">
        <w:rPr>
          <w:rFonts w:ascii="Arial" w:hAnsi="Arial" w:cs="Arial"/>
          <w:sz w:val="24"/>
        </w:rPr>
        <w:t>-Inhibitoren</w:t>
      </w:r>
      <w:r w:rsidR="007025BD">
        <w:rPr>
          <w:rFonts w:ascii="Arial" w:hAnsi="Arial" w:cs="Arial"/>
          <w:sz w:val="24"/>
        </w:rPr>
        <w:t xml:space="preserve"> </w:t>
      </w:r>
      <w:r w:rsidR="00962290">
        <w:rPr>
          <w:rFonts w:ascii="Arial" w:hAnsi="Arial" w:cs="Arial"/>
          <w:sz w:val="24"/>
        </w:rPr>
        <w:t xml:space="preserve">nur </w:t>
      </w:r>
      <w:r w:rsidR="007025BD">
        <w:rPr>
          <w:rFonts w:ascii="Arial" w:hAnsi="Arial" w:cs="Arial"/>
          <w:sz w:val="24"/>
        </w:rPr>
        <w:t>geringfügig ist und</w:t>
      </w:r>
      <w:r w:rsidR="00BE6F06">
        <w:rPr>
          <w:rFonts w:ascii="Arial" w:hAnsi="Arial" w:cs="Arial"/>
          <w:sz w:val="24"/>
        </w:rPr>
        <w:t xml:space="preserve"> in Kombination mit </w:t>
      </w:r>
      <w:r w:rsidR="00386459">
        <w:rPr>
          <w:rFonts w:ascii="Arial" w:hAnsi="Arial" w:cs="Arial"/>
          <w:sz w:val="24"/>
        </w:rPr>
        <w:t>anderen</w:t>
      </w:r>
      <w:r w:rsidR="00BE6F06">
        <w:rPr>
          <w:rFonts w:ascii="Arial" w:hAnsi="Arial" w:cs="Arial"/>
          <w:sz w:val="24"/>
        </w:rPr>
        <w:t xml:space="preserve"> Substanzen, </w:t>
      </w:r>
      <w:r w:rsidR="00BE6F06" w:rsidRPr="00405F67">
        <w:rPr>
          <w:rFonts w:ascii="Arial" w:hAnsi="Arial" w:cs="Arial"/>
          <w:sz w:val="24"/>
        </w:rPr>
        <w:t xml:space="preserve">beispielsweise </w:t>
      </w:r>
      <w:proofErr w:type="spellStart"/>
      <w:r w:rsidR="00877497">
        <w:rPr>
          <w:rFonts w:ascii="Arial" w:hAnsi="Arial" w:cs="Arial"/>
          <w:i/>
          <w:sz w:val="24"/>
          <w:shd w:val="clear" w:color="auto" w:fill="FFFFFF"/>
        </w:rPr>
        <w:t>d</w:t>
      </w:r>
      <w:r w:rsidR="00405F67" w:rsidRPr="004A4BC4">
        <w:rPr>
          <w:rFonts w:ascii="Arial" w:hAnsi="Arial" w:cs="Arial"/>
          <w:i/>
          <w:sz w:val="24"/>
          <w:shd w:val="clear" w:color="auto" w:fill="FFFFFF"/>
        </w:rPr>
        <w:t>isruptor</w:t>
      </w:r>
      <w:proofErr w:type="spellEnd"/>
      <w:r w:rsidR="00405F67" w:rsidRPr="004A4BC4">
        <w:rPr>
          <w:rFonts w:ascii="Arial" w:hAnsi="Arial" w:cs="Arial"/>
          <w:i/>
          <w:sz w:val="24"/>
          <w:shd w:val="clear" w:color="auto" w:fill="FFFFFF"/>
        </w:rPr>
        <w:t xml:space="preserve"> </w:t>
      </w:r>
      <w:proofErr w:type="spellStart"/>
      <w:r w:rsidR="00405F67" w:rsidRPr="004A4BC4">
        <w:rPr>
          <w:rFonts w:ascii="Arial" w:hAnsi="Arial" w:cs="Arial"/>
          <w:i/>
          <w:sz w:val="24"/>
          <w:shd w:val="clear" w:color="auto" w:fill="FFFFFF"/>
        </w:rPr>
        <w:t>of</w:t>
      </w:r>
      <w:proofErr w:type="spellEnd"/>
      <w:r w:rsidR="00405F67" w:rsidRPr="004A4BC4">
        <w:rPr>
          <w:rFonts w:ascii="Arial" w:hAnsi="Arial" w:cs="Arial"/>
          <w:i/>
          <w:sz w:val="24"/>
          <w:shd w:val="clear" w:color="auto" w:fill="FFFFFF"/>
        </w:rPr>
        <w:t xml:space="preserve"> </w:t>
      </w:r>
      <w:proofErr w:type="spellStart"/>
      <w:r w:rsidR="00405F67" w:rsidRPr="004A4BC4">
        <w:rPr>
          <w:rFonts w:ascii="Arial" w:hAnsi="Arial" w:cs="Arial"/>
          <w:i/>
          <w:sz w:val="24"/>
          <w:shd w:val="clear" w:color="auto" w:fill="FFFFFF"/>
        </w:rPr>
        <w:t>telomeric</w:t>
      </w:r>
      <w:proofErr w:type="spellEnd"/>
      <w:r w:rsidR="00405F67" w:rsidRPr="004A4BC4">
        <w:rPr>
          <w:rFonts w:ascii="Arial" w:hAnsi="Arial" w:cs="Arial"/>
          <w:i/>
          <w:sz w:val="24"/>
          <w:shd w:val="clear" w:color="auto" w:fill="FFFFFF"/>
        </w:rPr>
        <w:t xml:space="preserve"> </w:t>
      </w:r>
      <w:proofErr w:type="spellStart"/>
      <w:r w:rsidR="00405F67" w:rsidRPr="004A4BC4">
        <w:rPr>
          <w:rFonts w:ascii="Arial" w:hAnsi="Arial" w:cs="Arial"/>
          <w:i/>
          <w:sz w:val="24"/>
          <w:shd w:val="clear" w:color="auto" w:fill="FFFFFF"/>
        </w:rPr>
        <w:t>silencing</w:t>
      </w:r>
      <w:proofErr w:type="spellEnd"/>
      <w:r w:rsidR="00405F67" w:rsidRPr="004A4BC4">
        <w:rPr>
          <w:rFonts w:ascii="Arial" w:hAnsi="Arial" w:cs="Arial"/>
          <w:i/>
          <w:sz w:val="24"/>
          <w:shd w:val="clear" w:color="auto" w:fill="FFFFFF"/>
        </w:rPr>
        <w:t xml:space="preserve"> 1-like</w:t>
      </w:r>
      <w:r w:rsidR="00405F67" w:rsidRPr="00405F67">
        <w:rPr>
          <w:rFonts w:ascii="Arial" w:hAnsi="Arial" w:cs="Arial"/>
          <w:sz w:val="24"/>
          <w:shd w:val="clear" w:color="auto" w:fill="FFFFFF"/>
        </w:rPr>
        <w:t xml:space="preserve"> (DOT1L)</w:t>
      </w:r>
      <w:r w:rsidR="00405F67" w:rsidRPr="00405F67">
        <w:rPr>
          <w:rFonts w:ascii="Arial" w:hAnsi="Arial" w:cs="Arial"/>
          <w:sz w:val="24"/>
        </w:rPr>
        <w:t xml:space="preserve"> -</w:t>
      </w:r>
      <w:r w:rsidR="00F15E8B">
        <w:rPr>
          <w:rFonts w:ascii="Arial" w:hAnsi="Arial" w:cs="Arial"/>
          <w:sz w:val="24"/>
        </w:rPr>
        <w:t xml:space="preserve"> </w:t>
      </w:r>
      <w:r w:rsidR="00BE6F06" w:rsidRPr="00405F67">
        <w:rPr>
          <w:rFonts w:ascii="Arial" w:hAnsi="Arial" w:cs="Arial"/>
          <w:sz w:val="24"/>
        </w:rPr>
        <w:t>Inhibitoren</w:t>
      </w:r>
      <w:r w:rsidR="00BE6F06">
        <w:rPr>
          <w:rFonts w:ascii="Arial" w:hAnsi="Arial" w:cs="Arial"/>
          <w:sz w:val="24"/>
        </w:rPr>
        <w:t xml:space="preserve">, </w:t>
      </w:r>
      <w:r w:rsidR="007025BD">
        <w:rPr>
          <w:rFonts w:ascii="Arial" w:hAnsi="Arial" w:cs="Arial"/>
          <w:sz w:val="24"/>
        </w:rPr>
        <w:t xml:space="preserve">möglicherweise gesteigert werden </w:t>
      </w:r>
      <w:r w:rsidR="00962290">
        <w:rPr>
          <w:rFonts w:ascii="Arial" w:hAnsi="Arial" w:cs="Arial"/>
          <w:sz w:val="24"/>
        </w:rPr>
        <w:t>könnte</w:t>
      </w:r>
      <w:r w:rsidR="00254028">
        <w:rPr>
          <w:rFonts w:ascii="Arial" w:hAnsi="Arial" w:cs="Arial"/>
          <w:sz w:val="24"/>
        </w:rPr>
        <w:t xml:space="preserve"> </w:t>
      </w:r>
      <w:r w:rsidR="00254028">
        <w:rPr>
          <w:rFonts w:ascii="Arial" w:hAnsi="Arial" w:cs="Arial"/>
          <w:sz w:val="24"/>
        </w:rPr>
        <w:fldChar w:fldCharType="begin">
          <w:fldData xml:space="preserve">PEVuZE5vdGU+PENpdGU+PEF1dGhvcj5LdWhuPC9BdXRob3I+PFllYXI+MjAxNjwvWWVhcj48UmVj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</w:fldData>
        </w:fldChar>
      </w:r>
      <w:r w:rsidR="00254028">
        <w:rPr>
          <w:rFonts w:ascii="Arial" w:hAnsi="Arial" w:cs="Arial"/>
          <w:sz w:val="24"/>
        </w:rPr>
        <w:instrText xml:space="preserve"> ADDIN EN.CITE </w:instrText>
      </w:r>
      <w:r w:rsidR="00254028">
        <w:rPr>
          <w:rFonts w:ascii="Arial" w:hAnsi="Arial" w:cs="Arial"/>
          <w:sz w:val="24"/>
        </w:rPr>
        <w:fldChar w:fldCharType="begin">
          <w:fldData xml:space="preserve">PEVuZE5vdGU+PENpdGU+PEF1dGhvcj5LdWhuPC9BdXRob3I+PFllYXI+MjAxNjwvWWVhcj48UmVj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</w:fldData>
        </w:fldChar>
      </w:r>
      <w:r w:rsidR="00254028">
        <w:rPr>
          <w:rFonts w:ascii="Arial" w:hAnsi="Arial" w:cs="Arial"/>
          <w:sz w:val="24"/>
        </w:rPr>
        <w:instrText xml:space="preserve"> ADDIN EN.CITE.DATA </w:instrText>
      </w:r>
      <w:r w:rsidR="00254028">
        <w:rPr>
          <w:rFonts w:ascii="Arial" w:hAnsi="Arial" w:cs="Arial"/>
          <w:sz w:val="24"/>
        </w:rPr>
      </w:r>
      <w:r w:rsidR="00254028">
        <w:rPr>
          <w:rFonts w:ascii="Arial" w:hAnsi="Arial" w:cs="Arial"/>
          <w:sz w:val="24"/>
        </w:rPr>
        <w:fldChar w:fldCharType="end"/>
      </w:r>
      <w:r w:rsidR="00254028">
        <w:rPr>
          <w:rFonts w:ascii="Arial" w:hAnsi="Arial" w:cs="Arial"/>
          <w:sz w:val="24"/>
        </w:rPr>
      </w:r>
      <w:r w:rsidR="00254028">
        <w:rPr>
          <w:rFonts w:ascii="Arial" w:hAnsi="Arial" w:cs="Arial"/>
          <w:sz w:val="24"/>
        </w:rPr>
        <w:fldChar w:fldCharType="separate"/>
      </w:r>
      <w:r w:rsidR="00254028">
        <w:rPr>
          <w:rFonts w:ascii="Arial" w:hAnsi="Arial" w:cs="Arial"/>
          <w:noProof/>
          <w:sz w:val="24"/>
        </w:rPr>
        <w:t>(Kuhn et al., 2016, Uckelmann et al., 2020)</w:t>
      </w:r>
      <w:r w:rsidR="00254028">
        <w:rPr>
          <w:rFonts w:ascii="Arial" w:hAnsi="Arial" w:cs="Arial"/>
          <w:sz w:val="24"/>
        </w:rPr>
        <w:fldChar w:fldCharType="end"/>
      </w:r>
      <w:r w:rsidR="00BE6F06">
        <w:rPr>
          <w:rFonts w:ascii="Arial" w:hAnsi="Arial" w:cs="Arial"/>
          <w:sz w:val="24"/>
        </w:rPr>
        <w:t xml:space="preserve">. </w:t>
      </w:r>
      <w:r w:rsidR="00254028">
        <w:rPr>
          <w:rFonts w:ascii="Arial" w:hAnsi="Arial" w:cs="Arial"/>
          <w:sz w:val="24"/>
        </w:rPr>
        <w:t xml:space="preserve">Betrachtungen der Genexpression nach Exposition gegenüber </w:t>
      </w:r>
      <w:proofErr w:type="spellStart"/>
      <w:r w:rsidR="00254028">
        <w:rPr>
          <w:rFonts w:ascii="Arial" w:hAnsi="Arial" w:cs="Arial"/>
          <w:sz w:val="24"/>
        </w:rPr>
        <w:t>Menin</w:t>
      </w:r>
      <w:proofErr w:type="spellEnd"/>
      <w:r w:rsidR="00254028">
        <w:rPr>
          <w:rFonts w:ascii="Arial" w:hAnsi="Arial" w:cs="Arial"/>
          <w:sz w:val="24"/>
        </w:rPr>
        <w:t xml:space="preserve">-Inhibitoren wie MI-503 und MI-389 zeigen, dass </w:t>
      </w:r>
      <w:r w:rsidR="00254028">
        <w:rPr>
          <w:rFonts w:ascii="Arial" w:hAnsi="Arial" w:cs="Arial"/>
          <w:sz w:val="24"/>
        </w:rPr>
        <w:lastRenderedPageBreak/>
        <w:t xml:space="preserve">diese auch eine transkriptionelle Herabregulierung von </w:t>
      </w:r>
      <w:r w:rsidR="00254028" w:rsidRPr="009D36AD">
        <w:rPr>
          <w:rFonts w:ascii="Arial" w:hAnsi="Arial" w:cs="Arial"/>
          <w:i/>
          <w:sz w:val="24"/>
        </w:rPr>
        <w:t>BCL2</w:t>
      </w:r>
      <w:r w:rsidR="00254028">
        <w:rPr>
          <w:rFonts w:ascii="Arial" w:hAnsi="Arial" w:cs="Arial"/>
          <w:sz w:val="24"/>
        </w:rPr>
        <w:t xml:space="preserve"> hervorrufen (</w:t>
      </w:r>
      <w:r w:rsidR="00254028" w:rsidRPr="00E973D9">
        <w:rPr>
          <w:rFonts w:ascii="Arial" w:hAnsi="Arial" w:cs="Arial"/>
          <w:i/>
          <w:sz w:val="24"/>
        </w:rPr>
        <w:t xml:space="preserve">Abbildung </w:t>
      </w:r>
      <w:r w:rsidR="00D259E9">
        <w:rPr>
          <w:rFonts w:ascii="Arial" w:hAnsi="Arial" w:cs="Arial"/>
          <w:i/>
          <w:sz w:val="24"/>
        </w:rPr>
        <w:t>39</w:t>
      </w:r>
      <w:r w:rsidR="00254028">
        <w:rPr>
          <w:rFonts w:ascii="Arial" w:hAnsi="Arial" w:cs="Arial"/>
          <w:sz w:val="24"/>
        </w:rPr>
        <w:t xml:space="preserve">). </w:t>
      </w:r>
      <w:r w:rsidR="001272D9">
        <w:rPr>
          <w:rFonts w:ascii="Arial" w:hAnsi="Arial" w:cs="Arial"/>
          <w:sz w:val="24"/>
        </w:rPr>
        <w:t>Dies bietet eine gute Grundlage für die Kombination mit BCL2 Inhibitoren.</w:t>
      </w:r>
    </w:p>
    <w:p w14:paraId="6B182DA1" w14:textId="77777777" w:rsidR="00D259E9" w:rsidRDefault="00254028" w:rsidP="00200349">
      <w:pPr>
        <w:keepNext/>
        <w:jc w:val="center"/>
      </w:pPr>
      <w:r>
        <w:rPr>
          <w:rFonts w:ascii="Arial" w:hAnsi="Arial" w:cs="Arial"/>
          <w:noProof/>
          <w:sz w:val="24"/>
          <w:lang w:eastAsia="de-DE"/>
        </w:rPr>
        <w:drawing>
          <wp:inline distT="0" distB="0" distL="0" distR="0" wp14:anchorId="2B4B61F7" wp14:editId="791B8C0C">
            <wp:extent cx="5772150" cy="3742878"/>
            <wp:effectExtent l="0" t="0" r="0" b="0"/>
            <wp:docPr id="50" name="Grafik 50" descr="C:\Users\hp\Desktop\nihms675650f3.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descr="C:\Users\hp\Desktop\nihms675650f3.jpg"/>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814645" cy="3770433"/>
                    </a:xfrm>
                    <a:prstGeom prst="rect">
                      <a:avLst/>
                    </a:prstGeom>
                    <a:noFill/>
                    <a:ln>
                      <a:noFill/>
                    </a:ln>
                  </pic:spPr>
                </pic:pic>
              </a:graphicData>
            </a:graphic>
          </wp:inline>
        </w:drawing>
      </w:r>
    </w:p>
    <w:p w14:paraId="332379C4" w14:textId="3646445F" w:rsidR="00D259E9" w:rsidRDefault="00D259E9" w:rsidP="00D259E9">
      <w:pPr>
        <w:pStyle w:val="Beschriftung"/>
        <w:jc w:val="both"/>
        <w:rPr>
          <w:rFonts w:ascii="Arial" w:hAnsi="Arial" w:cs="Arial"/>
          <w:color w:val="auto"/>
          <w:sz w:val="20"/>
          <w:szCs w:val="20"/>
        </w:rPr>
      </w:pPr>
      <w:bookmarkStart w:id="165" w:name="_Toc64560041"/>
      <w:r w:rsidRPr="00D259E9">
        <w:rPr>
          <w:rFonts w:ascii="Arial" w:hAnsi="Arial" w:cs="Arial"/>
          <w:color w:val="auto"/>
          <w:sz w:val="20"/>
          <w:szCs w:val="20"/>
        </w:rPr>
        <w:t xml:space="preserve">Abbildung </w:t>
      </w:r>
      <w:r w:rsidRPr="00D259E9">
        <w:rPr>
          <w:rFonts w:ascii="Arial" w:hAnsi="Arial" w:cs="Arial"/>
          <w:color w:val="auto"/>
          <w:sz w:val="20"/>
          <w:szCs w:val="20"/>
        </w:rPr>
        <w:fldChar w:fldCharType="begin"/>
      </w:r>
      <w:r w:rsidRPr="00D259E9">
        <w:rPr>
          <w:rFonts w:ascii="Arial" w:hAnsi="Arial" w:cs="Arial"/>
          <w:color w:val="auto"/>
          <w:sz w:val="20"/>
          <w:szCs w:val="20"/>
        </w:rPr>
        <w:instrText xml:space="preserve"> SEQ Abbildung \* ARABIC </w:instrText>
      </w:r>
      <w:r w:rsidRPr="00D259E9">
        <w:rPr>
          <w:rFonts w:ascii="Arial" w:hAnsi="Arial" w:cs="Arial"/>
          <w:color w:val="auto"/>
          <w:sz w:val="20"/>
          <w:szCs w:val="20"/>
        </w:rPr>
        <w:fldChar w:fldCharType="separate"/>
      </w:r>
      <w:r w:rsidR="002E1A0D">
        <w:rPr>
          <w:rFonts w:ascii="Arial" w:hAnsi="Arial" w:cs="Arial"/>
          <w:noProof/>
          <w:color w:val="auto"/>
          <w:sz w:val="20"/>
          <w:szCs w:val="20"/>
        </w:rPr>
        <w:t>39</w:t>
      </w:r>
      <w:r w:rsidRPr="00D259E9">
        <w:rPr>
          <w:rFonts w:ascii="Arial" w:hAnsi="Arial" w:cs="Arial"/>
          <w:color w:val="auto"/>
          <w:sz w:val="20"/>
          <w:szCs w:val="20"/>
        </w:rPr>
        <w:fldChar w:fldCharType="end"/>
      </w:r>
      <w:r w:rsidRPr="00D259E9">
        <w:rPr>
          <w:rFonts w:ascii="Arial" w:hAnsi="Arial" w:cs="Arial"/>
          <w:color w:val="auto"/>
          <w:sz w:val="20"/>
          <w:szCs w:val="20"/>
        </w:rPr>
        <w:t xml:space="preserve">: </w:t>
      </w:r>
      <w:r w:rsidRPr="00D259E9">
        <w:rPr>
          <w:rFonts w:ascii="Arial" w:hAnsi="Arial" w:cs="Arial"/>
          <w:i w:val="0"/>
          <w:color w:val="auto"/>
          <w:sz w:val="20"/>
          <w:szCs w:val="20"/>
        </w:rPr>
        <w:t xml:space="preserve">Effekt von </w:t>
      </w:r>
      <w:proofErr w:type="spellStart"/>
      <w:r w:rsidRPr="00D259E9">
        <w:rPr>
          <w:rFonts w:ascii="Arial" w:hAnsi="Arial" w:cs="Arial"/>
          <w:i w:val="0"/>
          <w:color w:val="auto"/>
          <w:sz w:val="20"/>
          <w:szCs w:val="20"/>
        </w:rPr>
        <w:t>Menin</w:t>
      </w:r>
      <w:proofErr w:type="spellEnd"/>
      <w:r w:rsidRPr="00D259E9">
        <w:rPr>
          <w:rFonts w:ascii="Arial" w:hAnsi="Arial" w:cs="Arial"/>
          <w:i w:val="0"/>
          <w:color w:val="auto"/>
          <w:sz w:val="20"/>
          <w:szCs w:val="20"/>
        </w:rPr>
        <w:t>-Inhibitoren auf die Gen-Expression von MLL-</w:t>
      </w:r>
      <w:proofErr w:type="spellStart"/>
      <w:r w:rsidRPr="00D259E9">
        <w:rPr>
          <w:rFonts w:ascii="Arial" w:hAnsi="Arial" w:cs="Arial"/>
          <w:i w:val="0"/>
          <w:color w:val="auto"/>
          <w:sz w:val="20"/>
          <w:szCs w:val="20"/>
        </w:rPr>
        <w:t>rearrangierten</w:t>
      </w:r>
      <w:proofErr w:type="spellEnd"/>
      <w:r w:rsidRPr="00D259E9">
        <w:rPr>
          <w:rFonts w:ascii="Arial" w:hAnsi="Arial" w:cs="Arial"/>
          <w:i w:val="0"/>
          <w:color w:val="auto"/>
          <w:sz w:val="20"/>
          <w:szCs w:val="20"/>
        </w:rPr>
        <w:t xml:space="preserve"> Leukämien (entnommen aus </w:t>
      </w:r>
      <w:proofErr w:type="spellStart"/>
      <w:r w:rsidRPr="00D259E9">
        <w:rPr>
          <w:rFonts w:ascii="Arial" w:hAnsi="Arial" w:cs="Arial"/>
          <w:i w:val="0"/>
          <w:color w:val="auto"/>
          <w:sz w:val="20"/>
          <w:szCs w:val="20"/>
        </w:rPr>
        <w:t>Borkin</w:t>
      </w:r>
      <w:proofErr w:type="spellEnd"/>
      <w:r w:rsidRPr="00D259E9">
        <w:rPr>
          <w:rFonts w:ascii="Arial" w:hAnsi="Arial" w:cs="Arial"/>
          <w:i w:val="0"/>
          <w:color w:val="auto"/>
          <w:sz w:val="20"/>
          <w:szCs w:val="20"/>
        </w:rPr>
        <w:t xml:space="preserve"> et al, 2015</w:t>
      </w:r>
      <w:r w:rsidRPr="00D259E9">
        <w:rPr>
          <w:rFonts w:ascii="Arial" w:hAnsi="Arial" w:cs="Arial"/>
          <w:color w:val="auto"/>
          <w:sz w:val="20"/>
          <w:szCs w:val="20"/>
        </w:rPr>
        <w:t>)</w:t>
      </w:r>
      <w:bookmarkEnd w:id="165"/>
    </w:p>
    <w:p w14:paraId="70D2387A" w14:textId="77777777" w:rsidR="00D259E9" w:rsidRPr="00D259E9" w:rsidRDefault="00D259E9" w:rsidP="00D259E9"/>
    <w:p w14:paraId="364219D6" w14:textId="665031B8" w:rsidR="00EE5CC0" w:rsidRDefault="0089278A" w:rsidP="00B7675E">
      <w:pPr>
        <w:jc w:val="both"/>
        <w:rPr>
          <w:rFonts w:ascii="Arial" w:hAnsi="Arial" w:cs="Arial"/>
          <w:sz w:val="24"/>
          <w:highlight w:val="yellow"/>
        </w:rPr>
      </w:pPr>
      <w:r>
        <w:rPr>
          <w:rFonts w:ascii="Arial" w:hAnsi="Arial" w:cs="Arial"/>
          <w:sz w:val="24"/>
        </w:rPr>
        <w:t>Die Inhibition von BCL2 auf Proteinebene unterbricht dessen Wirkung auf BAX-Proteine. Die ausbleibende Komplexbildung von BCL2 mit BAX ermöglicht die Bildung von BAX-Polymeren, welche integriert in die Mitochondrienmembran eine hohe Zytochrom-C-Konzentration im Zytosol verursachen und die apoptotische Kaskade starten</w:t>
      </w:r>
      <w:r w:rsidR="00FE57F4">
        <w:rPr>
          <w:rFonts w:ascii="Arial" w:hAnsi="Arial" w:cs="Arial"/>
          <w:sz w:val="24"/>
        </w:rPr>
        <w:t xml:space="preserve"> </w:t>
      </w:r>
      <w:r w:rsidR="00FE57F4">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FE57F4">
        <w:rPr>
          <w:rFonts w:ascii="Arial" w:hAnsi="Arial" w:cs="Arial"/>
          <w:sz w:val="24"/>
        </w:rPr>
        <w:instrText xml:space="preserve"> ADDIN EN.CITE </w:instrText>
      </w:r>
      <w:r w:rsidR="00FE57F4">
        <w:rPr>
          <w:rFonts w:ascii="Arial" w:hAnsi="Arial" w:cs="Arial"/>
          <w:sz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FE57F4">
        <w:rPr>
          <w:rFonts w:ascii="Arial" w:hAnsi="Arial" w:cs="Arial"/>
          <w:sz w:val="24"/>
        </w:rPr>
        <w:instrText xml:space="preserve"> ADDIN EN.CITE.DATA </w:instrText>
      </w:r>
      <w:r w:rsidR="00FE57F4">
        <w:rPr>
          <w:rFonts w:ascii="Arial" w:hAnsi="Arial" w:cs="Arial"/>
          <w:sz w:val="24"/>
        </w:rPr>
      </w:r>
      <w:r w:rsidR="00FE57F4">
        <w:rPr>
          <w:rFonts w:ascii="Arial" w:hAnsi="Arial" w:cs="Arial"/>
          <w:sz w:val="24"/>
        </w:rPr>
        <w:fldChar w:fldCharType="end"/>
      </w:r>
      <w:r w:rsidR="00FE57F4">
        <w:rPr>
          <w:rFonts w:ascii="Arial" w:hAnsi="Arial" w:cs="Arial"/>
          <w:sz w:val="24"/>
        </w:rPr>
      </w:r>
      <w:r w:rsidR="00FE57F4">
        <w:rPr>
          <w:rFonts w:ascii="Arial" w:hAnsi="Arial" w:cs="Arial"/>
          <w:sz w:val="24"/>
        </w:rPr>
        <w:fldChar w:fldCharType="separate"/>
      </w:r>
      <w:r w:rsidR="00FE57F4">
        <w:rPr>
          <w:rFonts w:ascii="Arial" w:hAnsi="Arial" w:cs="Arial"/>
          <w:noProof/>
          <w:sz w:val="24"/>
        </w:rPr>
        <w:t>(Pan et al., 2014)</w:t>
      </w:r>
      <w:r w:rsidR="00FE57F4">
        <w:rPr>
          <w:rFonts w:ascii="Arial" w:hAnsi="Arial" w:cs="Arial"/>
          <w:sz w:val="24"/>
        </w:rPr>
        <w:fldChar w:fldCharType="end"/>
      </w:r>
      <w:r>
        <w:rPr>
          <w:rFonts w:ascii="Arial" w:hAnsi="Arial" w:cs="Arial"/>
          <w:sz w:val="24"/>
        </w:rPr>
        <w:t xml:space="preserve">. </w:t>
      </w:r>
      <w:r w:rsidR="00EE28EC">
        <w:rPr>
          <w:rFonts w:ascii="Arial" w:hAnsi="Arial" w:cs="Arial"/>
          <w:sz w:val="24"/>
        </w:rPr>
        <w:t xml:space="preserve">Betrachtungen des Proliferationsverhaltens von AML-Zelllinien mit hoher </w:t>
      </w:r>
      <w:r w:rsidR="00EE28EC">
        <w:rPr>
          <w:rFonts w:ascii="Arial" w:hAnsi="Arial" w:cs="Arial"/>
          <w:i/>
          <w:sz w:val="24"/>
        </w:rPr>
        <w:t>BCL2</w:t>
      </w:r>
      <w:r w:rsidR="00EE28EC">
        <w:rPr>
          <w:rFonts w:ascii="Arial" w:hAnsi="Arial" w:cs="Arial"/>
          <w:sz w:val="24"/>
        </w:rPr>
        <w:t>-Aktivität</w:t>
      </w:r>
      <w:r w:rsidR="001431F8">
        <w:rPr>
          <w:rFonts w:ascii="Arial" w:hAnsi="Arial" w:cs="Arial"/>
          <w:sz w:val="24"/>
        </w:rPr>
        <w:t xml:space="preserve"> </w:t>
      </w:r>
      <w:r w:rsidR="00B152D0">
        <w:rPr>
          <w:rFonts w:ascii="Arial" w:hAnsi="Arial" w:cs="Arial"/>
          <w:sz w:val="24"/>
        </w:rPr>
        <w:t>zeigen eine Sensibilität</w:t>
      </w:r>
      <w:r w:rsidR="000A4837">
        <w:rPr>
          <w:rFonts w:ascii="Arial" w:hAnsi="Arial" w:cs="Arial"/>
          <w:sz w:val="24"/>
        </w:rPr>
        <w:t xml:space="preserve"> von MOLM13, MV4/11, OCI-AML2 und HL60</w:t>
      </w:r>
      <w:r w:rsidR="00B152D0">
        <w:rPr>
          <w:rFonts w:ascii="Arial" w:hAnsi="Arial" w:cs="Arial"/>
          <w:sz w:val="24"/>
        </w:rPr>
        <w:t xml:space="preserve"> für </w:t>
      </w:r>
      <w:r w:rsidR="00A05FF7">
        <w:rPr>
          <w:rFonts w:ascii="Arial" w:hAnsi="Arial" w:cs="Arial"/>
          <w:sz w:val="24"/>
        </w:rPr>
        <w:t xml:space="preserve">500nM </w:t>
      </w:r>
      <w:r w:rsidR="00FE57F4">
        <w:rPr>
          <w:rFonts w:ascii="Arial" w:hAnsi="Arial" w:cs="Arial"/>
          <w:sz w:val="24"/>
        </w:rPr>
        <w:t xml:space="preserve">Venetoclax </w:t>
      </w:r>
      <w:r w:rsidR="00B152D0">
        <w:rPr>
          <w:rFonts w:ascii="Arial" w:hAnsi="Arial" w:cs="Arial"/>
          <w:sz w:val="24"/>
        </w:rPr>
        <w:t>nach 48 stündiger Behandlung</w:t>
      </w:r>
      <w:r w:rsidR="00866BEE">
        <w:rPr>
          <w:rFonts w:ascii="Arial" w:hAnsi="Arial" w:cs="Arial"/>
          <w:sz w:val="24"/>
        </w:rPr>
        <w:t xml:space="preserve"> (</w:t>
      </w:r>
      <w:r w:rsidR="00866BEE" w:rsidRPr="00891EFB">
        <w:rPr>
          <w:rFonts w:ascii="Arial" w:hAnsi="Arial" w:cs="Arial"/>
          <w:i/>
          <w:sz w:val="24"/>
        </w:rPr>
        <w:t>Abbildung 1</w:t>
      </w:r>
      <w:r w:rsidR="00A0394B">
        <w:rPr>
          <w:rFonts w:ascii="Arial" w:hAnsi="Arial" w:cs="Arial"/>
          <w:i/>
          <w:sz w:val="24"/>
        </w:rPr>
        <w:t>4</w:t>
      </w:r>
      <w:r w:rsidR="00866BEE">
        <w:rPr>
          <w:rFonts w:ascii="Arial" w:hAnsi="Arial" w:cs="Arial"/>
          <w:sz w:val="24"/>
        </w:rPr>
        <w:t>)</w:t>
      </w:r>
      <w:r w:rsidR="008078FA">
        <w:rPr>
          <w:rFonts w:ascii="Arial" w:hAnsi="Arial" w:cs="Arial"/>
          <w:sz w:val="24"/>
        </w:rPr>
        <w:t>.</w:t>
      </w:r>
      <w:r w:rsidR="00B152D0">
        <w:rPr>
          <w:rFonts w:ascii="Arial" w:hAnsi="Arial" w:cs="Arial"/>
          <w:sz w:val="24"/>
        </w:rPr>
        <w:t xml:space="preserve"> OCI-AML3, NOMO1, U937 und NB4-Zellen </w:t>
      </w:r>
      <w:r w:rsidR="008078FA">
        <w:rPr>
          <w:rFonts w:ascii="Arial" w:hAnsi="Arial" w:cs="Arial"/>
          <w:sz w:val="24"/>
        </w:rPr>
        <w:t xml:space="preserve">hingegen weisen </w:t>
      </w:r>
      <w:r w:rsidR="00EE5CC0">
        <w:rPr>
          <w:rFonts w:ascii="Arial" w:hAnsi="Arial" w:cs="Arial"/>
          <w:sz w:val="24"/>
        </w:rPr>
        <w:t xml:space="preserve">erneut </w:t>
      </w:r>
      <w:r w:rsidR="00B152D0">
        <w:rPr>
          <w:rFonts w:ascii="Arial" w:hAnsi="Arial" w:cs="Arial"/>
          <w:sz w:val="24"/>
        </w:rPr>
        <w:t>nur eine bedingte Reaktion auf die Exposition auf</w:t>
      </w:r>
      <w:r w:rsidR="00891EFB">
        <w:rPr>
          <w:rFonts w:ascii="Arial" w:hAnsi="Arial" w:cs="Arial"/>
          <w:sz w:val="24"/>
        </w:rPr>
        <w:t xml:space="preserve"> (</w:t>
      </w:r>
      <w:r w:rsidR="00891EFB">
        <w:rPr>
          <w:rFonts w:ascii="Arial" w:hAnsi="Arial" w:cs="Arial"/>
          <w:i/>
          <w:sz w:val="24"/>
        </w:rPr>
        <w:t>Abbildung 1</w:t>
      </w:r>
      <w:r w:rsidR="00A0394B">
        <w:rPr>
          <w:rFonts w:ascii="Arial" w:hAnsi="Arial" w:cs="Arial"/>
          <w:i/>
          <w:sz w:val="24"/>
        </w:rPr>
        <w:t>4</w:t>
      </w:r>
      <w:r w:rsidR="00891EFB">
        <w:rPr>
          <w:rFonts w:ascii="Arial" w:hAnsi="Arial" w:cs="Arial"/>
          <w:sz w:val="24"/>
        </w:rPr>
        <w:t>)</w:t>
      </w:r>
      <w:r w:rsidR="00B152D0">
        <w:rPr>
          <w:rFonts w:ascii="Arial" w:hAnsi="Arial" w:cs="Arial"/>
          <w:sz w:val="24"/>
        </w:rPr>
        <w:t xml:space="preserve">. </w:t>
      </w:r>
      <w:r w:rsidR="000A4837" w:rsidRPr="0043760E">
        <w:rPr>
          <w:rFonts w:ascii="Arial" w:hAnsi="Arial" w:cs="Arial"/>
          <w:sz w:val="24"/>
        </w:rPr>
        <w:t>Dies bestäti</w:t>
      </w:r>
      <w:r w:rsidR="002C1D0F" w:rsidRPr="0043760E">
        <w:rPr>
          <w:rFonts w:ascii="Arial" w:hAnsi="Arial" w:cs="Arial"/>
          <w:sz w:val="24"/>
        </w:rPr>
        <w:t>gt die Aussagen von Pan et al</w:t>
      </w:r>
      <w:r w:rsidR="00E336EF" w:rsidRPr="0043760E">
        <w:rPr>
          <w:rFonts w:ascii="Arial" w:hAnsi="Arial" w:cs="Arial"/>
          <w:sz w:val="24"/>
        </w:rPr>
        <w:t>.</w:t>
      </w:r>
      <w:r w:rsidR="00FE57F4">
        <w:rPr>
          <w:rFonts w:ascii="Arial" w:hAnsi="Arial" w:cs="Arial"/>
          <w:sz w:val="24"/>
        </w:rPr>
        <w:t>,</w:t>
      </w:r>
      <w:r w:rsidR="00E91F38">
        <w:rPr>
          <w:rFonts w:ascii="Arial" w:hAnsi="Arial" w:cs="Arial"/>
          <w:sz w:val="24"/>
        </w:rPr>
        <w:t xml:space="preserve"> </w:t>
      </w:r>
      <w:r w:rsidR="00431377" w:rsidRPr="0043760E">
        <w:rPr>
          <w:rFonts w:ascii="Arial" w:hAnsi="Arial" w:cs="Arial"/>
          <w:sz w:val="24"/>
        </w:rPr>
        <w:t>2014</w:t>
      </w:r>
      <w:r w:rsidR="00AB2807" w:rsidRPr="0043760E">
        <w:rPr>
          <w:rFonts w:ascii="Arial" w:hAnsi="Arial" w:cs="Arial"/>
          <w:sz w:val="24"/>
        </w:rPr>
        <w:t>, welche</w:t>
      </w:r>
      <w:r w:rsidR="002C1D0F" w:rsidRPr="0043760E">
        <w:rPr>
          <w:rFonts w:ascii="Arial" w:hAnsi="Arial" w:cs="Arial"/>
          <w:sz w:val="24"/>
        </w:rPr>
        <w:t xml:space="preserve"> ebenfalls MOLM13, MV4/11, OCI-AML2 und HL60 </w:t>
      </w:r>
      <w:r w:rsidR="00FE57F4">
        <w:rPr>
          <w:rFonts w:ascii="Arial" w:hAnsi="Arial" w:cs="Arial"/>
          <w:sz w:val="24"/>
        </w:rPr>
        <w:t>Venetoclax</w:t>
      </w:r>
      <w:r w:rsidR="002C1D0F" w:rsidRPr="0043760E">
        <w:rPr>
          <w:rFonts w:ascii="Arial" w:hAnsi="Arial" w:cs="Arial"/>
          <w:sz w:val="24"/>
        </w:rPr>
        <w:t xml:space="preserve">-Sensibilität </w:t>
      </w:r>
      <w:r w:rsidR="00AB2807" w:rsidRPr="0043760E">
        <w:rPr>
          <w:rFonts w:ascii="Arial" w:hAnsi="Arial" w:cs="Arial"/>
          <w:sz w:val="24"/>
        </w:rPr>
        <w:t>nachweisen</w:t>
      </w:r>
      <w:r w:rsidR="00866BEE" w:rsidRPr="0043760E">
        <w:rPr>
          <w:rFonts w:ascii="Arial" w:hAnsi="Arial" w:cs="Arial"/>
          <w:sz w:val="24"/>
        </w:rPr>
        <w:t xml:space="preserve"> (</w:t>
      </w:r>
      <w:r w:rsidR="00866BEE" w:rsidRPr="00891EFB">
        <w:rPr>
          <w:rFonts w:ascii="Arial" w:hAnsi="Arial" w:cs="Arial"/>
          <w:i/>
          <w:sz w:val="24"/>
        </w:rPr>
        <w:t>Abbildung 4</w:t>
      </w:r>
      <w:r w:rsidR="00866BEE" w:rsidRPr="0043760E">
        <w:rPr>
          <w:rFonts w:ascii="Arial" w:hAnsi="Arial" w:cs="Arial"/>
          <w:sz w:val="24"/>
        </w:rPr>
        <w:t>)</w:t>
      </w:r>
      <w:r w:rsidR="002C1D0F" w:rsidRPr="0043760E">
        <w:rPr>
          <w:rFonts w:ascii="Arial" w:hAnsi="Arial" w:cs="Arial"/>
          <w:sz w:val="24"/>
        </w:rPr>
        <w:t>.</w:t>
      </w:r>
      <w:r w:rsidR="002C1D0F">
        <w:rPr>
          <w:rFonts w:ascii="Arial" w:hAnsi="Arial" w:cs="Arial"/>
          <w:sz w:val="24"/>
        </w:rPr>
        <w:t xml:space="preserve"> </w:t>
      </w:r>
      <w:r w:rsidR="000D7B38">
        <w:rPr>
          <w:rFonts w:ascii="Arial" w:hAnsi="Arial" w:cs="Arial"/>
          <w:sz w:val="24"/>
        </w:rPr>
        <w:t>P</w:t>
      </w:r>
      <w:r w:rsidR="002C1D0F">
        <w:rPr>
          <w:rFonts w:ascii="Arial" w:hAnsi="Arial" w:cs="Arial"/>
          <w:sz w:val="24"/>
        </w:rPr>
        <w:t xml:space="preserve">rognostische Aussagen bezüglich der Auswirkungen von </w:t>
      </w:r>
      <w:r w:rsidR="00891EFB">
        <w:rPr>
          <w:rFonts w:ascii="Arial" w:hAnsi="Arial" w:cs="Arial"/>
          <w:sz w:val="24"/>
        </w:rPr>
        <w:t xml:space="preserve">Venetoclax </w:t>
      </w:r>
      <w:r w:rsidR="000D7B38">
        <w:rPr>
          <w:rFonts w:ascii="Arial" w:hAnsi="Arial" w:cs="Arial"/>
          <w:sz w:val="24"/>
        </w:rPr>
        <w:t xml:space="preserve">können daher </w:t>
      </w:r>
      <w:r w:rsidR="00DD1D9B">
        <w:rPr>
          <w:rFonts w:ascii="Arial" w:hAnsi="Arial" w:cs="Arial"/>
          <w:sz w:val="24"/>
        </w:rPr>
        <w:t>anscheinend nicht</w:t>
      </w:r>
      <w:r w:rsidR="000D7B38">
        <w:rPr>
          <w:rFonts w:ascii="Arial" w:hAnsi="Arial" w:cs="Arial"/>
          <w:sz w:val="24"/>
        </w:rPr>
        <w:t xml:space="preserve"> anhand </w:t>
      </w:r>
      <w:r w:rsidR="00F34985">
        <w:rPr>
          <w:rFonts w:ascii="Arial" w:hAnsi="Arial" w:cs="Arial"/>
          <w:sz w:val="24"/>
        </w:rPr>
        <w:t xml:space="preserve">der </w:t>
      </w:r>
      <w:r w:rsidR="000D7B38">
        <w:rPr>
          <w:rFonts w:ascii="Arial" w:hAnsi="Arial" w:cs="Arial"/>
          <w:i/>
          <w:sz w:val="24"/>
        </w:rPr>
        <w:t>BCL2</w:t>
      </w:r>
      <w:r w:rsidR="000D7B38">
        <w:rPr>
          <w:rFonts w:ascii="Arial" w:hAnsi="Arial" w:cs="Arial"/>
          <w:sz w:val="24"/>
        </w:rPr>
        <w:t>-</w:t>
      </w:r>
      <w:r w:rsidR="00F34985">
        <w:rPr>
          <w:rFonts w:ascii="Arial" w:hAnsi="Arial" w:cs="Arial"/>
          <w:sz w:val="24"/>
        </w:rPr>
        <w:t>Expression</w:t>
      </w:r>
      <w:r w:rsidR="000D7B38">
        <w:rPr>
          <w:rFonts w:ascii="Arial" w:hAnsi="Arial" w:cs="Arial"/>
          <w:sz w:val="24"/>
        </w:rPr>
        <w:t xml:space="preserve"> getroffen werden </w:t>
      </w:r>
      <w:r w:rsidR="00866BEE">
        <w:rPr>
          <w:rFonts w:ascii="Arial" w:hAnsi="Arial" w:cs="Arial"/>
          <w:sz w:val="24"/>
        </w:rPr>
        <w:t>(</w:t>
      </w:r>
      <w:r w:rsidR="00866BEE" w:rsidRPr="00891EFB">
        <w:rPr>
          <w:rFonts w:ascii="Arial" w:hAnsi="Arial" w:cs="Arial"/>
          <w:i/>
          <w:sz w:val="24"/>
        </w:rPr>
        <w:t>Abbildung 10</w:t>
      </w:r>
      <w:r w:rsidR="00866BEE">
        <w:rPr>
          <w:rFonts w:ascii="Arial" w:hAnsi="Arial" w:cs="Arial"/>
          <w:sz w:val="24"/>
        </w:rPr>
        <w:t>)</w:t>
      </w:r>
      <w:r w:rsidR="002C1D0F">
        <w:rPr>
          <w:rFonts w:ascii="Arial" w:hAnsi="Arial" w:cs="Arial"/>
          <w:sz w:val="24"/>
        </w:rPr>
        <w:t xml:space="preserve">. </w:t>
      </w:r>
      <w:r w:rsidR="00094451" w:rsidRPr="006943CC">
        <w:rPr>
          <w:rFonts w:ascii="Arial" w:hAnsi="Arial" w:cs="Arial"/>
          <w:color w:val="222222"/>
          <w:spacing w:val="3"/>
          <w:sz w:val="24"/>
          <w:szCs w:val="24"/>
        </w:rPr>
        <w:t xml:space="preserve">Es wurde gezeigt, dass Sensibilitäten gegenüber </w:t>
      </w:r>
      <w:r w:rsidR="00094451">
        <w:rPr>
          <w:rFonts w:ascii="Arial" w:hAnsi="Arial" w:cs="Arial"/>
          <w:color w:val="222222"/>
          <w:spacing w:val="3"/>
          <w:sz w:val="24"/>
          <w:szCs w:val="24"/>
        </w:rPr>
        <w:t>Venetoclax</w:t>
      </w:r>
      <w:r w:rsidR="00094451" w:rsidRPr="006943CC">
        <w:rPr>
          <w:rFonts w:ascii="Arial" w:hAnsi="Arial" w:cs="Arial"/>
          <w:color w:val="222222"/>
          <w:spacing w:val="3"/>
          <w:sz w:val="24"/>
          <w:szCs w:val="24"/>
        </w:rPr>
        <w:t xml:space="preserve"> mit erhöhter BCL2- bei gleichzeitig niedriger BCL-XL- und </w:t>
      </w:r>
      <w:r w:rsidR="00094451" w:rsidRPr="006943CC">
        <w:rPr>
          <w:rFonts w:ascii="Arial" w:hAnsi="Arial" w:cs="Arial"/>
          <w:color w:val="222222"/>
          <w:spacing w:val="3"/>
          <w:sz w:val="24"/>
          <w:szCs w:val="24"/>
        </w:rPr>
        <w:lastRenderedPageBreak/>
        <w:t xml:space="preserve">MCL-1-Expression korrelieren </w:t>
      </w:r>
      <w:r w:rsidR="00094451" w:rsidRPr="006943CC">
        <w:rPr>
          <w:rFonts w:ascii="Arial" w:hAnsi="Arial" w:cs="Arial"/>
          <w:color w:val="222222"/>
          <w:spacing w:val="3"/>
          <w:sz w:val="24"/>
          <w:szCs w:val="24"/>
          <w:highlight w:val="yellow"/>
        </w:rPr>
        <w:fldChar w:fldCharType="begin">
          <w:fldData xml:space="preserve">PEVuZE5vdGU+PENpdGU+PEF1dGhvcj5QYW48L0F1dGhvcj48WWVhcj4yMDE0PC9ZZWFyPjxSZWNO
dW0+NTc8L1JlY051bT48RGlzcGxheVRleHQ+KFBhbiBldCBhbC4sIDIwMTQpPC9EaXNwbGF5VGV4
dD48cmVjb3JkPjxyZWMtbnVtYmVyPjU3PC9yZWMtbnVtYmVyPjxmb3JlaWduLWtleXM+PGtleSBh
cHA9IkVOIiBkYi1pZD0iYXJ0OWRhZjI3YXBwdzVlenY1cDVyNTU1cjV0djl4eDVkemFkIiB0aW1l
c3RhbXA9IjE1NjQ5MjcwMDkiPjU3PC9rZXk+PC9mb3JlaWduLWtleXM+PHJlZi10eXBlIG5hbWU9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sidRPr="006943CC">
        <w:rPr>
          <w:rFonts w:ascii="Arial" w:hAnsi="Arial" w:cs="Arial"/>
          <w:color w:val="222222"/>
          <w:spacing w:val="3"/>
          <w:sz w:val="24"/>
          <w:szCs w:val="24"/>
        </w:rPr>
        <w:instrText xml:space="preserve"> ADDIN EN.CITE </w:instrText>
      </w:r>
      <w:r w:rsidR="00094451" w:rsidRPr="006943CC">
        <w:rPr>
          <w:rFonts w:ascii="Arial" w:hAnsi="Arial" w:cs="Arial"/>
          <w:color w:val="222222"/>
          <w:spacing w:val="3"/>
          <w:sz w:val="24"/>
          <w:szCs w:val="24"/>
          <w:highlight w:val="yellow"/>
        </w:rPr>
        <w:fldChar w:fldCharType="begin">
          <w:fldData xml:space="preserve">PEVuZE5vdGU+PENpdGU+PEF1dGhvcj5QYW48L0F1dGhvcj48WWVhcj4yMDE0PC9ZZWFyPjxSZWNO
dW0+NTc8L1JlY051bT48RGlzcGxheVRleHQ+KFBhbiBldCBhbC4sIDIwMTQpPC9EaXNwbGF5VGV4
dD48cmVjb3JkPjxyZWMtbnVtYmVyPjU3PC9yZWMtbnVtYmVyPjxmb3JlaWduLWtleXM+PGtleSBh
cHA9IkVOIiBkYi1pZD0iYXJ0OWRhZjI3YXBwdzVlenY1cDVyNTU1cjV0djl4eDVkemFkIiB0aW1l
c3RhbXA9IjE1NjQ5MjcwMDkiPjU3PC9rZXk+PC9mb3JlaWduLWtleXM+PHJlZi10eXBlIG5hbWU9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sidRPr="006943CC">
        <w:rPr>
          <w:rFonts w:ascii="Arial" w:hAnsi="Arial" w:cs="Arial"/>
          <w:color w:val="222222"/>
          <w:spacing w:val="3"/>
          <w:sz w:val="24"/>
          <w:szCs w:val="24"/>
        </w:rPr>
        <w:instrText xml:space="preserve"> ADDIN EN.CITE.DATA </w:instrText>
      </w:r>
      <w:r w:rsidR="00094451" w:rsidRPr="006943CC">
        <w:rPr>
          <w:rFonts w:ascii="Arial" w:hAnsi="Arial" w:cs="Arial"/>
          <w:color w:val="222222"/>
          <w:spacing w:val="3"/>
          <w:sz w:val="24"/>
          <w:szCs w:val="24"/>
          <w:highlight w:val="yellow"/>
        </w:rPr>
      </w:r>
      <w:r w:rsidR="00094451" w:rsidRPr="006943CC">
        <w:rPr>
          <w:rFonts w:ascii="Arial" w:hAnsi="Arial" w:cs="Arial"/>
          <w:color w:val="222222"/>
          <w:spacing w:val="3"/>
          <w:sz w:val="24"/>
          <w:szCs w:val="24"/>
          <w:highlight w:val="yellow"/>
        </w:rPr>
        <w:fldChar w:fldCharType="end"/>
      </w:r>
      <w:r w:rsidR="00094451" w:rsidRPr="006943CC">
        <w:rPr>
          <w:rFonts w:ascii="Arial" w:hAnsi="Arial" w:cs="Arial"/>
          <w:color w:val="222222"/>
          <w:spacing w:val="3"/>
          <w:sz w:val="24"/>
          <w:szCs w:val="24"/>
          <w:highlight w:val="yellow"/>
        </w:rPr>
      </w:r>
      <w:r w:rsidR="00094451" w:rsidRPr="006943CC">
        <w:rPr>
          <w:rFonts w:ascii="Arial" w:hAnsi="Arial" w:cs="Arial"/>
          <w:color w:val="222222"/>
          <w:spacing w:val="3"/>
          <w:sz w:val="24"/>
          <w:szCs w:val="24"/>
          <w:highlight w:val="yellow"/>
        </w:rPr>
        <w:fldChar w:fldCharType="separate"/>
      </w:r>
      <w:r w:rsidR="00094451" w:rsidRPr="006943CC">
        <w:rPr>
          <w:rFonts w:ascii="Arial" w:hAnsi="Arial" w:cs="Arial"/>
          <w:noProof/>
          <w:color w:val="222222"/>
          <w:spacing w:val="3"/>
          <w:sz w:val="24"/>
          <w:szCs w:val="24"/>
        </w:rPr>
        <w:t>(Pan et al., 2014)</w:t>
      </w:r>
      <w:r w:rsidR="00094451" w:rsidRPr="006943CC">
        <w:rPr>
          <w:rFonts w:ascii="Arial" w:hAnsi="Arial" w:cs="Arial"/>
          <w:color w:val="222222"/>
          <w:spacing w:val="3"/>
          <w:sz w:val="24"/>
          <w:szCs w:val="24"/>
          <w:highlight w:val="yellow"/>
        </w:rPr>
        <w:fldChar w:fldCharType="end"/>
      </w:r>
      <w:r w:rsidR="00094451" w:rsidRPr="006943CC">
        <w:rPr>
          <w:rFonts w:ascii="Arial" w:hAnsi="Arial" w:cs="Arial"/>
          <w:color w:val="222222"/>
          <w:spacing w:val="3"/>
          <w:sz w:val="24"/>
          <w:szCs w:val="24"/>
        </w:rPr>
        <w:t>.</w:t>
      </w:r>
      <w:r w:rsidR="00094451">
        <w:rPr>
          <w:rFonts w:ascii="Arial" w:hAnsi="Arial" w:cs="Arial"/>
          <w:color w:val="222222"/>
          <w:spacing w:val="3"/>
          <w:sz w:val="24"/>
          <w:szCs w:val="24"/>
        </w:rPr>
        <w:t xml:space="preserve"> Am Beispiel von HL60-Zellen, welche sich zum einen durch hohe Sensibilität gegenüber Venetoclax und zum anderen durch hohe BCL2-Proteinexpression bei niedrigen BCL-XL und MCL-1-Expression auszeichnen, kann vermutet werden, dass eine experimentell induzierte Überexpression von BCL-XL die zelluläre Empfindlichkeit gegenüber Venetoclax aufhebt. Ob dieser Effekt nun isoliert auf die erhöhte Proteinexpression von BCL-XL zurückzuführen ist, kann anhand der Eigenschaften von OCI-AML3 Zellen angezweifelt werden. </w:t>
      </w:r>
      <w:r w:rsidR="00094451" w:rsidRPr="002A43EB">
        <w:rPr>
          <w:rFonts w:ascii="Arial" w:hAnsi="Arial" w:cs="Arial"/>
          <w:color w:val="222222"/>
          <w:spacing w:val="3"/>
          <w:sz w:val="24"/>
          <w:szCs w:val="24"/>
        </w:rPr>
        <w:t xml:space="preserve">Repräsentierte genetische Subtypen werden in </w:t>
      </w:r>
      <w:r w:rsidR="00094451" w:rsidRPr="006A59E4">
        <w:rPr>
          <w:rFonts w:ascii="Arial" w:hAnsi="Arial" w:cs="Arial"/>
          <w:i/>
          <w:color w:val="222222"/>
          <w:spacing w:val="3"/>
          <w:sz w:val="24"/>
          <w:szCs w:val="24"/>
        </w:rPr>
        <w:t xml:space="preserve">Tabelle </w:t>
      </w:r>
      <w:r w:rsidR="00094451">
        <w:rPr>
          <w:rFonts w:ascii="Arial" w:hAnsi="Arial" w:cs="Arial"/>
          <w:i/>
          <w:color w:val="222222"/>
          <w:spacing w:val="3"/>
          <w:sz w:val="24"/>
          <w:szCs w:val="24"/>
        </w:rPr>
        <w:t>3</w:t>
      </w:r>
      <w:r w:rsidR="00094451" w:rsidRPr="002A43EB">
        <w:rPr>
          <w:rFonts w:ascii="Arial" w:hAnsi="Arial" w:cs="Arial"/>
          <w:color w:val="222222"/>
          <w:spacing w:val="3"/>
          <w:sz w:val="24"/>
          <w:szCs w:val="24"/>
        </w:rPr>
        <w:t xml:space="preserve"> dargestellt</w:t>
      </w:r>
      <w:r w:rsidR="00094451">
        <w:rPr>
          <w:rFonts w:ascii="Arial" w:hAnsi="Arial" w:cs="Arial"/>
          <w:color w:val="222222"/>
          <w:spacing w:val="3"/>
          <w:sz w:val="24"/>
          <w:szCs w:val="24"/>
        </w:rPr>
        <w:t xml:space="preserve">. OCI-AML3-Zellen zeigen bereits in initialen Experimenten geringe </w:t>
      </w:r>
      <w:proofErr w:type="spellStart"/>
      <w:r w:rsidR="00094451">
        <w:rPr>
          <w:rFonts w:ascii="Arial" w:hAnsi="Arial" w:cs="Arial"/>
          <w:color w:val="222222"/>
          <w:spacing w:val="3"/>
          <w:sz w:val="24"/>
          <w:szCs w:val="24"/>
        </w:rPr>
        <w:t>Apoptoseraten</w:t>
      </w:r>
      <w:proofErr w:type="spellEnd"/>
      <w:r w:rsidR="00094451">
        <w:rPr>
          <w:rFonts w:ascii="Arial" w:hAnsi="Arial" w:cs="Arial"/>
          <w:color w:val="222222"/>
          <w:spacing w:val="3"/>
          <w:sz w:val="24"/>
          <w:szCs w:val="24"/>
        </w:rPr>
        <w:t xml:space="preserve"> nach der Exposition gegenüber Venetoclax. In Proteinanalysen kennzeichnen sich diese Zellen, gegenüber anderen AML-Zelllinien, zwar durch erhöhte BCL2-, aber gleichzeitig eine hohe MCL-1-und niedrige BCL-XL-Expression, was eine Venetoclax-Resistenz durch MCL-1 nahelegt </w:t>
      </w:r>
      <w:r w:rsidR="00094451">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Pr>
          <w:rFonts w:ascii="Arial" w:hAnsi="Arial" w:cs="Arial"/>
          <w:color w:val="222222"/>
          <w:spacing w:val="3"/>
          <w:sz w:val="24"/>
          <w:szCs w:val="24"/>
        </w:rPr>
        <w:instrText xml:space="preserve"> ADDIN EN.CITE </w:instrText>
      </w:r>
      <w:r w:rsidR="00094451">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Pr>
          <w:rFonts w:ascii="Arial" w:hAnsi="Arial" w:cs="Arial"/>
          <w:color w:val="222222"/>
          <w:spacing w:val="3"/>
          <w:sz w:val="24"/>
          <w:szCs w:val="24"/>
        </w:rPr>
        <w:instrText xml:space="preserve"> ADDIN EN.CITE.DATA </w:instrText>
      </w:r>
      <w:r w:rsidR="00094451">
        <w:rPr>
          <w:rFonts w:ascii="Arial" w:hAnsi="Arial" w:cs="Arial"/>
          <w:color w:val="222222"/>
          <w:spacing w:val="3"/>
          <w:sz w:val="24"/>
          <w:szCs w:val="24"/>
        </w:rPr>
      </w:r>
      <w:r w:rsidR="00094451">
        <w:rPr>
          <w:rFonts w:ascii="Arial" w:hAnsi="Arial" w:cs="Arial"/>
          <w:color w:val="222222"/>
          <w:spacing w:val="3"/>
          <w:sz w:val="24"/>
          <w:szCs w:val="24"/>
        </w:rPr>
        <w:fldChar w:fldCharType="end"/>
      </w:r>
      <w:r w:rsidR="00094451">
        <w:rPr>
          <w:rFonts w:ascii="Arial" w:hAnsi="Arial" w:cs="Arial"/>
          <w:color w:val="222222"/>
          <w:spacing w:val="3"/>
          <w:sz w:val="24"/>
          <w:szCs w:val="24"/>
        </w:rPr>
      </w:r>
      <w:r w:rsidR="00094451">
        <w:rPr>
          <w:rFonts w:ascii="Arial" w:hAnsi="Arial" w:cs="Arial"/>
          <w:color w:val="222222"/>
          <w:spacing w:val="3"/>
          <w:sz w:val="24"/>
          <w:szCs w:val="24"/>
        </w:rPr>
        <w:fldChar w:fldCharType="separate"/>
      </w:r>
      <w:r w:rsidR="00094451">
        <w:rPr>
          <w:rFonts w:ascii="Arial" w:hAnsi="Arial" w:cs="Arial"/>
          <w:noProof/>
          <w:color w:val="222222"/>
          <w:spacing w:val="3"/>
          <w:sz w:val="24"/>
          <w:szCs w:val="24"/>
        </w:rPr>
        <w:t>(Pan et al., 2014)</w:t>
      </w:r>
      <w:r w:rsidR="00094451">
        <w:rPr>
          <w:rFonts w:ascii="Arial" w:hAnsi="Arial" w:cs="Arial"/>
          <w:color w:val="222222"/>
          <w:spacing w:val="3"/>
          <w:sz w:val="24"/>
          <w:szCs w:val="24"/>
        </w:rPr>
        <w:fldChar w:fldCharType="end"/>
      </w:r>
      <w:r w:rsidR="00094451">
        <w:rPr>
          <w:rFonts w:ascii="Arial" w:hAnsi="Arial" w:cs="Arial"/>
          <w:color w:val="222222"/>
          <w:spacing w:val="3"/>
          <w:sz w:val="24"/>
          <w:szCs w:val="24"/>
        </w:rPr>
        <w:t xml:space="preserve">. </w:t>
      </w:r>
      <w:r w:rsidR="00094451" w:rsidRPr="006943CC">
        <w:rPr>
          <w:rFonts w:ascii="Arial" w:hAnsi="Arial" w:cs="Arial"/>
          <w:color w:val="222222"/>
          <w:spacing w:val="3"/>
          <w:sz w:val="24"/>
          <w:szCs w:val="24"/>
        </w:rPr>
        <w:t>Dementsprechend k</w:t>
      </w:r>
      <w:r w:rsidR="00094451">
        <w:rPr>
          <w:rFonts w:ascii="Arial" w:hAnsi="Arial" w:cs="Arial"/>
          <w:color w:val="222222"/>
          <w:spacing w:val="3"/>
          <w:sz w:val="24"/>
          <w:szCs w:val="24"/>
        </w:rPr>
        <w:t>ann die</w:t>
      </w:r>
      <w:r w:rsidR="00094451" w:rsidRPr="006943CC">
        <w:rPr>
          <w:rFonts w:ascii="Arial" w:hAnsi="Arial" w:cs="Arial"/>
          <w:color w:val="222222"/>
          <w:spacing w:val="3"/>
          <w:sz w:val="24"/>
          <w:szCs w:val="24"/>
        </w:rPr>
        <w:t xml:space="preserve"> Expression von anderen Mitgliedern der </w:t>
      </w:r>
      <w:proofErr w:type="spellStart"/>
      <w:r w:rsidR="00094451" w:rsidRPr="006943CC">
        <w:rPr>
          <w:rFonts w:ascii="Arial" w:hAnsi="Arial" w:cs="Arial"/>
          <w:color w:val="222222"/>
          <w:spacing w:val="3"/>
          <w:sz w:val="24"/>
          <w:szCs w:val="24"/>
        </w:rPr>
        <w:t>antiapoptotischen</w:t>
      </w:r>
      <w:proofErr w:type="spellEnd"/>
      <w:r w:rsidR="00094451" w:rsidRPr="006943CC">
        <w:rPr>
          <w:rFonts w:ascii="Arial" w:hAnsi="Arial" w:cs="Arial"/>
          <w:color w:val="222222"/>
          <w:spacing w:val="3"/>
          <w:sz w:val="24"/>
          <w:szCs w:val="24"/>
        </w:rPr>
        <w:t xml:space="preserve"> BCL2-Proteine, wie BCL-XL und MCL-1, die Apoptose durch </w:t>
      </w:r>
      <w:r w:rsidR="00094451">
        <w:rPr>
          <w:rFonts w:ascii="Arial" w:hAnsi="Arial" w:cs="Arial"/>
          <w:color w:val="222222"/>
          <w:spacing w:val="3"/>
          <w:sz w:val="24"/>
          <w:szCs w:val="24"/>
        </w:rPr>
        <w:t>Venetoclax</w:t>
      </w:r>
      <w:r w:rsidR="00094451" w:rsidRPr="006943CC">
        <w:rPr>
          <w:rFonts w:ascii="Arial" w:hAnsi="Arial" w:cs="Arial"/>
          <w:color w:val="222222"/>
          <w:spacing w:val="3"/>
          <w:sz w:val="24"/>
          <w:szCs w:val="24"/>
        </w:rPr>
        <w:t xml:space="preserve"> verhindern.</w:t>
      </w:r>
      <w:r w:rsidR="00ED1E11" w:rsidRPr="0043760E">
        <w:rPr>
          <w:rFonts w:ascii="Arial" w:hAnsi="Arial" w:cs="Arial"/>
          <w:sz w:val="24"/>
        </w:rPr>
        <w:t xml:space="preserve"> </w:t>
      </w:r>
      <w:r w:rsidR="0038184B" w:rsidRPr="0043760E">
        <w:rPr>
          <w:rFonts w:ascii="Arial" w:hAnsi="Arial" w:cs="Arial"/>
          <w:sz w:val="24"/>
          <w:highlight w:val="yellow"/>
        </w:rPr>
        <w:fldChar w:fldCharType="begin">
          <w:fldData xml:space="preserve">PEVuZE5vdGU+PENpdGU+PEF1dGhvcj5QYW48L0F1dGhvcj48WWVhcj4yMDE0PC9ZZWFyPjxSZWNO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</w:fldData>
        </w:fldChar>
      </w:r>
      <w:r w:rsidR="00ED679D" w:rsidRPr="0043760E">
        <w:rPr>
          <w:rFonts w:ascii="Arial" w:hAnsi="Arial" w:cs="Arial"/>
          <w:sz w:val="24"/>
        </w:rPr>
        <w:instrText xml:space="preserve"> ADDIN EN.CITE </w:instrText>
      </w:r>
      <w:r w:rsidR="00ED679D" w:rsidRPr="0043760E">
        <w:rPr>
          <w:rFonts w:ascii="Arial" w:hAnsi="Arial" w:cs="Arial"/>
          <w:sz w:val="24"/>
          <w:highlight w:val="yellow"/>
        </w:rPr>
        <w:fldChar w:fldCharType="begin">
          <w:fldData xml:space="preserve">PEVuZE5vdGU+PENpdGU+PEF1dGhvcj5QYW48L0F1dGhvcj48WWVhcj4yMDE0PC9ZZWFyPjxSZWNO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</w:fldData>
        </w:fldChar>
      </w:r>
      <w:r w:rsidR="00ED679D" w:rsidRPr="0043760E">
        <w:rPr>
          <w:rFonts w:ascii="Arial" w:hAnsi="Arial" w:cs="Arial"/>
          <w:sz w:val="24"/>
        </w:rPr>
        <w:instrText xml:space="preserve"> ADDIN EN.CITE.DATA </w:instrText>
      </w:r>
      <w:r w:rsidR="00ED679D" w:rsidRPr="0043760E">
        <w:rPr>
          <w:rFonts w:ascii="Arial" w:hAnsi="Arial" w:cs="Arial"/>
          <w:sz w:val="24"/>
          <w:highlight w:val="yellow"/>
        </w:rPr>
      </w:r>
      <w:r w:rsidR="00ED679D" w:rsidRPr="0043760E">
        <w:rPr>
          <w:rFonts w:ascii="Arial" w:hAnsi="Arial" w:cs="Arial"/>
          <w:sz w:val="24"/>
          <w:highlight w:val="yellow"/>
        </w:rPr>
        <w:fldChar w:fldCharType="end"/>
      </w:r>
      <w:r w:rsidR="0038184B" w:rsidRPr="0043760E">
        <w:rPr>
          <w:rFonts w:ascii="Arial" w:hAnsi="Arial" w:cs="Arial"/>
          <w:sz w:val="24"/>
          <w:highlight w:val="yellow"/>
        </w:rPr>
      </w:r>
      <w:r w:rsidR="0038184B" w:rsidRPr="0043760E">
        <w:rPr>
          <w:rFonts w:ascii="Arial" w:hAnsi="Arial" w:cs="Arial"/>
          <w:sz w:val="24"/>
          <w:highlight w:val="yellow"/>
        </w:rPr>
        <w:fldChar w:fldCharType="separate"/>
      </w:r>
      <w:r w:rsidR="00ED679D" w:rsidRPr="0043760E">
        <w:rPr>
          <w:rFonts w:ascii="Arial" w:hAnsi="Arial" w:cs="Arial"/>
          <w:noProof/>
          <w:sz w:val="24"/>
        </w:rPr>
        <w:t>(Pan et al., 2014, Tausch et al., 2019, Tahir et al., 2017)</w:t>
      </w:r>
      <w:r w:rsidR="0038184B" w:rsidRPr="0043760E">
        <w:rPr>
          <w:rFonts w:ascii="Arial" w:hAnsi="Arial" w:cs="Arial"/>
          <w:sz w:val="24"/>
          <w:highlight w:val="yellow"/>
        </w:rPr>
        <w:fldChar w:fldCharType="end"/>
      </w:r>
      <w:r w:rsidR="00ED1E11" w:rsidRPr="0043760E">
        <w:rPr>
          <w:rFonts w:ascii="Arial" w:hAnsi="Arial" w:cs="Arial"/>
          <w:sz w:val="24"/>
        </w:rPr>
        <w:t>.</w:t>
      </w:r>
      <w:r w:rsidR="00094451">
        <w:rPr>
          <w:rFonts w:ascii="Arial" w:hAnsi="Arial" w:cs="Arial"/>
          <w:sz w:val="24"/>
        </w:rPr>
        <w:t xml:space="preserve"> </w:t>
      </w:r>
      <w:r w:rsidR="00094451" w:rsidRPr="006943CC">
        <w:rPr>
          <w:rFonts w:ascii="Arial" w:hAnsi="Arial" w:cs="Arial"/>
          <w:color w:val="222222"/>
          <w:spacing w:val="3"/>
          <w:sz w:val="24"/>
          <w:szCs w:val="24"/>
        </w:rPr>
        <w:t>Obwohl Pan et al.</w:t>
      </w:r>
      <w:r w:rsidR="00891EFB">
        <w:rPr>
          <w:rFonts w:ascii="Arial" w:hAnsi="Arial" w:cs="Arial"/>
          <w:color w:val="222222"/>
          <w:spacing w:val="3"/>
          <w:sz w:val="24"/>
          <w:szCs w:val="24"/>
        </w:rPr>
        <w:t>, 2014,</w:t>
      </w:r>
      <w:r w:rsidR="00094451" w:rsidRPr="006943CC">
        <w:rPr>
          <w:rFonts w:ascii="Arial" w:hAnsi="Arial" w:cs="Arial"/>
          <w:color w:val="222222"/>
          <w:spacing w:val="3"/>
          <w:sz w:val="24"/>
          <w:szCs w:val="24"/>
        </w:rPr>
        <w:t xml:space="preserve"> zeigen, dass </w:t>
      </w:r>
      <w:r w:rsidR="00094451">
        <w:rPr>
          <w:rFonts w:ascii="Arial" w:hAnsi="Arial" w:cs="Arial"/>
          <w:color w:val="222222"/>
          <w:spacing w:val="3"/>
          <w:sz w:val="24"/>
          <w:szCs w:val="24"/>
        </w:rPr>
        <w:t>Venetoclax</w:t>
      </w:r>
      <w:r w:rsidR="00094451" w:rsidRPr="006943CC">
        <w:rPr>
          <w:rFonts w:ascii="Arial" w:hAnsi="Arial" w:cs="Arial"/>
          <w:color w:val="222222"/>
          <w:spacing w:val="3"/>
          <w:sz w:val="24"/>
          <w:szCs w:val="24"/>
        </w:rPr>
        <w:t xml:space="preserve"> eine </w:t>
      </w:r>
      <w:r w:rsidR="00094451">
        <w:rPr>
          <w:rFonts w:ascii="Arial" w:hAnsi="Arial" w:cs="Arial"/>
          <w:color w:val="222222"/>
          <w:spacing w:val="3"/>
          <w:sz w:val="24"/>
          <w:szCs w:val="24"/>
        </w:rPr>
        <w:t>sehr vielversprechende</w:t>
      </w:r>
      <w:r w:rsidR="00094451" w:rsidRPr="006943CC">
        <w:rPr>
          <w:rFonts w:ascii="Arial" w:hAnsi="Arial" w:cs="Arial"/>
          <w:color w:val="222222"/>
          <w:spacing w:val="3"/>
          <w:sz w:val="24"/>
          <w:szCs w:val="24"/>
        </w:rPr>
        <w:t xml:space="preserve"> Substanz zur Therapie </w:t>
      </w:r>
      <w:r w:rsidR="00094451">
        <w:rPr>
          <w:rFonts w:ascii="Arial" w:hAnsi="Arial" w:cs="Arial"/>
          <w:color w:val="222222"/>
          <w:spacing w:val="3"/>
          <w:sz w:val="24"/>
          <w:szCs w:val="24"/>
        </w:rPr>
        <w:t>der</w:t>
      </w:r>
      <w:r w:rsidR="00094451" w:rsidRPr="006943CC">
        <w:rPr>
          <w:rFonts w:ascii="Arial" w:hAnsi="Arial" w:cs="Arial"/>
          <w:color w:val="222222"/>
          <w:spacing w:val="3"/>
          <w:sz w:val="24"/>
          <w:szCs w:val="24"/>
        </w:rPr>
        <w:t xml:space="preserve"> AML </w:t>
      </w:r>
      <w:r w:rsidR="00094451">
        <w:rPr>
          <w:rFonts w:ascii="Arial" w:hAnsi="Arial" w:cs="Arial"/>
          <w:color w:val="222222"/>
          <w:spacing w:val="3"/>
          <w:sz w:val="24"/>
          <w:szCs w:val="24"/>
        </w:rPr>
        <w:t>ist, sind</w:t>
      </w:r>
      <w:r w:rsidR="00094451" w:rsidRPr="006943CC">
        <w:rPr>
          <w:rFonts w:ascii="Arial" w:hAnsi="Arial" w:cs="Arial"/>
          <w:color w:val="222222"/>
          <w:spacing w:val="3"/>
          <w:sz w:val="24"/>
          <w:szCs w:val="24"/>
        </w:rPr>
        <w:t xml:space="preserve"> offensichtlich intrinsische Resistenzmechanismen vorhanden</w:t>
      </w:r>
      <w:r w:rsidR="00094451">
        <w:rPr>
          <w:rFonts w:ascii="Arial" w:hAnsi="Arial" w:cs="Arial"/>
          <w:color w:val="222222"/>
          <w:spacing w:val="3"/>
          <w:sz w:val="24"/>
          <w:szCs w:val="24"/>
        </w:rPr>
        <w:t>. D</w:t>
      </w:r>
      <w:r w:rsidR="00094451" w:rsidRPr="006943CC">
        <w:rPr>
          <w:rFonts w:ascii="Arial" w:hAnsi="Arial" w:cs="Arial"/>
          <w:color w:val="222222"/>
          <w:spacing w:val="3"/>
          <w:sz w:val="24"/>
          <w:szCs w:val="24"/>
        </w:rPr>
        <w:t xml:space="preserve">aher kann der kombinierte Einsatz gezielt wirkender </w:t>
      </w:r>
      <w:r w:rsidR="00094451">
        <w:rPr>
          <w:rFonts w:ascii="Arial" w:hAnsi="Arial" w:cs="Arial"/>
          <w:color w:val="222222"/>
          <w:spacing w:val="3"/>
          <w:sz w:val="24"/>
          <w:szCs w:val="24"/>
        </w:rPr>
        <w:t>Substanzen</w:t>
      </w:r>
      <w:r w:rsidR="00094451" w:rsidRPr="006943CC">
        <w:rPr>
          <w:rFonts w:ascii="Arial" w:hAnsi="Arial" w:cs="Arial"/>
          <w:color w:val="222222"/>
          <w:spacing w:val="3"/>
          <w:sz w:val="24"/>
          <w:szCs w:val="24"/>
        </w:rPr>
        <w:t xml:space="preserve"> möglicherweise nicht nur eine schnellere Reduktion maligner Zellen herbeiführen, sondern </w:t>
      </w:r>
      <w:proofErr w:type="spellStart"/>
      <w:r w:rsidR="00094451" w:rsidRPr="006943CC">
        <w:rPr>
          <w:rFonts w:ascii="Arial" w:hAnsi="Arial" w:cs="Arial"/>
          <w:color w:val="222222"/>
          <w:spacing w:val="3"/>
          <w:sz w:val="24"/>
          <w:szCs w:val="24"/>
        </w:rPr>
        <w:t>gegeben</w:t>
      </w:r>
      <w:r w:rsidR="00094451">
        <w:rPr>
          <w:rFonts w:ascii="Arial" w:hAnsi="Arial" w:cs="Arial"/>
          <w:color w:val="222222"/>
          <w:spacing w:val="3"/>
          <w:sz w:val="24"/>
          <w:szCs w:val="24"/>
        </w:rPr>
        <w:t>f</w:t>
      </w:r>
      <w:r w:rsidR="00094451" w:rsidRPr="006943CC">
        <w:rPr>
          <w:rFonts w:ascii="Arial" w:hAnsi="Arial" w:cs="Arial"/>
          <w:color w:val="222222"/>
          <w:spacing w:val="3"/>
          <w:sz w:val="24"/>
          <w:szCs w:val="24"/>
        </w:rPr>
        <w:t>alls</w:t>
      </w:r>
      <w:proofErr w:type="spellEnd"/>
      <w:r w:rsidR="00094451" w:rsidRPr="006943CC">
        <w:rPr>
          <w:rFonts w:ascii="Arial" w:hAnsi="Arial" w:cs="Arial"/>
          <w:color w:val="222222"/>
          <w:spacing w:val="3"/>
          <w:sz w:val="24"/>
          <w:szCs w:val="24"/>
        </w:rPr>
        <w:t xml:space="preserve"> eine </w:t>
      </w:r>
      <w:proofErr w:type="spellStart"/>
      <w:r w:rsidR="00094451" w:rsidRPr="006943CC">
        <w:rPr>
          <w:rFonts w:ascii="Arial" w:hAnsi="Arial" w:cs="Arial"/>
          <w:color w:val="222222"/>
          <w:spacing w:val="3"/>
          <w:sz w:val="24"/>
          <w:szCs w:val="24"/>
        </w:rPr>
        <w:t>l</w:t>
      </w:r>
      <w:r w:rsidR="00094451">
        <w:rPr>
          <w:rFonts w:ascii="Arial" w:hAnsi="Arial" w:cs="Arial"/>
          <w:color w:val="222222"/>
          <w:spacing w:val="3"/>
          <w:sz w:val="24"/>
          <w:szCs w:val="24"/>
        </w:rPr>
        <w:t>ä</w:t>
      </w:r>
      <w:r w:rsidR="00094451" w:rsidRPr="006943CC">
        <w:rPr>
          <w:rFonts w:ascii="Arial" w:hAnsi="Arial" w:cs="Arial"/>
          <w:color w:val="222222"/>
          <w:spacing w:val="3"/>
          <w:sz w:val="24"/>
          <w:szCs w:val="24"/>
        </w:rPr>
        <w:t>ng</w:t>
      </w:r>
      <w:r w:rsidR="00094451">
        <w:rPr>
          <w:rFonts w:ascii="Arial" w:hAnsi="Arial" w:cs="Arial"/>
          <w:color w:val="222222"/>
          <w:spacing w:val="3"/>
          <w:sz w:val="24"/>
          <w:szCs w:val="24"/>
        </w:rPr>
        <w:t>er</w:t>
      </w:r>
      <w:r w:rsidR="00094451" w:rsidRPr="006943CC">
        <w:rPr>
          <w:rFonts w:ascii="Arial" w:hAnsi="Arial" w:cs="Arial"/>
          <w:color w:val="222222"/>
          <w:spacing w:val="3"/>
          <w:sz w:val="24"/>
          <w:szCs w:val="24"/>
        </w:rPr>
        <w:t>fristigere</w:t>
      </w:r>
      <w:proofErr w:type="spellEnd"/>
      <w:r w:rsidR="00094451" w:rsidRPr="006943CC">
        <w:rPr>
          <w:rFonts w:ascii="Arial" w:hAnsi="Arial" w:cs="Arial"/>
          <w:color w:val="222222"/>
          <w:spacing w:val="3"/>
          <w:sz w:val="24"/>
          <w:szCs w:val="24"/>
        </w:rPr>
        <w:t xml:space="preserve"> Remission bewerkstelligen</w:t>
      </w:r>
      <w:r w:rsidR="00094451">
        <w:rPr>
          <w:rFonts w:ascii="Arial" w:hAnsi="Arial" w:cs="Arial"/>
          <w:color w:val="222222"/>
          <w:spacing w:val="3"/>
          <w:sz w:val="24"/>
          <w:szCs w:val="24"/>
        </w:rPr>
        <w:t xml:space="preserve"> </w:t>
      </w:r>
      <w:r w:rsidR="00094451">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Pr>
          <w:rFonts w:ascii="Arial" w:hAnsi="Arial" w:cs="Arial"/>
          <w:color w:val="222222"/>
          <w:spacing w:val="3"/>
          <w:sz w:val="24"/>
          <w:szCs w:val="24"/>
        </w:rPr>
        <w:instrText xml:space="preserve"> ADDIN EN.CITE </w:instrText>
      </w:r>
      <w:r w:rsidR="00094451">
        <w:rPr>
          <w:rFonts w:ascii="Arial" w:hAnsi="Arial" w:cs="Arial"/>
          <w:color w:val="222222"/>
          <w:spacing w:val="3"/>
          <w:sz w:val="24"/>
          <w:szCs w:val="24"/>
        </w:rPr>
        <w:fldChar w:fldCharType="begin">
          <w:fldData xml:space="preserve">PEVuZE5vdGU+PENpdGU+PEF1dGhvcj5QYW48L0F1dGhvcj48WWVhcj4yMDE0PC9ZZWFyPjxSZWNO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</w:fldData>
        </w:fldChar>
      </w:r>
      <w:r w:rsidR="00094451">
        <w:rPr>
          <w:rFonts w:ascii="Arial" w:hAnsi="Arial" w:cs="Arial"/>
          <w:color w:val="222222"/>
          <w:spacing w:val="3"/>
          <w:sz w:val="24"/>
          <w:szCs w:val="24"/>
        </w:rPr>
        <w:instrText xml:space="preserve"> ADDIN EN.CITE.DATA </w:instrText>
      </w:r>
      <w:r w:rsidR="00094451">
        <w:rPr>
          <w:rFonts w:ascii="Arial" w:hAnsi="Arial" w:cs="Arial"/>
          <w:color w:val="222222"/>
          <w:spacing w:val="3"/>
          <w:sz w:val="24"/>
          <w:szCs w:val="24"/>
        </w:rPr>
      </w:r>
      <w:r w:rsidR="00094451">
        <w:rPr>
          <w:rFonts w:ascii="Arial" w:hAnsi="Arial" w:cs="Arial"/>
          <w:color w:val="222222"/>
          <w:spacing w:val="3"/>
          <w:sz w:val="24"/>
          <w:szCs w:val="24"/>
        </w:rPr>
        <w:fldChar w:fldCharType="end"/>
      </w:r>
      <w:r w:rsidR="00094451">
        <w:rPr>
          <w:rFonts w:ascii="Arial" w:hAnsi="Arial" w:cs="Arial"/>
          <w:color w:val="222222"/>
          <w:spacing w:val="3"/>
          <w:sz w:val="24"/>
          <w:szCs w:val="24"/>
        </w:rPr>
      </w:r>
      <w:r w:rsidR="00094451">
        <w:rPr>
          <w:rFonts w:ascii="Arial" w:hAnsi="Arial" w:cs="Arial"/>
          <w:color w:val="222222"/>
          <w:spacing w:val="3"/>
          <w:sz w:val="24"/>
          <w:szCs w:val="24"/>
        </w:rPr>
        <w:fldChar w:fldCharType="separate"/>
      </w:r>
      <w:r w:rsidR="00094451">
        <w:rPr>
          <w:rFonts w:ascii="Arial" w:hAnsi="Arial" w:cs="Arial"/>
          <w:noProof/>
          <w:color w:val="222222"/>
          <w:spacing w:val="3"/>
          <w:sz w:val="24"/>
          <w:szCs w:val="24"/>
        </w:rPr>
        <w:t>(Pan et al., 2014)</w:t>
      </w:r>
      <w:r w:rsidR="00094451">
        <w:rPr>
          <w:rFonts w:ascii="Arial" w:hAnsi="Arial" w:cs="Arial"/>
          <w:color w:val="222222"/>
          <w:spacing w:val="3"/>
          <w:sz w:val="24"/>
          <w:szCs w:val="24"/>
        </w:rPr>
        <w:fldChar w:fldCharType="end"/>
      </w:r>
      <w:r w:rsidR="00ED1E11" w:rsidRPr="0043760E">
        <w:rPr>
          <w:rFonts w:ascii="Arial" w:hAnsi="Arial" w:cs="Arial"/>
          <w:sz w:val="24"/>
        </w:rPr>
        <w:t xml:space="preserve"> </w:t>
      </w:r>
      <w:r w:rsidR="00202E3C" w:rsidRPr="0043760E">
        <w:rPr>
          <w:rFonts w:ascii="Arial" w:hAnsi="Arial" w:cs="Arial"/>
          <w:sz w:val="24"/>
        </w:rPr>
        <w:t xml:space="preserve">Nach </w:t>
      </w:r>
      <w:proofErr w:type="spellStart"/>
      <w:r w:rsidR="008078FA" w:rsidRPr="0043760E">
        <w:rPr>
          <w:rFonts w:ascii="Arial" w:hAnsi="Arial" w:cs="Arial"/>
          <w:sz w:val="24"/>
        </w:rPr>
        <w:t>Schoenwaelder</w:t>
      </w:r>
      <w:proofErr w:type="spellEnd"/>
      <w:r w:rsidR="008078FA" w:rsidRPr="0043760E">
        <w:rPr>
          <w:rFonts w:ascii="Arial" w:hAnsi="Arial" w:cs="Arial"/>
          <w:sz w:val="24"/>
        </w:rPr>
        <w:t xml:space="preserve"> et al</w:t>
      </w:r>
      <w:r w:rsidR="00D72798" w:rsidRPr="0043760E">
        <w:rPr>
          <w:rFonts w:ascii="Arial" w:hAnsi="Arial" w:cs="Arial"/>
          <w:sz w:val="24"/>
        </w:rPr>
        <w:t>.</w:t>
      </w:r>
      <w:r w:rsidR="00094451">
        <w:rPr>
          <w:rFonts w:ascii="Arial" w:hAnsi="Arial" w:cs="Arial"/>
          <w:sz w:val="24"/>
        </w:rPr>
        <w:t>,</w:t>
      </w:r>
      <w:r w:rsidR="00E91F38">
        <w:rPr>
          <w:rFonts w:ascii="Arial" w:hAnsi="Arial" w:cs="Arial"/>
          <w:sz w:val="24"/>
        </w:rPr>
        <w:t xml:space="preserve"> </w:t>
      </w:r>
      <w:r w:rsidR="00202E3C" w:rsidRPr="0043760E">
        <w:rPr>
          <w:rFonts w:ascii="Arial" w:hAnsi="Arial" w:cs="Arial"/>
          <w:sz w:val="24"/>
        </w:rPr>
        <w:t>2011</w:t>
      </w:r>
      <w:r w:rsidR="00094451">
        <w:rPr>
          <w:rFonts w:ascii="Arial" w:hAnsi="Arial" w:cs="Arial"/>
          <w:sz w:val="24"/>
        </w:rPr>
        <w:t>,</w:t>
      </w:r>
      <w:r w:rsidR="00202E3C" w:rsidRPr="0043760E">
        <w:rPr>
          <w:rFonts w:ascii="Arial" w:hAnsi="Arial" w:cs="Arial"/>
          <w:sz w:val="24"/>
        </w:rPr>
        <w:t xml:space="preserve"> </w:t>
      </w:r>
      <w:r w:rsidR="00051F7C" w:rsidRPr="0043760E">
        <w:rPr>
          <w:rFonts w:ascii="Arial" w:hAnsi="Arial" w:cs="Arial"/>
          <w:sz w:val="24"/>
        </w:rPr>
        <w:t xml:space="preserve">wird der </w:t>
      </w:r>
      <w:proofErr w:type="spellStart"/>
      <w:r w:rsidR="00051F7C" w:rsidRPr="0043760E">
        <w:rPr>
          <w:rFonts w:ascii="Arial" w:hAnsi="Arial" w:cs="Arial"/>
          <w:sz w:val="24"/>
        </w:rPr>
        <w:t>antiapoptotische</w:t>
      </w:r>
      <w:proofErr w:type="spellEnd"/>
      <w:r w:rsidR="00051F7C" w:rsidRPr="0043760E">
        <w:rPr>
          <w:rFonts w:ascii="Arial" w:hAnsi="Arial" w:cs="Arial"/>
          <w:sz w:val="24"/>
        </w:rPr>
        <w:t xml:space="preserve"> Effekt </w:t>
      </w:r>
      <w:r w:rsidR="00EE5CC0" w:rsidRPr="0043760E">
        <w:rPr>
          <w:rFonts w:ascii="Arial" w:hAnsi="Arial" w:cs="Arial"/>
          <w:sz w:val="24"/>
        </w:rPr>
        <w:t xml:space="preserve">dieser Proteine </w:t>
      </w:r>
      <w:r w:rsidR="00202E3C" w:rsidRPr="0043760E">
        <w:rPr>
          <w:rFonts w:ascii="Arial" w:hAnsi="Arial" w:cs="Arial"/>
          <w:sz w:val="24"/>
        </w:rPr>
        <w:t>nicht nur</w:t>
      </w:r>
      <w:r w:rsidR="008078FA" w:rsidRPr="0043760E">
        <w:rPr>
          <w:rFonts w:ascii="Arial" w:hAnsi="Arial" w:cs="Arial"/>
          <w:sz w:val="24"/>
        </w:rPr>
        <w:t xml:space="preserve"> </w:t>
      </w:r>
      <w:r w:rsidR="00051F7C" w:rsidRPr="0043760E">
        <w:rPr>
          <w:rFonts w:ascii="Arial" w:hAnsi="Arial" w:cs="Arial"/>
          <w:sz w:val="24"/>
        </w:rPr>
        <w:t xml:space="preserve">in </w:t>
      </w:r>
      <w:r w:rsidR="008078FA" w:rsidRPr="0043760E">
        <w:rPr>
          <w:rFonts w:ascii="Arial" w:hAnsi="Arial" w:cs="Arial"/>
          <w:sz w:val="24"/>
        </w:rPr>
        <w:t>humane</w:t>
      </w:r>
      <w:r w:rsidR="00051F7C" w:rsidRPr="0043760E">
        <w:rPr>
          <w:rFonts w:ascii="Arial" w:hAnsi="Arial" w:cs="Arial"/>
          <w:sz w:val="24"/>
        </w:rPr>
        <w:t>n</w:t>
      </w:r>
      <w:r w:rsidR="008078FA" w:rsidRPr="0043760E">
        <w:rPr>
          <w:rFonts w:ascii="Arial" w:hAnsi="Arial" w:cs="Arial"/>
          <w:sz w:val="24"/>
        </w:rPr>
        <w:t xml:space="preserve"> AML-Zelllinien</w:t>
      </w:r>
      <w:r w:rsidR="00051F7C" w:rsidRPr="0043760E">
        <w:rPr>
          <w:rFonts w:ascii="Arial" w:hAnsi="Arial" w:cs="Arial"/>
          <w:sz w:val="24"/>
        </w:rPr>
        <w:t xml:space="preserve"> nachgewiesen</w:t>
      </w:r>
      <w:r w:rsidR="008078FA" w:rsidRPr="0043760E">
        <w:rPr>
          <w:rFonts w:ascii="Arial" w:hAnsi="Arial" w:cs="Arial"/>
          <w:sz w:val="24"/>
        </w:rPr>
        <w:t>.</w:t>
      </w:r>
      <w:r w:rsidR="00202E3C" w:rsidRPr="0043760E">
        <w:rPr>
          <w:rFonts w:ascii="Arial" w:hAnsi="Arial" w:cs="Arial"/>
          <w:sz w:val="24"/>
        </w:rPr>
        <w:t xml:space="preserve"> </w:t>
      </w:r>
      <w:r w:rsidR="00177EED" w:rsidRPr="0043760E">
        <w:rPr>
          <w:rFonts w:ascii="Arial" w:hAnsi="Arial" w:cs="Arial"/>
          <w:sz w:val="24"/>
        </w:rPr>
        <w:t>Auch physiologische Zellpopulationen sind auf ihre Expression angewiesen</w:t>
      </w:r>
      <w:r w:rsidR="00202E3C" w:rsidRPr="0043760E">
        <w:rPr>
          <w:rFonts w:ascii="Arial" w:hAnsi="Arial" w:cs="Arial"/>
          <w:sz w:val="24"/>
        </w:rPr>
        <w:t>.</w:t>
      </w:r>
      <w:r w:rsidR="008078FA" w:rsidRPr="0043760E">
        <w:rPr>
          <w:rFonts w:ascii="Arial" w:hAnsi="Arial" w:cs="Arial"/>
          <w:sz w:val="24"/>
        </w:rPr>
        <w:t xml:space="preserve"> </w:t>
      </w:r>
      <w:r w:rsidR="00177EED" w:rsidRPr="0043760E">
        <w:rPr>
          <w:rFonts w:ascii="Arial" w:hAnsi="Arial" w:cs="Arial"/>
          <w:sz w:val="24"/>
        </w:rPr>
        <w:t xml:space="preserve">Am Beispiel physiologischer </w:t>
      </w:r>
      <w:r w:rsidR="00F34985">
        <w:rPr>
          <w:rFonts w:ascii="Arial" w:hAnsi="Arial" w:cs="Arial"/>
          <w:sz w:val="24"/>
        </w:rPr>
        <w:t>Thrombozyten</w:t>
      </w:r>
      <w:r w:rsidR="00F34985" w:rsidRPr="0043760E">
        <w:rPr>
          <w:rFonts w:ascii="Arial" w:hAnsi="Arial" w:cs="Arial"/>
          <w:sz w:val="24"/>
        </w:rPr>
        <w:t xml:space="preserve"> </w:t>
      </w:r>
      <w:r w:rsidR="00177EED" w:rsidRPr="0043760E">
        <w:rPr>
          <w:rFonts w:ascii="Arial" w:hAnsi="Arial" w:cs="Arial"/>
          <w:sz w:val="24"/>
        </w:rPr>
        <w:t>wird durch</w:t>
      </w:r>
      <w:r w:rsidR="008078FA" w:rsidRPr="0043760E">
        <w:rPr>
          <w:rFonts w:ascii="Arial" w:hAnsi="Arial" w:cs="Arial"/>
          <w:sz w:val="24"/>
        </w:rPr>
        <w:t xml:space="preserve"> unspezifische Inhibition der </w:t>
      </w:r>
      <w:proofErr w:type="spellStart"/>
      <w:r w:rsidR="008078FA" w:rsidRPr="0043760E">
        <w:rPr>
          <w:rFonts w:ascii="Arial" w:hAnsi="Arial" w:cs="Arial"/>
          <w:sz w:val="24"/>
        </w:rPr>
        <w:t>antiapoptotischen</w:t>
      </w:r>
      <w:proofErr w:type="spellEnd"/>
      <w:r w:rsidR="008078FA" w:rsidRPr="0043760E">
        <w:rPr>
          <w:rFonts w:ascii="Arial" w:hAnsi="Arial" w:cs="Arial"/>
          <w:sz w:val="24"/>
        </w:rPr>
        <w:t xml:space="preserve"> BCL2-Proteine </w:t>
      </w:r>
      <w:r w:rsidR="00177EED" w:rsidRPr="0043760E">
        <w:rPr>
          <w:rFonts w:ascii="Arial" w:hAnsi="Arial" w:cs="Arial"/>
          <w:sz w:val="24"/>
        </w:rPr>
        <w:t>diese Abhängigkeit nachgewiesen</w:t>
      </w:r>
      <w:r w:rsidR="00B152C6" w:rsidRPr="0043760E">
        <w:rPr>
          <w:rFonts w:ascii="Arial" w:hAnsi="Arial" w:cs="Arial"/>
          <w:sz w:val="24"/>
        </w:rPr>
        <w:t xml:space="preserve">. In klinischen Studien führt die unspezifische BCL2-Inhibition teilweise zu starken </w:t>
      </w:r>
      <w:proofErr w:type="spellStart"/>
      <w:r w:rsidR="00B152C6" w:rsidRPr="0043760E">
        <w:rPr>
          <w:rFonts w:ascii="Arial" w:hAnsi="Arial" w:cs="Arial"/>
          <w:sz w:val="24"/>
        </w:rPr>
        <w:t>Thrombozytopenien</w:t>
      </w:r>
      <w:proofErr w:type="spellEnd"/>
      <w:r w:rsidR="00B152C6" w:rsidRPr="0043760E">
        <w:rPr>
          <w:rFonts w:ascii="Arial" w:hAnsi="Arial" w:cs="Arial"/>
          <w:sz w:val="24"/>
        </w:rPr>
        <w:t>.</w:t>
      </w:r>
      <w:r w:rsidR="008078FA" w:rsidRPr="0043760E">
        <w:rPr>
          <w:rFonts w:ascii="Arial" w:hAnsi="Arial" w:cs="Arial"/>
          <w:sz w:val="24"/>
        </w:rPr>
        <w:t xml:space="preserve"> </w:t>
      </w:r>
      <w:r w:rsidR="0038184B" w:rsidRPr="0043760E">
        <w:rPr>
          <w:rFonts w:ascii="Arial" w:hAnsi="Arial" w:cs="Arial"/>
          <w:sz w:val="24"/>
          <w:highlight w:val="yellow"/>
        </w:rPr>
        <w:fldChar w:fldCharType="begin">
          <w:fldData xml:space="preserve">PEVuZE5vdGU+PENpdGU+PEF1dGhvcj5TY2hvZW53YWVsZGVyPC9BdXRob3I+PFllYXI+MjAxMTwv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</w:fldData>
        </w:fldChar>
      </w:r>
      <w:r w:rsidR="0038184B" w:rsidRPr="0043760E">
        <w:rPr>
          <w:rFonts w:ascii="Arial" w:hAnsi="Arial" w:cs="Arial"/>
          <w:sz w:val="24"/>
        </w:rPr>
        <w:instrText xml:space="preserve"> ADDIN EN.CITE </w:instrText>
      </w:r>
      <w:r w:rsidR="0038184B" w:rsidRPr="0043760E">
        <w:rPr>
          <w:rFonts w:ascii="Arial" w:hAnsi="Arial" w:cs="Arial"/>
          <w:sz w:val="24"/>
          <w:highlight w:val="yellow"/>
        </w:rPr>
        <w:fldChar w:fldCharType="begin">
          <w:fldData xml:space="preserve">PEVuZE5vdGU+PENpdGU+PEF1dGhvcj5TY2hvZW53YWVsZGVyPC9BdXRob3I+PFllYXI+MjAxMTwv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</w:fldData>
        </w:fldChar>
      </w:r>
      <w:r w:rsidR="0038184B" w:rsidRPr="0043760E">
        <w:rPr>
          <w:rFonts w:ascii="Arial" w:hAnsi="Arial" w:cs="Arial"/>
          <w:sz w:val="24"/>
        </w:rPr>
        <w:instrText xml:space="preserve"> ADDIN EN.CITE.DATA </w:instrText>
      </w:r>
      <w:r w:rsidR="0038184B" w:rsidRPr="0043760E">
        <w:rPr>
          <w:rFonts w:ascii="Arial" w:hAnsi="Arial" w:cs="Arial"/>
          <w:sz w:val="24"/>
          <w:highlight w:val="yellow"/>
        </w:rPr>
      </w:r>
      <w:r w:rsidR="0038184B" w:rsidRPr="0043760E">
        <w:rPr>
          <w:rFonts w:ascii="Arial" w:hAnsi="Arial" w:cs="Arial"/>
          <w:sz w:val="24"/>
          <w:highlight w:val="yellow"/>
        </w:rPr>
        <w:fldChar w:fldCharType="end"/>
      </w:r>
      <w:r w:rsidR="0038184B" w:rsidRPr="0043760E">
        <w:rPr>
          <w:rFonts w:ascii="Arial" w:hAnsi="Arial" w:cs="Arial"/>
          <w:sz w:val="24"/>
          <w:highlight w:val="yellow"/>
        </w:rPr>
      </w:r>
      <w:r w:rsidR="0038184B" w:rsidRPr="0043760E">
        <w:rPr>
          <w:rFonts w:ascii="Arial" w:hAnsi="Arial" w:cs="Arial"/>
          <w:sz w:val="24"/>
          <w:highlight w:val="yellow"/>
        </w:rPr>
        <w:fldChar w:fldCharType="separate"/>
      </w:r>
      <w:r w:rsidR="0038184B" w:rsidRPr="0043760E">
        <w:rPr>
          <w:rFonts w:ascii="Arial" w:hAnsi="Arial" w:cs="Arial"/>
          <w:noProof/>
          <w:sz w:val="24"/>
        </w:rPr>
        <w:t>(Schoenwaelder et al., 2011)</w:t>
      </w:r>
      <w:r w:rsidR="0038184B" w:rsidRPr="0043760E">
        <w:rPr>
          <w:rFonts w:ascii="Arial" w:hAnsi="Arial" w:cs="Arial"/>
          <w:sz w:val="24"/>
          <w:highlight w:val="yellow"/>
        </w:rPr>
        <w:fldChar w:fldCharType="end"/>
      </w:r>
      <w:r w:rsidR="008078FA" w:rsidRPr="0043760E">
        <w:rPr>
          <w:rFonts w:ascii="Arial" w:hAnsi="Arial" w:cs="Arial"/>
          <w:sz w:val="24"/>
        </w:rPr>
        <w:t xml:space="preserve">. </w:t>
      </w:r>
      <w:r w:rsidR="00150976" w:rsidRPr="0043760E">
        <w:rPr>
          <w:rFonts w:ascii="Arial" w:hAnsi="Arial" w:cs="Arial"/>
          <w:sz w:val="24"/>
        </w:rPr>
        <w:t xml:space="preserve">Dies </w:t>
      </w:r>
      <w:r w:rsidR="00954D01" w:rsidRPr="0043760E">
        <w:rPr>
          <w:rFonts w:ascii="Arial" w:hAnsi="Arial" w:cs="Arial"/>
          <w:sz w:val="24"/>
        </w:rPr>
        <w:t xml:space="preserve">betont </w:t>
      </w:r>
      <w:r w:rsidR="00984E68">
        <w:rPr>
          <w:rFonts w:ascii="Arial" w:hAnsi="Arial" w:cs="Arial"/>
          <w:sz w:val="24"/>
        </w:rPr>
        <w:t xml:space="preserve">zusätzlich </w:t>
      </w:r>
      <w:r w:rsidR="00954D01" w:rsidRPr="0043760E">
        <w:rPr>
          <w:rFonts w:ascii="Arial" w:hAnsi="Arial" w:cs="Arial"/>
          <w:sz w:val="24"/>
        </w:rPr>
        <w:t>die Wichtigkeit einer spezifischen BCL2-Inhibition.</w:t>
      </w:r>
      <w:r w:rsidR="006C3265" w:rsidRPr="001523D4">
        <w:rPr>
          <w:rFonts w:ascii="Arial" w:hAnsi="Arial" w:cs="Arial"/>
          <w:sz w:val="24"/>
          <w:highlight w:val="yellow"/>
        </w:rPr>
        <w:t xml:space="preserve"> </w:t>
      </w:r>
    </w:p>
    <w:p w14:paraId="09632C37" w14:textId="5F7D1BFC" w:rsidR="001B6C16" w:rsidRPr="0043760E" w:rsidRDefault="00EE5CC0" w:rsidP="00B7675E">
      <w:pPr>
        <w:jc w:val="both"/>
        <w:rPr>
          <w:rFonts w:ascii="Arial" w:hAnsi="Arial" w:cs="Arial"/>
          <w:i/>
          <w:sz w:val="24"/>
        </w:rPr>
      </w:pPr>
      <w:r w:rsidRPr="0043760E">
        <w:rPr>
          <w:rFonts w:ascii="Arial" w:hAnsi="Arial" w:cs="Arial"/>
          <w:sz w:val="24"/>
        </w:rPr>
        <w:t xml:space="preserve">Vielversprechend für die Kombinationstherapie sind die von </w:t>
      </w:r>
      <w:proofErr w:type="spellStart"/>
      <w:r w:rsidRPr="0043760E">
        <w:rPr>
          <w:rFonts w:ascii="Arial" w:hAnsi="Arial" w:cs="Arial"/>
          <w:sz w:val="24"/>
        </w:rPr>
        <w:t>Dinard</w:t>
      </w:r>
      <w:bookmarkStart w:id="166" w:name="_GoBack"/>
      <w:bookmarkEnd w:id="166"/>
      <w:r w:rsidRPr="0043760E">
        <w:rPr>
          <w:rFonts w:ascii="Arial" w:hAnsi="Arial" w:cs="Arial"/>
          <w:sz w:val="24"/>
        </w:rPr>
        <w:t>o</w:t>
      </w:r>
      <w:proofErr w:type="spellEnd"/>
      <w:r w:rsidRPr="0043760E">
        <w:rPr>
          <w:rFonts w:ascii="Arial" w:hAnsi="Arial" w:cs="Arial"/>
          <w:sz w:val="24"/>
        </w:rPr>
        <w:t xml:space="preserve"> et al.</w:t>
      </w:r>
      <w:r w:rsidR="00174C05">
        <w:rPr>
          <w:rFonts w:ascii="Arial" w:hAnsi="Arial" w:cs="Arial"/>
          <w:sz w:val="24"/>
        </w:rPr>
        <w:t>, 2019,</w:t>
      </w:r>
      <w:r w:rsidRPr="0043760E">
        <w:rPr>
          <w:rFonts w:ascii="Arial" w:hAnsi="Arial" w:cs="Arial"/>
          <w:sz w:val="24"/>
        </w:rPr>
        <w:t xml:space="preserve"> publizierten klinischen Phase II</w:t>
      </w:r>
      <w:r w:rsidR="00E91F38">
        <w:rPr>
          <w:rFonts w:ascii="Arial" w:hAnsi="Arial" w:cs="Arial"/>
          <w:sz w:val="24"/>
        </w:rPr>
        <w:t>-</w:t>
      </w:r>
      <w:r w:rsidRPr="0043760E">
        <w:rPr>
          <w:rFonts w:ascii="Arial" w:hAnsi="Arial" w:cs="Arial"/>
          <w:sz w:val="24"/>
        </w:rPr>
        <w:t xml:space="preserve">Studiendaten. </w:t>
      </w:r>
      <w:r w:rsidR="001523D4" w:rsidRPr="0043760E">
        <w:rPr>
          <w:rFonts w:ascii="Arial" w:hAnsi="Arial" w:cs="Arial"/>
          <w:sz w:val="24"/>
        </w:rPr>
        <w:t xml:space="preserve"> </w:t>
      </w:r>
      <w:r w:rsidRPr="0043760E">
        <w:rPr>
          <w:rFonts w:ascii="Arial" w:hAnsi="Arial" w:cs="Arial"/>
          <w:sz w:val="24"/>
        </w:rPr>
        <w:t xml:space="preserve">Sie untersuchen die </w:t>
      </w:r>
      <w:r w:rsidR="001523D4" w:rsidRPr="0043760E">
        <w:rPr>
          <w:rFonts w:ascii="Arial" w:hAnsi="Arial" w:cs="Arial"/>
          <w:sz w:val="24"/>
        </w:rPr>
        <w:t>BCL2-Inhibition</w:t>
      </w:r>
      <w:r w:rsidRPr="0043760E">
        <w:rPr>
          <w:rFonts w:ascii="Arial" w:hAnsi="Arial" w:cs="Arial"/>
          <w:sz w:val="24"/>
        </w:rPr>
        <w:t xml:space="preserve"> mit Venetoclax in K</w:t>
      </w:r>
      <w:r w:rsidR="00D85688" w:rsidRPr="0043760E">
        <w:rPr>
          <w:rFonts w:ascii="Arial" w:hAnsi="Arial" w:cs="Arial"/>
          <w:sz w:val="24"/>
        </w:rPr>
        <w:t>ombin</w:t>
      </w:r>
      <w:r w:rsidRPr="0043760E">
        <w:rPr>
          <w:rFonts w:ascii="Arial" w:hAnsi="Arial" w:cs="Arial"/>
          <w:sz w:val="24"/>
        </w:rPr>
        <w:t>ation</w:t>
      </w:r>
      <w:r w:rsidR="00D85688" w:rsidRPr="0043760E">
        <w:rPr>
          <w:rFonts w:ascii="Arial" w:hAnsi="Arial" w:cs="Arial"/>
          <w:sz w:val="24"/>
        </w:rPr>
        <w:t xml:space="preserve"> mit </w:t>
      </w:r>
      <w:r w:rsidRPr="0043760E">
        <w:rPr>
          <w:rFonts w:ascii="Arial" w:hAnsi="Arial" w:cs="Arial"/>
          <w:sz w:val="24"/>
        </w:rPr>
        <w:t xml:space="preserve">den </w:t>
      </w:r>
      <w:proofErr w:type="spellStart"/>
      <w:r w:rsidRPr="0043760E">
        <w:rPr>
          <w:rFonts w:ascii="Arial" w:hAnsi="Arial" w:cs="Arial"/>
          <w:sz w:val="24"/>
        </w:rPr>
        <w:t>hypomethylierenden</w:t>
      </w:r>
      <w:proofErr w:type="spellEnd"/>
      <w:r w:rsidRPr="0043760E">
        <w:rPr>
          <w:rFonts w:ascii="Arial" w:hAnsi="Arial" w:cs="Arial"/>
          <w:sz w:val="24"/>
        </w:rPr>
        <w:t xml:space="preserve"> Agenzien </w:t>
      </w:r>
      <w:proofErr w:type="spellStart"/>
      <w:r w:rsidR="00D85688" w:rsidRPr="0043760E">
        <w:rPr>
          <w:rFonts w:ascii="Arial" w:hAnsi="Arial" w:cs="Arial"/>
          <w:sz w:val="24"/>
        </w:rPr>
        <w:t>A</w:t>
      </w:r>
      <w:r w:rsidR="00B5300E" w:rsidRPr="0043760E">
        <w:rPr>
          <w:rFonts w:ascii="Arial" w:hAnsi="Arial" w:cs="Arial"/>
          <w:sz w:val="24"/>
        </w:rPr>
        <w:t>z</w:t>
      </w:r>
      <w:r w:rsidR="00D85688" w:rsidRPr="0043760E">
        <w:rPr>
          <w:rFonts w:ascii="Arial" w:hAnsi="Arial" w:cs="Arial"/>
          <w:sz w:val="24"/>
        </w:rPr>
        <w:t>a</w:t>
      </w:r>
      <w:r w:rsidR="00B5300E" w:rsidRPr="0043760E">
        <w:rPr>
          <w:rFonts w:ascii="Arial" w:hAnsi="Arial" w:cs="Arial"/>
          <w:sz w:val="24"/>
        </w:rPr>
        <w:t>c</w:t>
      </w:r>
      <w:r w:rsidR="00D85688" w:rsidRPr="0043760E">
        <w:rPr>
          <w:rFonts w:ascii="Arial" w:hAnsi="Arial" w:cs="Arial"/>
          <w:sz w:val="24"/>
        </w:rPr>
        <w:t>itidin</w:t>
      </w:r>
      <w:proofErr w:type="spellEnd"/>
      <w:r w:rsidR="00D85688" w:rsidRPr="0043760E">
        <w:rPr>
          <w:rFonts w:ascii="Arial" w:hAnsi="Arial" w:cs="Arial"/>
          <w:sz w:val="24"/>
        </w:rPr>
        <w:t xml:space="preserve"> oder </w:t>
      </w:r>
      <w:proofErr w:type="spellStart"/>
      <w:r w:rsidR="00D85688" w:rsidRPr="0043760E">
        <w:rPr>
          <w:rFonts w:ascii="Arial" w:hAnsi="Arial" w:cs="Arial"/>
          <w:sz w:val="24"/>
        </w:rPr>
        <w:t>De</w:t>
      </w:r>
      <w:r w:rsidR="00B5300E" w:rsidRPr="0043760E">
        <w:rPr>
          <w:rFonts w:ascii="Arial" w:hAnsi="Arial" w:cs="Arial"/>
          <w:sz w:val="24"/>
        </w:rPr>
        <w:t>citabin</w:t>
      </w:r>
      <w:proofErr w:type="spellEnd"/>
      <w:r w:rsidR="001523D4" w:rsidRPr="0043760E">
        <w:rPr>
          <w:rFonts w:ascii="Arial" w:hAnsi="Arial" w:cs="Arial"/>
          <w:sz w:val="24"/>
        </w:rPr>
        <w:t xml:space="preserve"> an AML-Patienten über </w:t>
      </w:r>
      <w:r w:rsidR="0017229A" w:rsidRPr="0043760E">
        <w:rPr>
          <w:rFonts w:ascii="Arial" w:hAnsi="Arial" w:cs="Arial"/>
          <w:sz w:val="24"/>
        </w:rPr>
        <w:t xml:space="preserve">65 Jahren, </w:t>
      </w:r>
      <w:r w:rsidR="001523D4" w:rsidRPr="0043760E">
        <w:rPr>
          <w:rFonts w:ascii="Arial" w:hAnsi="Arial" w:cs="Arial"/>
          <w:sz w:val="24"/>
        </w:rPr>
        <w:t xml:space="preserve">welche sich für eine Standartinduktionstherapie disqualifizierten. </w:t>
      </w:r>
      <w:r w:rsidR="00B5300E" w:rsidRPr="0043760E">
        <w:rPr>
          <w:rFonts w:ascii="Arial" w:hAnsi="Arial" w:cs="Arial"/>
          <w:sz w:val="24"/>
        </w:rPr>
        <w:t xml:space="preserve">Im Vergleich zu dem isolierten Einsatz der </w:t>
      </w:r>
      <w:proofErr w:type="spellStart"/>
      <w:r w:rsidR="00B5300E" w:rsidRPr="0043760E">
        <w:rPr>
          <w:rFonts w:ascii="Arial" w:hAnsi="Arial" w:cs="Arial"/>
          <w:sz w:val="24"/>
        </w:rPr>
        <w:lastRenderedPageBreak/>
        <w:t>hypomethylierenden</w:t>
      </w:r>
      <w:proofErr w:type="spellEnd"/>
      <w:r w:rsidR="00B5300E" w:rsidRPr="0043760E">
        <w:rPr>
          <w:rFonts w:ascii="Arial" w:hAnsi="Arial" w:cs="Arial"/>
          <w:sz w:val="24"/>
        </w:rPr>
        <w:t xml:space="preserve"> Substanzen konnte die Substanzkombination frühere CR-Raten (</w:t>
      </w:r>
      <w:r w:rsidR="00784E65" w:rsidRPr="0043760E">
        <w:rPr>
          <w:rFonts w:ascii="Arial" w:hAnsi="Arial" w:cs="Arial"/>
          <w:sz w:val="24"/>
        </w:rPr>
        <w:t>67</w:t>
      </w:r>
      <w:r w:rsidR="00B5300E" w:rsidRPr="0043760E">
        <w:rPr>
          <w:rFonts w:ascii="Arial" w:hAnsi="Arial" w:cs="Arial"/>
          <w:sz w:val="24"/>
        </w:rPr>
        <w:t xml:space="preserve">%CR nach durchschnittlich 1,8 Monaten) und ein mittleres Überleben </w:t>
      </w:r>
      <w:r w:rsidR="00784E65" w:rsidRPr="0043760E">
        <w:rPr>
          <w:rFonts w:ascii="Arial" w:hAnsi="Arial" w:cs="Arial"/>
          <w:sz w:val="24"/>
        </w:rPr>
        <w:t>von</w:t>
      </w:r>
      <w:r w:rsidR="00B5300E" w:rsidRPr="0043760E">
        <w:rPr>
          <w:rFonts w:ascii="Arial" w:hAnsi="Arial" w:cs="Arial"/>
          <w:sz w:val="24"/>
        </w:rPr>
        <w:t xml:space="preserve"> 17</w:t>
      </w:r>
      <w:r w:rsidR="00784E65" w:rsidRPr="0043760E">
        <w:rPr>
          <w:rFonts w:ascii="Arial" w:hAnsi="Arial" w:cs="Arial"/>
          <w:sz w:val="24"/>
        </w:rPr>
        <w:t>,5</w:t>
      </w:r>
      <w:r w:rsidR="00B5300E" w:rsidRPr="0043760E">
        <w:rPr>
          <w:rFonts w:ascii="Arial" w:hAnsi="Arial" w:cs="Arial"/>
          <w:sz w:val="24"/>
        </w:rPr>
        <w:t xml:space="preserve"> Monaten nach Therapiebeginn ermöglichen</w:t>
      </w:r>
      <w:r w:rsidR="006A39B4">
        <w:rPr>
          <w:rFonts w:ascii="Arial" w:hAnsi="Arial" w:cs="Arial"/>
          <w:sz w:val="24"/>
        </w:rPr>
        <w:t xml:space="preserve"> </w:t>
      </w:r>
      <w:r w:rsidR="006A39B4">
        <w:rPr>
          <w:rFonts w:ascii="Arial" w:hAnsi="Arial" w:cs="Arial"/>
          <w:sz w:val="24"/>
        </w:rPr>
        <w:fldChar w:fldCharType="begin">
          <w:fldData xml:space="preserve">PEVuZE5vdGU+PENpdGU+PEF1dGhvcj5EaU5hcmRvPC9BdXRob3I+PFllYXI+MjAxOTwvWWVhcj48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</w:fldData>
        </w:fldChar>
      </w:r>
      <w:r w:rsidR="006A39B4">
        <w:rPr>
          <w:rFonts w:ascii="Arial" w:hAnsi="Arial" w:cs="Arial"/>
          <w:sz w:val="24"/>
        </w:rPr>
        <w:instrText xml:space="preserve"> ADDIN EN.CITE </w:instrText>
      </w:r>
      <w:r w:rsidR="006A39B4">
        <w:rPr>
          <w:rFonts w:ascii="Arial" w:hAnsi="Arial" w:cs="Arial"/>
          <w:sz w:val="24"/>
        </w:rPr>
        <w:fldChar w:fldCharType="begin">
          <w:fldData xml:space="preserve">PEVuZE5vdGU+PENpdGU+PEF1dGhvcj5EaU5hcmRvPC9BdXRob3I+PFllYXI+MjAxOTwvWWVhcj48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</w:fldData>
        </w:fldChar>
      </w:r>
      <w:r w:rsidR="006A39B4">
        <w:rPr>
          <w:rFonts w:ascii="Arial" w:hAnsi="Arial" w:cs="Arial"/>
          <w:sz w:val="24"/>
        </w:rPr>
        <w:instrText xml:space="preserve"> ADDIN EN.CITE.DATA </w:instrText>
      </w:r>
      <w:r w:rsidR="006A39B4">
        <w:rPr>
          <w:rFonts w:ascii="Arial" w:hAnsi="Arial" w:cs="Arial"/>
          <w:sz w:val="24"/>
        </w:rPr>
      </w:r>
      <w:r w:rsidR="006A39B4">
        <w:rPr>
          <w:rFonts w:ascii="Arial" w:hAnsi="Arial" w:cs="Arial"/>
          <w:sz w:val="24"/>
        </w:rPr>
        <w:fldChar w:fldCharType="end"/>
      </w:r>
      <w:r w:rsidR="006A39B4">
        <w:rPr>
          <w:rFonts w:ascii="Arial" w:hAnsi="Arial" w:cs="Arial"/>
          <w:sz w:val="24"/>
        </w:rPr>
      </w:r>
      <w:r w:rsidR="006A39B4">
        <w:rPr>
          <w:rFonts w:ascii="Arial" w:hAnsi="Arial" w:cs="Arial"/>
          <w:sz w:val="24"/>
        </w:rPr>
        <w:fldChar w:fldCharType="separate"/>
      </w:r>
      <w:r w:rsidR="006A39B4">
        <w:rPr>
          <w:rFonts w:ascii="Arial" w:hAnsi="Arial" w:cs="Arial"/>
          <w:noProof/>
          <w:sz w:val="24"/>
        </w:rPr>
        <w:t>(DiNardo et al., 2019)</w:t>
      </w:r>
      <w:r w:rsidR="006A39B4">
        <w:rPr>
          <w:rFonts w:ascii="Arial" w:hAnsi="Arial" w:cs="Arial"/>
          <w:sz w:val="24"/>
        </w:rPr>
        <w:fldChar w:fldCharType="end"/>
      </w:r>
      <w:r w:rsidR="006A39B4">
        <w:rPr>
          <w:rFonts w:ascii="Arial" w:hAnsi="Arial" w:cs="Arial"/>
          <w:sz w:val="24"/>
        </w:rPr>
        <w:t xml:space="preserve">. Phase III Studien zeigen ebenfalls vielversprechende Effekte für Venetoclax. Für Patienten zwischen 36-93 Jahren konnte der BCL2-Inibitor in Kombination mit niedrig-dosiertem </w:t>
      </w:r>
      <w:proofErr w:type="spellStart"/>
      <w:r w:rsidR="006A39B4">
        <w:rPr>
          <w:rFonts w:ascii="Arial" w:hAnsi="Arial" w:cs="Arial"/>
          <w:sz w:val="24"/>
        </w:rPr>
        <w:t>Cytarabin</w:t>
      </w:r>
      <w:proofErr w:type="spellEnd"/>
      <w:r w:rsidR="006A39B4">
        <w:rPr>
          <w:rFonts w:ascii="Arial" w:hAnsi="Arial" w:cs="Arial"/>
          <w:sz w:val="24"/>
        </w:rPr>
        <w:t xml:space="preserve">, das Gesamtüberleben von 4,1 Monaten auf 7,2 Monate steigern, verglichen mit alleiniger </w:t>
      </w:r>
      <w:proofErr w:type="spellStart"/>
      <w:r w:rsidR="006A39B4">
        <w:rPr>
          <w:rFonts w:ascii="Arial" w:hAnsi="Arial" w:cs="Arial"/>
          <w:sz w:val="24"/>
        </w:rPr>
        <w:t>Cytarabin</w:t>
      </w:r>
      <w:proofErr w:type="spellEnd"/>
      <w:r w:rsidR="006A39B4">
        <w:rPr>
          <w:rFonts w:ascii="Arial" w:hAnsi="Arial" w:cs="Arial"/>
          <w:sz w:val="24"/>
        </w:rPr>
        <w:t xml:space="preserve">-Therapie </w:t>
      </w:r>
      <w:r w:rsidR="006A39B4">
        <w:rPr>
          <w:rFonts w:ascii="Arial" w:hAnsi="Arial" w:cs="Arial"/>
          <w:sz w:val="24"/>
        </w:rPr>
        <w:fldChar w:fldCharType="begin">
          <w:fldData xml:space="preserve">PEVuZE5vdGU+PENpdGU+PEF1dGhvcj5XZWk8L0F1dGhvcj48WWVhcj4yMDIwPC9ZZWFyPjxSZWNO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</w:fldData>
        </w:fldChar>
      </w:r>
      <w:r w:rsidR="006A39B4">
        <w:rPr>
          <w:rFonts w:ascii="Arial" w:hAnsi="Arial" w:cs="Arial"/>
          <w:sz w:val="24"/>
        </w:rPr>
        <w:instrText xml:space="preserve"> ADDIN EN.CITE </w:instrText>
      </w:r>
      <w:r w:rsidR="006A39B4">
        <w:rPr>
          <w:rFonts w:ascii="Arial" w:hAnsi="Arial" w:cs="Arial"/>
          <w:sz w:val="24"/>
        </w:rPr>
        <w:fldChar w:fldCharType="begin">
          <w:fldData xml:space="preserve">PEVuZE5vdGU+PENpdGU+PEF1dGhvcj5XZWk8L0F1dGhvcj48WWVhcj4yMDIwPC9ZZWFyPjxSZWNO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</w:fldData>
        </w:fldChar>
      </w:r>
      <w:r w:rsidR="006A39B4">
        <w:rPr>
          <w:rFonts w:ascii="Arial" w:hAnsi="Arial" w:cs="Arial"/>
          <w:sz w:val="24"/>
        </w:rPr>
        <w:instrText xml:space="preserve"> ADDIN EN.CITE.DATA </w:instrText>
      </w:r>
      <w:r w:rsidR="006A39B4">
        <w:rPr>
          <w:rFonts w:ascii="Arial" w:hAnsi="Arial" w:cs="Arial"/>
          <w:sz w:val="24"/>
        </w:rPr>
      </w:r>
      <w:r w:rsidR="006A39B4">
        <w:rPr>
          <w:rFonts w:ascii="Arial" w:hAnsi="Arial" w:cs="Arial"/>
          <w:sz w:val="24"/>
        </w:rPr>
        <w:fldChar w:fldCharType="end"/>
      </w:r>
      <w:r w:rsidR="006A39B4">
        <w:rPr>
          <w:rFonts w:ascii="Arial" w:hAnsi="Arial" w:cs="Arial"/>
          <w:sz w:val="24"/>
        </w:rPr>
      </w:r>
      <w:r w:rsidR="006A39B4">
        <w:rPr>
          <w:rFonts w:ascii="Arial" w:hAnsi="Arial" w:cs="Arial"/>
          <w:sz w:val="24"/>
        </w:rPr>
        <w:fldChar w:fldCharType="separate"/>
      </w:r>
      <w:r w:rsidR="006A39B4">
        <w:rPr>
          <w:rFonts w:ascii="Arial" w:hAnsi="Arial" w:cs="Arial"/>
          <w:noProof/>
          <w:sz w:val="24"/>
        </w:rPr>
        <w:t>(Wei et al., 2020)</w:t>
      </w:r>
      <w:r w:rsidR="006A39B4">
        <w:rPr>
          <w:rFonts w:ascii="Arial" w:hAnsi="Arial" w:cs="Arial"/>
          <w:sz w:val="24"/>
        </w:rPr>
        <w:fldChar w:fldCharType="end"/>
      </w:r>
      <w:r w:rsidR="00B5300E" w:rsidRPr="0043760E">
        <w:rPr>
          <w:rFonts w:ascii="Arial" w:hAnsi="Arial" w:cs="Arial"/>
          <w:sz w:val="24"/>
        </w:rPr>
        <w:t xml:space="preserve">. </w:t>
      </w:r>
      <w:r w:rsidR="00B22043" w:rsidRPr="0043760E">
        <w:rPr>
          <w:rFonts w:ascii="Arial" w:hAnsi="Arial" w:cs="Arial"/>
          <w:sz w:val="24"/>
        </w:rPr>
        <w:t xml:space="preserve">Diese deutlich verlängerten Remissions- und Überlebensdaten befürworten die Anwendung von Venetoclax in der AML Therapie und führten zu </w:t>
      </w:r>
      <w:r w:rsidR="00254028">
        <w:rPr>
          <w:rFonts w:ascii="Arial" w:hAnsi="Arial" w:cs="Arial"/>
          <w:sz w:val="24"/>
        </w:rPr>
        <w:t>einer</w:t>
      </w:r>
      <w:r w:rsidR="00254028" w:rsidRPr="0043760E">
        <w:rPr>
          <w:rFonts w:ascii="Arial" w:hAnsi="Arial" w:cs="Arial"/>
          <w:sz w:val="24"/>
        </w:rPr>
        <w:t xml:space="preserve"> </w:t>
      </w:r>
      <w:r w:rsidR="00B22043" w:rsidRPr="0043760E">
        <w:rPr>
          <w:rFonts w:ascii="Arial" w:hAnsi="Arial" w:cs="Arial"/>
          <w:sz w:val="24"/>
        </w:rPr>
        <w:t>FDA</w:t>
      </w:r>
      <w:r w:rsidR="00254028">
        <w:rPr>
          <w:rFonts w:ascii="Arial" w:hAnsi="Arial" w:cs="Arial"/>
          <w:sz w:val="24"/>
        </w:rPr>
        <w:t xml:space="preserve">-Zulassung </w:t>
      </w:r>
      <w:r w:rsidR="00B22043" w:rsidRPr="0043760E">
        <w:rPr>
          <w:rFonts w:ascii="Arial" w:hAnsi="Arial" w:cs="Arial"/>
          <w:sz w:val="24"/>
        </w:rPr>
        <w:t>für Patienten, die sich nicht für eine intensive Chemotherapie qualifizieren. Das</w:t>
      </w:r>
      <w:r w:rsidR="004F1105" w:rsidRPr="0043760E">
        <w:rPr>
          <w:rFonts w:ascii="Arial" w:hAnsi="Arial" w:cs="Arial"/>
          <w:sz w:val="24"/>
        </w:rPr>
        <w:t xml:space="preserve"> Effekt</w:t>
      </w:r>
      <w:r w:rsidR="00B22043" w:rsidRPr="0043760E">
        <w:rPr>
          <w:rFonts w:ascii="Arial" w:hAnsi="Arial" w:cs="Arial"/>
          <w:sz w:val="24"/>
        </w:rPr>
        <w:t>ausmaß</w:t>
      </w:r>
      <w:r w:rsidR="004F1105" w:rsidRPr="0043760E">
        <w:rPr>
          <w:rFonts w:ascii="Arial" w:hAnsi="Arial" w:cs="Arial"/>
          <w:sz w:val="24"/>
        </w:rPr>
        <w:t xml:space="preserve"> </w:t>
      </w:r>
      <w:r w:rsidR="00B22043" w:rsidRPr="0043760E">
        <w:rPr>
          <w:rFonts w:ascii="Arial" w:hAnsi="Arial" w:cs="Arial"/>
          <w:sz w:val="24"/>
        </w:rPr>
        <w:t>konnten anhand des</w:t>
      </w:r>
      <w:r w:rsidR="004F1105" w:rsidRPr="0043760E">
        <w:rPr>
          <w:rFonts w:ascii="Arial" w:hAnsi="Arial" w:cs="Arial"/>
          <w:sz w:val="24"/>
        </w:rPr>
        <w:t xml:space="preserve"> molekulargenetischen Profils </w:t>
      </w:r>
      <w:r w:rsidR="00B22043" w:rsidRPr="0043760E">
        <w:rPr>
          <w:rFonts w:ascii="Arial" w:hAnsi="Arial" w:cs="Arial"/>
          <w:sz w:val="24"/>
        </w:rPr>
        <w:t xml:space="preserve">unterschieden werden, insbesondere zeigten sich </w:t>
      </w:r>
      <w:r w:rsidR="00D65349" w:rsidRPr="0043760E">
        <w:rPr>
          <w:rFonts w:ascii="Arial" w:hAnsi="Arial" w:cs="Arial"/>
          <w:sz w:val="24"/>
        </w:rPr>
        <w:t xml:space="preserve">positive Effekte der Kombination </w:t>
      </w:r>
      <w:r w:rsidR="00B22043" w:rsidRPr="0043760E">
        <w:rPr>
          <w:rFonts w:ascii="Arial" w:hAnsi="Arial" w:cs="Arial"/>
          <w:sz w:val="24"/>
        </w:rPr>
        <w:t xml:space="preserve">in </w:t>
      </w:r>
      <w:r w:rsidR="00D65349" w:rsidRPr="0043760E">
        <w:rPr>
          <w:rFonts w:ascii="Arial" w:hAnsi="Arial" w:cs="Arial"/>
          <w:i/>
          <w:sz w:val="24"/>
        </w:rPr>
        <w:t xml:space="preserve">TP53-, FLT3.ITD-, IDH1/2- </w:t>
      </w:r>
      <w:r w:rsidR="00D65349" w:rsidRPr="0043760E">
        <w:rPr>
          <w:rFonts w:ascii="Arial" w:hAnsi="Arial" w:cs="Arial"/>
          <w:sz w:val="24"/>
        </w:rPr>
        <w:t>und insbesondere</w:t>
      </w:r>
      <w:r w:rsidR="00D65349" w:rsidRPr="0043760E">
        <w:rPr>
          <w:rFonts w:ascii="Arial" w:hAnsi="Arial" w:cs="Arial"/>
          <w:i/>
          <w:sz w:val="24"/>
        </w:rPr>
        <w:t xml:space="preserve"> </w:t>
      </w:r>
      <w:r w:rsidR="004B5174" w:rsidRPr="0043760E">
        <w:rPr>
          <w:rFonts w:ascii="Arial" w:hAnsi="Arial" w:cs="Arial"/>
          <w:i/>
          <w:sz w:val="24"/>
        </w:rPr>
        <w:t>NPM1</w:t>
      </w:r>
      <w:r w:rsidR="004B5174" w:rsidRPr="0043760E">
        <w:rPr>
          <w:rFonts w:ascii="Arial" w:hAnsi="Arial" w:cs="Arial"/>
          <w:i/>
          <w:sz w:val="24"/>
          <w:vertAlign w:val="superscript"/>
        </w:rPr>
        <w:t>mut</w:t>
      </w:r>
      <w:r w:rsidR="00D65349" w:rsidRPr="0043760E">
        <w:rPr>
          <w:rFonts w:ascii="Arial" w:hAnsi="Arial" w:cs="Arial"/>
          <w:sz w:val="24"/>
        </w:rPr>
        <w:t xml:space="preserve"> AML-Subtypen</w:t>
      </w:r>
      <w:r w:rsidR="00984E68">
        <w:rPr>
          <w:rFonts w:ascii="Arial" w:hAnsi="Arial" w:cs="Arial"/>
          <w:sz w:val="24"/>
        </w:rPr>
        <w:t xml:space="preserve"> </w:t>
      </w:r>
      <w:r w:rsidR="00984E68">
        <w:rPr>
          <w:rFonts w:ascii="Arial" w:hAnsi="Arial" w:cs="Arial"/>
          <w:sz w:val="24"/>
        </w:rPr>
        <w:fldChar w:fldCharType="begin">
          <w:fldData xml:space="preserve">PEVuZE5vdGU+PENpdGU+PEF1dGhvcj5VY2tlbG1hbm48L0F1dGhvcj48WWVhcj4yMDIwPC9ZZWFy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==
</w:fldData>
        </w:fldChar>
      </w:r>
      <w:r w:rsidR="00984E68">
        <w:rPr>
          <w:rFonts w:ascii="Arial" w:hAnsi="Arial" w:cs="Arial"/>
          <w:sz w:val="24"/>
        </w:rPr>
        <w:instrText xml:space="preserve"> ADDIN EN.CITE </w:instrText>
      </w:r>
      <w:r w:rsidR="00984E68">
        <w:rPr>
          <w:rFonts w:ascii="Arial" w:hAnsi="Arial" w:cs="Arial"/>
          <w:sz w:val="24"/>
        </w:rPr>
        <w:fldChar w:fldCharType="begin">
          <w:fldData xml:space="preserve">PEVuZE5vdGU+PENpdGU+PEF1dGhvcj5VY2tlbG1hbm48L0F1dGhvcj48WWVhcj4yMDIwPC9ZZWFy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==
</w:fldData>
        </w:fldChar>
      </w:r>
      <w:r w:rsidR="00984E68">
        <w:rPr>
          <w:rFonts w:ascii="Arial" w:hAnsi="Arial" w:cs="Arial"/>
          <w:sz w:val="24"/>
        </w:rPr>
        <w:instrText xml:space="preserve"> ADDIN EN.CITE.DATA </w:instrText>
      </w:r>
      <w:r w:rsidR="00984E68">
        <w:rPr>
          <w:rFonts w:ascii="Arial" w:hAnsi="Arial" w:cs="Arial"/>
          <w:sz w:val="24"/>
        </w:rPr>
      </w:r>
      <w:r w:rsidR="00984E68">
        <w:rPr>
          <w:rFonts w:ascii="Arial" w:hAnsi="Arial" w:cs="Arial"/>
          <w:sz w:val="24"/>
        </w:rPr>
        <w:fldChar w:fldCharType="end"/>
      </w:r>
      <w:r w:rsidR="00984E68">
        <w:rPr>
          <w:rFonts w:ascii="Arial" w:hAnsi="Arial" w:cs="Arial"/>
          <w:sz w:val="24"/>
        </w:rPr>
      </w:r>
      <w:r w:rsidR="00984E68">
        <w:rPr>
          <w:rFonts w:ascii="Arial" w:hAnsi="Arial" w:cs="Arial"/>
          <w:sz w:val="24"/>
        </w:rPr>
        <w:fldChar w:fldCharType="separate"/>
      </w:r>
      <w:r w:rsidR="00984E68">
        <w:rPr>
          <w:rFonts w:ascii="Arial" w:hAnsi="Arial" w:cs="Arial"/>
          <w:noProof/>
          <w:sz w:val="24"/>
        </w:rPr>
        <w:t>(Uckelmann et al., 2020)</w:t>
      </w:r>
      <w:r w:rsidR="00984E68">
        <w:rPr>
          <w:rFonts w:ascii="Arial" w:hAnsi="Arial" w:cs="Arial"/>
          <w:sz w:val="24"/>
        </w:rPr>
        <w:fldChar w:fldCharType="end"/>
      </w:r>
      <w:r w:rsidR="00D65349" w:rsidRPr="0043760E">
        <w:rPr>
          <w:rFonts w:ascii="Arial" w:hAnsi="Arial" w:cs="Arial"/>
          <w:sz w:val="24"/>
        </w:rPr>
        <w:t xml:space="preserve">. </w:t>
      </w:r>
      <w:r w:rsidR="00B22043" w:rsidRPr="0043760E">
        <w:rPr>
          <w:rFonts w:ascii="Arial" w:hAnsi="Arial" w:cs="Arial"/>
          <w:sz w:val="24"/>
        </w:rPr>
        <w:t>Da NPM1</w:t>
      </w:r>
      <w:r w:rsidR="00B22043" w:rsidRPr="0043760E">
        <w:rPr>
          <w:rFonts w:ascii="Arial" w:hAnsi="Arial" w:cs="Arial"/>
          <w:sz w:val="24"/>
          <w:vertAlign w:val="superscript"/>
        </w:rPr>
        <w:t>mut</w:t>
      </w:r>
      <w:r w:rsidR="00B22043" w:rsidRPr="0043760E">
        <w:rPr>
          <w:rFonts w:ascii="Arial" w:hAnsi="Arial" w:cs="Arial"/>
          <w:sz w:val="24"/>
        </w:rPr>
        <w:t xml:space="preserve"> Zelllinien besonders sensitiv gegenüber einer </w:t>
      </w:r>
      <w:proofErr w:type="spellStart"/>
      <w:r w:rsidR="00B22043" w:rsidRPr="0043760E">
        <w:rPr>
          <w:rFonts w:ascii="Arial" w:hAnsi="Arial" w:cs="Arial"/>
          <w:sz w:val="24"/>
        </w:rPr>
        <w:t>Menin</w:t>
      </w:r>
      <w:proofErr w:type="spellEnd"/>
      <w:r w:rsidR="00B22043" w:rsidRPr="0043760E">
        <w:rPr>
          <w:rFonts w:ascii="Arial" w:hAnsi="Arial" w:cs="Arial"/>
          <w:sz w:val="24"/>
        </w:rPr>
        <w:t xml:space="preserve">-Behandlung sind, spricht das für eine Kombination von Venetoclax mit </w:t>
      </w:r>
      <w:proofErr w:type="spellStart"/>
      <w:r w:rsidR="00B22043" w:rsidRPr="0043760E">
        <w:rPr>
          <w:rFonts w:ascii="Arial" w:hAnsi="Arial" w:cs="Arial"/>
          <w:sz w:val="24"/>
        </w:rPr>
        <w:t>Menin</w:t>
      </w:r>
      <w:proofErr w:type="spellEnd"/>
      <w:r w:rsidR="008C20B9">
        <w:rPr>
          <w:rFonts w:ascii="Arial" w:hAnsi="Arial" w:cs="Arial"/>
          <w:sz w:val="24"/>
        </w:rPr>
        <w:t>-</w:t>
      </w:r>
      <w:r w:rsidR="00B22043" w:rsidRPr="0043760E">
        <w:rPr>
          <w:rFonts w:ascii="Arial" w:hAnsi="Arial" w:cs="Arial"/>
          <w:sz w:val="24"/>
        </w:rPr>
        <w:t xml:space="preserve">Inhibitoren. </w:t>
      </w:r>
    </w:p>
    <w:p w14:paraId="72EA337F" w14:textId="1CE69C94" w:rsidR="003F6B6A" w:rsidRDefault="009C3E9B" w:rsidP="00B7675E">
      <w:pPr>
        <w:jc w:val="both"/>
        <w:rPr>
          <w:rFonts w:ascii="Arial" w:hAnsi="Arial" w:cs="Arial"/>
          <w:sz w:val="24"/>
        </w:rPr>
      </w:pPr>
      <w:r>
        <w:rPr>
          <w:rFonts w:ascii="Arial" w:hAnsi="Arial" w:cs="Arial"/>
          <w:sz w:val="24"/>
        </w:rPr>
        <w:t>Diese Vermutungen können d</w:t>
      </w:r>
      <w:r w:rsidR="008C20B9">
        <w:rPr>
          <w:rFonts w:ascii="Arial" w:hAnsi="Arial" w:cs="Arial"/>
          <w:sz w:val="24"/>
        </w:rPr>
        <w:t>ur</w:t>
      </w:r>
      <w:r>
        <w:rPr>
          <w:rFonts w:ascii="Arial" w:hAnsi="Arial" w:cs="Arial"/>
          <w:sz w:val="24"/>
        </w:rPr>
        <w:t xml:space="preserve">ch die durchgeführten </w:t>
      </w:r>
      <w:r w:rsidRPr="0043760E">
        <w:rPr>
          <w:rFonts w:ascii="Arial" w:hAnsi="Arial" w:cs="Arial"/>
          <w:i/>
          <w:sz w:val="24"/>
        </w:rPr>
        <w:t>in vitro</w:t>
      </w:r>
      <w:r>
        <w:rPr>
          <w:rFonts w:ascii="Arial" w:hAnsi="Arial" w:cs="Arial"/>
          <w:sz w:val="24"/>
        </w:rPr>
        <w:t xml:space="preserve"> Experimente bestätigt werden, welche der Kombination starke synergistische Effekte zuschreiben. </w:t>
      </w:r>
      <w:r w:rsidR="0010247C">
        <w:rPr>
          <w:rFonts w:ascii="Arial" w:hAnsi="Arial" w:cs="Arial"/>
          <w:sz w:val="24"/>
        </w:rPr>
        <w:t xml:space="preserve">Die Evaluation des kombinierten Effektes von </w:t>
      </w:r>
      <w:r w:rsidR="00E973D9">
        <w:rPr>
          <w:rFonts w:ascii="Arial" w:hAnsi="Arial" w:cs="Arial"/>
          <w:sz w:val="24"/>
        </w:rPr>
        <w:t>24</w:t>
      </w:r>
      <w:r w:rsidR="0010247C">
        <w:rPr>
          <w:rFonts w:ascii="Arial" w:hAnsi="Arial" w:cs="Arial"/>
          <w:sz w:val="24"/>
        </w:rPr>
        <w:t xml:space="preserve">µM MI-2-2 und 500nM </w:t>
      </w:r>
      <w:r w:rsidR="006A39B4">
        <w:rPr>
          <w:rFonts w:ascii="Arial" w:hAnsi="Arial" w:cs="Arial"/>
          <w:sz w:val="24"/>
        </w:rPr>
        <w:t xml:space="preserve">Venetoclax </w:t>
      </w:r>
      <w:r w:rsidR="0010247C">
        <w:rPr>
          <w:rFonts w:ascii="Arial" w:hAnsi="Arial" w:cs="Arial"/>
          <w:sz w:val="24"/>
        </w:rPr>
        <w:t>erfolgt</w:t>
      </w:r>
      <w:r>
        <w:rPr>
          <w:rFonts w:ascii="Arial" w:hAnsi="Arial" w:cs="Arial"/>
          <w:sz w:val="24"/>
        </w:rPr>
        <w:t>e</w:t>
      </w:r>
      <w:r w:rsidR="0010247C">
        <w:rPr>
          <w:rFonts w:ascii="Arial" w:hAnsi="Arial" w:cs="Arial"/>
          <w:sz w:val="24"/>
        </w:rPr>
        <w:t xml:space="preserve"> an MOLM13-, MV4/11-, OCI-AML2-, HL60-, KG1-, OCI-AML3-, NOMO1- und NB4-Zellen. </w:t>
      </w:r>
      <w:r w:rsidR="006C225B">
        <w:rPr>
          <w:rFonts w:ascii="Arial" w:hAnsi="Arial" w:cs="Arial"/>
          <w:sz w:val="24"/>
        </w:rPr>
        <w:t xml:space="preserve">Die Analyse der </w:t>
      </w:r>
      <w:proofErr w:type="spellStart"/>
      <w:r w:rsidR="006C225B">
        <w:rPr>
          <w:rFonts w:ascii="Arial" w:hAnsi="Arial" w:cs="Arial"/>
          <w:sz w:val="24"/>
        </w:rPr>
        <w:t>Proliferationsassays</w:t>
      </w:r>
      <w:proofErr w:type="spellEnd"/>
      <w:r w:rsidR="006C225B">
        <w:rPr>
          <w:rFonts w:ascii="Arial" w:hAnsi="Arial" w:cs="Arial"/>
          <w:sz w:val="24"/>
        </w:rPr>
        <w:t xml:space="preserve"> zeigt </w:t>
      </w:r>
      <w:r w:rsidR="008E2603">
        <w:rPr>
          <w:rFonts w:ascii="Arial" w:hAnsi="Arial" w:cs="Arial"/>
          <w:sz w:val="24"/>
        </w:rPr>
        <w:t xml:space="preserve">stärkere Verringerungen der vitalen Zellzahl nach 24 Stunden </w:t>
      </w:r>
      <w:r w:rsidR="006C225B">
        <w:rPr>
          <w:rFonts w:ascii="Arial" w:hAnsi="Arial" w:cs="Arial"/>
          <w:sz w:val="24"/>
        </w:rPr>
        <w:t xml:space="preserve">für MOLM13, MV4/11, OCI-AML2, HL60 und KG1 </w:t>
      </w:r>
      <w:r w:rsidR="000F0EEC">
        <w:rPr>
          <w:rFonts w:ascii="Arial" w:hAnsi="Arial" w:cs="Arial"/>
          <w:sz w:val="24"/>
        </w:rPr>
        <w:t>(</w:t>
      </w:r>
      <w:r w:rsidR="000F0EEC" w:rsidRPr="00891EFB">
        <w:rPr>
          <w:rFonts w:ascii="Arial" w:hAnsi="Arial" w:cs="Arial"/>
          <w:i/>
          <w:sz w:val="24"/>
        </w:rPr>
        <w:t>Abbildung 1</w:t>
      </w:r>
      <w:r w:rsidR="004D00DC">
        <w:rPr>
          <w:rFonts w:ascii="Arial" w:hAnsi="Arial" w:cs="Arial"/>
          <w:i/>
          <w:sz w:val="24"/>
        </w:rPr>
        <w:t>5</w:t>
      </w:r>
      <w:r w:rsidR="000F0EEC" w:rsidRPr="00891EFB">
        <w:rPr>
          <w:rFonts w:ascii="Arial" w:hAnsi="Arial" w:cs="Arial"/>
          <w:i/>
          <w:sz w:val="24"/>
        </w:rPr>
        <w:t>, Abbildung 1</w:t>
      </w:r>
      <w:r w:rsidR="004D00DC">
        <w:rPr>
          <w:rFonts w:ascii="Arial" w:hAnsi="Arial" w:cs="Arial"/>
          <w:i/>
          <w:sz w:val="24"/>
        </w:rPr>
        <w:t>7</w:t>
      </w:r>
      <w:r w:rsidR="000F0EEC" w:rsidRPr="00891EFB">
        <w:rPr>
          <w:rFonts w:ascii="Arial" w:hAnsi="Arial" w:cs="Arial"/>
          <w:i/>
          <w:sz w:val="24"/>
        </w:rPr>
        <w:t>, Abbildung 1</w:t>
      </w:r>
      <w:r w:rsidR="004D00DC">
        <w:rPr>
          <w:rFonts w:ascii="Arial" w:hAnsi="Arial" w:cs="Arial"/>
          <w:i/>
          <w:sz w:val="24"/>
        </w:rPr>
        <w:t>9</w:t>
      </w:r>
      <w:r w:rsidR="000F0EEC" w:rsidRPr="00891EFB">
        <w:rPr>
          <w:rFonts w:ascii="Arial" w:hAnsi="Arial" w:cs="Arial"/>
          <w:i/>
          <w:sz w:val="24"/>
        </w:rPr>
        <w:t xml:space="preserve">, Abbildung </w:t>
      </w:r>
      <w:r w:rsidR="004D00DC">
        <w:rPr>
          <w:rFonts w:ascii="Arial" w:hAnsi="Arial" w:cs="Arial"/>
          <w:i/>
          <w:sz w:val="24"/>
        </w:rPr>
        <w:t>21</w:t>
      </w:r>
      <w:r w:rsidR="00891EFB" w:rsidRPr="00E91F38">
        <w:rPr>
          <w:rFonts w:ascii="Arial" w:hAnsi="Arial" w:cs="Arial"/>
          <w:i/>
          <w:sz w:val="24"/>
        </w:rPr>
        <w:t xml:space="preserve"> und</w:t>
      </w:r>
      <w:r w:rsidR="000F0EEC" w:rsidRPr="00891EFB">
        <w:rPr>
          <w:rFonts w:ascii="Arial" w:hAnsi="Arial" w:cs="Arial"/>
          <w:i/>
          <w:sz w:val="24"/>
        </w:rPr>
        <w:t xml:space="preserve"> Abbildung 2</w:t>
      </w:r>
      <w:r w:rsidR="004D00DC">
        <w:rPr>
          <w:rFonts w:ascii="Arial" w:hAnsi="Arial" w:cs="Arial"/>
          <w:i/>
          <w:sz w:val="24"/>
        </w:rPr>
        <w:t>3</w:t>
      </w:r>
      <w:r w:rsidR="000F0EEC">
        <w:rPr>
          <w:rFonts w:ascii="Arial" w:hAnsi="Arial" w:cs="Arial"/>
          <w:sz w:val="24"/>
        </w:rPr>
        <w:t>)</w:t>
      </w:r>
      <w:r w:rsidR="006C225B">
        <w:rPr>
          <w:rFonts w:ascii="Arial" w:hAnsi="Arial" w:cs="Arial"/>
          <w:sz w:val="24"/>
        </w:rPr>
        <w:t xml:space="preserve">. Insbesondere MOLM13, MV4/11, OCI-AML2 und KG1 </w:t>
      </w:r>
      <w:r w:rsidR="00926AC1">
        <w:rPr>
          <w:rFonts w:ascii="Arial" w:hAnsi="Arial" w:cs="Arial"/>
          <w:sz w:val="24"/>
        </w:rPr>
        <w:t>wiesen</w:t>
      </w:r>
      <w:r w:rsidR="006C225B">
        <w:rPr>
          <w:rFonts w:ascii="Arial" w:hAnsi="Arial" w:cs="Arial"/>
          <w:sz w:val="24"/>
        </w:rPr>
        <w:t xml:space="preserve"> einen deutlichen Unterschied gegenüber den Einzelexpositionen</w:t>
      </w:r>
      <w:r w:rsidR="00926AC1">
        <w:rPr>
          <w:rFonts w:ascii="Arial" w:hAnsi="Arial" w:cs="Arial"/>
          <w:sz w:val="24"/>
        </w:rPr>
        <w:t xml:space="preserve"> auf</w:t>
      </w:r>
      <w:r w:rsidR="00407602">
        <w:rPr>
          <w:rFonts w:ascii="Arial" w:hAnsi="Arial" w:cs="Arial"/>
          <w:sz w:val="24"/>
        </w:rPr>
        <w:t xml:space="preserve">. </w:t>
      </w:r>
      <w:r w:rsidR="002C3397">
        <w:rPr>
          <w:rFonts w:ascii="Arial" w:hAnsi="Arial" w:cs="Arial"/>
          <w:sz w:val="24"/>
        </w:rPr>
        <w:t>Daraus könnte sich ableiten</w:t>
      </w:r>
      <w:r w:rsidR="006C225B">
        <w:rPr>
          <w:rFonts w:ascii="Arial" w:hAnsi="Arial" w:cs="Arial"/>
          <w:sz w:val="24"/>
        </w:rPr>
        <w:t>, dass die Kombination beider Substanzen den apoptotischen Effekt der einzelnen Substanzen erhöht</w:t>
      </w:r>
      <w:r w:rsidR="00091068">
        <w:rPr>
          <w:rFonts w:ascii="Arial" w:hAnsi="Arial" w:cs="Arial"/>
          <w:sz w:val="24"/>
        </w:rPr>
        <w:t>.</w:t>
      </w:r>
      <w:r w:rsidR="00C65773">
        <w:rPr>
          <w:rFonts w:ascii="Arial" w:hAnsi="Arial" w:cs="Arial"/>
          <w:sz w:val="24"/>
        </w:rPr>
        <w:t xml:space="preserve"> HL60-Zellen, welche initial keine Sens</w:t>
      </w:r>
      <w:r w:rsidR="000F5109">
        <w:rPr>
          <w:rFonts w:ascii="Arial" w:hAnsi="Arial" w:cs="Arial"/>
          <w:sz w:val="24"/>
        </w:rPr>
        <w:t xml:space="preserve">ibilität gegenüber MI-2-2 </w:t>
      </w:r>
      <w:r w:rsidR="008F7CAD">
        <w:rPr>
          <w:rFonts w:ascii="Arial" w:hAnsi="Arial" w:cs="Arial"/>
          <w:sz w:val="24"/>
        </w:rPr>
        <w:t>kennzeichnet</w:t>
      </w:r>
      <w:r w:rsidR="00C65773">
        <w:rPr>
          <w:rFonts w:ascii="Arial" w:hAnsi="Arial" w:cs="Arial"/>
          <w:sz w:val="24"/>
        </w:rPr>
        <w:t xml:space="preserve">, </w:t>
      </w:r>
      <w:r w:rsidR="00091068">
        <w:rPr>
          <w:rFonts w:ascii="Arial" w:hAnsi="Arial" w:cs="Arial"/>
          <w:sz w:val="24"/>
        </w:rPr>
        <w:t>weisen</w:t>
      </w:r>
      <w:r w:rsidR="00C65773">
        <w:rPr>
          <w:rFonts w:ascii="Arial" w:hAnsi="Arial" w:cs="Arial"/>
          <w:sz w:val="24"/>
        </w:rPr>
        <w:t xml:space="preserve"> </w:t>
      </w:r>
      <w:r w:rsidR="005F5FA8">
        <w:rPr>
          <w:rFonts w:ascii="Arial" w:hAnsi="Arial" w:cs="Arial"/>
          <w:sz w:val="24"/>
        </w:rPr>
        <w:t xml:space="preserve">ebenfalls </w:t>
      </w:r>
      <w:r w:rsidR="00C65773">
        <w:rPr>
          <w:rFonts w:ascii="Arial" w:hAnsi="Arial" w:cs="Arial"/>
          <w:sz w:val="24"/>
        </w:rPr>
        <w:t>ein</w:t>
      </w:r>
      <w:r w:rsidR="00091068">
        <w:rPr>
          <w:rFonts w:ascii="Arial" w:hAnsi="Arial" w:cs="Arial"/>
          <w:sz w:val="24"/>
        </w:rPr>
        <w:t>en</w:t>
      </w:r>
      <w:r w:rsidR="00C65773">
        <w:rPr>
          <w:rFonts w:ascii="Arial" w:hAnsi="Arial" w:cs="Arial"/>
          <w:sz w:val="24"/>
        </w:rPr>
        <w:t xml:space="preserve"> geringe</w:t>
      </w:r>
      <w:r w:rsidR="00091068">
        <w:rPr>
          <w:rFonts w:ascii="Arial" w:hAnsi="Arial" w:cs="Arial"/>
          <w:sz w:val="24"/>
        </w:rPr>
        <w:t>n</w:t>
      </w:r>
      <w:r w:rsidR="00C65773">
        <w:rPr>
          <w:rFonts w:ascii="Arial" w:hAnsi="Arial" w:cs="Arial"/>
          <w:sz w:val="24"/>
        </w:rPr>
        <w:t xml:space="preserve"> Unterschied zwischen </w:t>
      </w:r>
      <w:r w:rsidR="006A39B4">
        <w:rPr>
          <w:rFonts w:ascii="Arial" w:hAnsi="Arial" w:cs="Arial"/>
          <w:sz w:val="24"/>
        </w:rPr>
        <w:t xml:space="preserve">Venetoclax </w:t>
      </w:r>
      <w:r w:rsidR="00C65773">
        <w:rPr>
          <w:rFonts w:ascii="Arial" w:hAnsi="Arial" w:cs="Arial"/>
          <w:sz w:val="24"/>
        </w:rPr>
        <w:t xml:space="preserve">Einzel- und Kombiexposition </w:t>
      </w:r>
      <w:r w:rsidR="00091068">
        <w:rPr>
          <w:rFonts w:ascii="Arial" w:hAnsi="Arial" w:cs="Arial"/>
          <w:sz w:val="24"/>
        </w:rPr>
        <w:t>auf</w:t>
      </w:r>
      <w:r w:rsidR="00C64044">
        <w:rPr>
          <w:rFonts w:ascii="Arial" w:hAnsi="Arial" w:cs="Arial"/>
          <w:sz w:val="24"/>
        </w:rPr>
        <w:t xml:space="preserve"> (</w:t>
      </w:r>
      <w:r w:rsidR="00C64044">
        <w:rPr>
          <w:rFonts w:ascii="Arial" w:hAnsi="Arial" w:cs="Arial"/>
          <w:i/>
          <w:sz w:val="24"/>
        </w:rPr>
        <w:t xml:space="preserve">Abbildung </w:t>
      </w:r>
      <w:r w:rsidR="004D00DC">
        <w:rPr>
          <w:rFonts w:ascii="Arial" w:hAnsi="Arial" w:cs="Arial"/>
          <w:i/>
          <w:sz w:val="24"/>
        </w:rPr>
        <w:t>21</w:t>
      </w:r>
      <w:r w:rsidR="00C64044">
        <w:rPr>
          <w:rFonts w:ascii="Arial" w:hAnsi="Arial" w:cs="Arial"/>
          <w:sz w:val="24"/>
        </w:rPr>
        <w:t>)</w:t>
      </w:r>
      <w:r w:rsidR="006C225B">
        <w:rPr>
          <w:rFonts w:ascii="Arial" w:hAnsi="Arial" w:cs="Arial"/>
          <w:sz w:val="24"/>
        </w:rPr>
        <w:t>.</w:t>
      </w:r>
      <w:r w:rsidR="00B65029">
        <w:rPr>
          <w:rFonts w:ascii="Arial" w:hAnsi="Arial" w:cs="Arial"/>
          <w:sz w:val="24"/>
        </w:rPr>
        <w:t xml:space="preserve"> </w:t>
      </w:r>
      <w:r w:rsidR="00B65029" w:rsidRPr="0043760E">
        <w:rPr>
          <w:rFonts w:ascii="Arial" w:hAnsi="Arial" w:cs="Arial"/>
          <w:sz w:val="24"/>
        </w:rPr>
        <w:t xml:space="preserve">Diese Ergebnisse </w:t>
      </w:r>
      <w:r w:rsidRPr="0043760E">
        <w:rPr>
          <w:rFonts w:ascii="Arial" w:hAnsi="Arial" w:cs="Arial"/>
          <w:sz w:val="24"/>
        </w:rPr>
        <w:t>lassen vermuten</w:t>
      </w:r>
      <w:r w:rsidR="00B65029" w:rsidRPr="0043760E">
        <w:rPr>
          <w:rFonts w:ascii="Arial" w:hAnsi="Arial" w:cs="Arial"/>
          <w:sz w:val="24"/>
        </w:rPr>
        <w:t xml:space="preserve">, dass eine </w:t>
      </w:r>
      <w:r w:rsidR="003829A6" w:rsidRPr="0043760E">
        <w:rPr>
          <w:rFonts w:ascii="Arial" w:hAnsi="Arial" w:cs="Arial"/>
          <w:sz w:val="24"/>
        </w:rPr>
        <w:t xml:space="preserve">Reduktion der genetischen </w:t>
      </w:r>
      <w:r w:rsidR="006A39B4">
        <w:rPr>
          <w:rFonts w:ascii="Arial" w:hAnsi="Arial" w:cs="Arial"/>
          <w:sz w:val="24"/>
        </w:rPr>
        <w:t>Expression</w:t>
      </w:r>
      <w:r w:rsidR="006A39B4" w:rsidRPr="0043760E">
        <w:rPr>
          <w:rFonts w:ascii="Arial" w:hAnsi="Arial" w:cs="Arial"/>
          <w:sz w:val="24"/>
        </w:rPr>
        <w:t xml:space="preserve"> </w:t>
      </w:r>
      <w:r w:rsidR="003829A6" w:rsidRPr="0043760E">
        <w:rPr>
          <w:rFonts w:ascii="Arial" w:hAnsi="Arial" w:cs="Arial"/>
          <w:sz w:val="24"/>
        </w:rPr>
        <w:t xml:space="preserve">von </w:t>
      </w:r>
      <w:r w:rsidR="003829A6" w:rsidRPr="0043760E">
        <w:rPr>
          <w:rFonts w:ascii="Arial" w:hAnsi="Arial" w:cs="Arial"/>
          <w:i/>
          <w:sz w:val="24"/>
        </w:rPr>
        <w:t>BCL2</w:t>
      </w:r>
      <w:r w:rsidR="003829A6" w:rsidRPr="0043760E">
        <w:rPr>
          <w:rFonts w:ascii="Arial" w:hAnsi="Arial" w:cs="Arial"/>
          <w:sz w:val="24"/>
        </w:rPr>
        <w:t xml:space="preserve"> durch eine Vortherapie mit </w:t>
      </w:r>
      <w:proofErr w:type="spellStart"/>
      <w:r w:rsidR="003829A6" w:rsidRPr="0043760E">
        <w:rPr>
          <w:rFonts w:ascii="Arial" w:hAnsi="Arial" w:cs="Arial"/>
          <w:sz w:val="24"/>
        </w:rPr>
        <w:t>Menin</w:t>
      </w:r>
      <w:proofErr w:type="spellEnd"/>
      <w:r w:rsidR="003829A6" w:rsidRPr="0043760E">
        <w:rPr>
          <w:rFonts w:ascii="Arial" w:hAnsi="Arial" w:cs="Arial"/>
          <w:sz w:val="24"/>
        </w:rPr>
        <w:t xml:space="preserve">-Inhibitoren gegenüber </w:t>
      </w:r>
      <w:r w:rsidR="006A39B4">
        <w:rPr>
          <w:rFonts w:ascii="Arial" w:hAnsi="Arial" w:cs="Arial"/>
          <w:sz w:val="24"/>
        </w:rPr>
        <w:t>Venetoclax</w:t>
      </w:r>
      <w:r w:rsidR="006A39B4" w:rsidRPr="0043760E">
        <w:rPr>
          <w:rFonts w:ascii="Arial" w:hAnsi="Arial" w:cs="Arial"/>
          <w:sz w:val="24"/>
        </w:rPr>
        <w:t xml:space="preserve"> </w:t>
      </w:r>
      <w:r w:rsidR="003829A6" w:rsidRPr="0043760E">
        <w:rPr>
          <w:rFonts w:ascii="Arial" w:hAnsi="Arial" w:cs="Arial"/>
          <w:sz w:val="24"/>
        </w:rPr>
        <w:t>sensibilisiert</w:t>
      </w:r>
      <w:r w:rsidR="00603760" w:rsidRPr="0043760E">
        <w:rPr>
          <w:rFonts w:ascii="Arial" w:hAnsi="Arial" w:cs="Arial"/>
          <w:sz w:val="24"/>
        </w:rPr>
        <w:t xml:space="preserve">, insbesondere für </w:t>
      </w:r>
      <w:r w:rsidR="00603760" w:rsidRPr="0043760E">
        <w:rPr>
          <w:rFonts w:ascii="Arial" w:hAnsi="Arial" w:cs="Arial"/>
          <w:i/>
          <w:sz w:val="24"/>
        </w:rPr>
        <w:t>MLL</w:t>
      </w:r>
      <w:r w:rsidR="00603760" w:rsidRPr="0043760E">
        <w:rPr>
          <w:rFonts w:ascii="Arial" w:hAnsi="Arial" w:cs="Arial"/>
          <w:sz w:val="24"/>
        </w:rPr>
        <w:t>-</w:t>
      </w:r>
      <w:proofErr w:type="spellStart"/>
      <w:r w:rsidR="00603760" w:rsidRPr="0043760E">
        <w:rPr>
          <w:rFonts w:ascii="Arial" w:hAnsi="Arial" w:cs="Arial"/>
          <w:sz w:val="24"/>
        </w:rPr>
        <w:t>rearrangierte</w:t>
      </w:r>
      <w:proofErr w:type="spellEnd"/>
      <w:r w:rsidR="00603760" w:rsidRPr="0043760E">
        <w:rPr>
          <w:rFonts w:ascii="Arial" w:hAnsi="Arial" w:cs="Arial"/>
          <w:sz w:val="24"/>
        </w:rPr>
        <w:t xml:space="preserve"> Zelllinien wie MOLM13, MV4/11 und OCI-AML2</w:t>
      </w:r>
      <w:r w:rsidR="003829A6" w:rsidRPr="0043760E">
        <w:rPr>
          <w:rFonts w:ascii="Arial" w:hAnsi="Arial" w:cs="Arial"/>
          <w:sz w:val="24"/>
        </w:rPr>
        <w:t xml:space="preserve"> </w:t>
      </w:r>
      <w:r w:rsidR="003829A6" w:rsidRPr="0043760E">
        <w:rPr>
          <w:rFonts w:ascii="Arial" w:hAnsi="Arial" w:cs="Arial"/>
          <w:sz w:val="24"/>
          <w:highlight w:val="yellow"/>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3829A6" w:rsidRPr="0043760E">
        <w:rPr>
          <w:rFonts w:ascii="Arial" w:hAnsi="Arial" w:cs="Arial"/>
          <w:sz w:val="24"/>
        </w:rPr>
        <w:instrText xml:space="preserve"> ADDIN EN.CITE </w:instrText>
      </w:r>
      <w:r w:rsidR="003829A6" w:rsidRPr="0043760E">
        <w:rPr>
          <w:rFonts w:ascii="Arial" w:hAnsi="Arial" w:cs="Arial"/>
          <w:sz w:val="24"/>
          <w:highlight w:val="yellow"/>
        </w:rPr>
        <w:fldChar w:fldCharType="begin">
          <w:fldData xml:space="preserve">PEVuZE5vdGU+PENpdGU+PEF1dGhvcj5Cb3JraW48L0F1dGhvcj48WWVhcj4yMDE1PC9ZZWFyPjxS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</w:fldData>
        </w:fldChar>
      </w:r>
      <w:r w:rsidR="003829A6" w:rsidRPr="0043760E">
        <w:rPr>
          <w:rFonts w:ascii="Arial" w:hAnsi="Arial" w:cs="Arial"/>
          <w:sz w:val="24"/>
        </w:rPr>
        <w:instrText xml:space="preserve"> ADDIN EN.CITE.DATA </w:instrText>
      </w:r>
      <w:r w:rsidR="003829A6" w:rsidRPr="0043760E">
        <w:rPr>
          <w:rFonts w:ascii="Arial" w:hAnsi="Arial" w:cs="Arial"/>
          <w:sz w:val="24"/>
          <w:highlight w:val="yellow"/>
        </w:rPr>
      </w:r>
      <w:r w:rsidR="003829A6" w:rsidRPr="0043760E">
        <w:rPr>
          <w:rFonts w:ascii="Arial" w:hAnsi="Arial" w:cs="Arial"/>
          <w:sz w:val="24"/>
          <w:highlight w:val="yellow"/>
        </w:rPr>
        <w:fldChar w:fldCharType="end"/>
      </w:r>
      <w:r w:rsidR="003829A6" w:rsidRPr="0043760E">
        <w:rPr>
          <w:rFonts w:ascii="Arial" w:hAnsi="Arial" w:cs="Arial"/>
          <w:sz w:val="24"/>
          <w:highlight w:val="yellow"/>
        </w:rPr>
      </w:r>
      <w:r w:rsidR="003829A6" w:rsidRPr="0043760E">
        <w:rPr>
          <w:rFonts w:ascii="Arial" w:hAnsi="Arial" w:cs="Arial"/>
          <w:sz w:val="24"/>
          <w:highlight w:val="yellow"/>
        </w:rPr>
        <w:fldChar w:fldCharType="separate"/>
      </w:r>
      <w:r w:rsidR="003829A6" w:rsidRPr="0043760E">
        <w:rPr>
          <w:rFonts w:ascii="Arial" w:hAnsi="Arial" w:cs="Arial"/>
          <w:noProof/>
          <w:sz w:val="24"/>
        </w:rPr>
        <w:t>(Borkin et al., 2015)</w:t>
      </w:r>
      <w:r w:rsidR="003829A6" w:rsidRPr="0043760E">
        <w:rPr>
          <w:rFonts w:ascii="Arial" w:hAnsi="Arial" w:cs="Arial"/>
          <w:sz w:val="24"/>
          <w:highlight w:val="yellow"/>
        </w:rPr>
        <w:fldChar w:fldCharType="end"/>
      </w:r>
      <w:r w:rsidR="00B65029" w:rsidRPr="00976107">
        <w:rPr>
          <w:rFonts w:ascii="Arial" w:hAnsi="Arial" w:cs="Arial"/>
          <w:sz w:val="24"/>
        </w:rPr>
        <w:t>.</w:t>
      </w:r>
      <w:r w:rsidR="003829A6" w:rsidRPr="00976107">
        <w:rPr>
          <w:rFonts w:ascii="Arial" w:hAnsi="Arial" w:cs="Arial"/>
          <w:sz w:val="24"/>
        </w:rPr>
        <w:t xml:space="preserve"> </w:t>
      </w:r>
      <w:r w:rsidR="003829A6" w:rsidRPr="0043760E">
        <w:rPr>
          <w:rFonts w:ascii="Arial" w:hAnsi="Arial" w:cs="Arial"/>
          <w:sz w:val="24"/>
        </w:rPr>
        <w:t>Möglicherweise potenziert das geringere Vorkommen des BCL2-Protein</w:t>
      </w:r>
      <w:r w:rsidR="0072596B" w:rsidRPr="0043760E">
        <w:rPr>
          <w:rFonts w:ascii="Arial" w:hAnsi="Arial" w:cs="Arial"/>
          <w:sz w:val="24"/>
        </w:rPr>
        <w:t>s</w:t>
      </w:r>
      <w:r w:rsidR="003829A6" w:rsidRPr="0043760E">
        <w:rPr>
          <w:rFonts w:ascii="Arial" w:hAnsi="Arial" w:cs="Arial"/>
          <w:sz w:val="24"/>
        </w:rPr>
        <w:t xml:space="preserve"> durch reduzierte </w:t>
      </w:r>
      <w:r w:rsidR="003829A6" w:rsidRPr="0043760E">
        <w:rPr>
          <w:rFonts w:ascii="Arial" w:hAnsi="Arial" w:cs="Arial"/>
          <w:i/>
          <w:sz w:val="24"/>
        </w:rPr>
        <w:t>BCL2</w:t>
      </w:r>
      <w:r w:rsidR="003829A6" w:rsidRPr="0043760E">
        <w:rPr>
          <w:rFonts w:ascii="Arial" w:hAnsi="Arial" w:cs="Arial"/>
          <w:sz w:val="24"/>
        </w:rPr>
        <w:t xml:space="preserve">-Transkription die Effektivität der BCL2-Inhibition und </w:t>
      </w:r>
      <w:r w:rsidR="0072596B" w:rsidRPr="0043760E">
        <w:rPr>
          <w:rFonts w:ascii="Arial" w:hAnsi="Arial" w:cs="Arial"/>
          <w:sz w:val="24"/>
        </w:rPr>
        <w:t>stellt die</w:t>
      </w:r>
      <w:r w:rsidR="003829A6" w:rsidRPr="0043760E">
        <w:rPr>
          <w:rFonts w:ascii="Arial" w:hAnsi="Arial" w:cs="Arial"/>
          <w:sz w:val="24"/>
        </w:rPr>
        <w:t xml:space="preserve"> molekulare Grundlage des Synergismus von </w:t>
      </w:r>
      <w:proofErr w:type="spellStart"/>
      <w:r w:rsidR="003829A6" w:rsidRPr="0043760E">
        <w:rPr>
          <w:rFonts w:ascii="Arial" w:hAnsi="Arial" w:cs="Arial"/>
          <w:sz w:val="24"/>
        </w:rPr>
        <w:t>Menin</w:t>
      </w:r>
      <w:proofErr w:type="spellEnd"/>
      <w:r w:rsidR="003829A6" w:rsidRPr="0043760E">
        <w:rPr>
          <w:rFonts w:ascii="Arial" w:hAnsi="Arial" w:cs="Arial"/>
          <w:sz w:val="24"/>
        </w:rPr>
        <w:t xml:space="preserve">- und BCL-2-Inhibitoren </w:t>
      </w:r>
      <w:r w:rsidR="0072596B" w:rsidRPr="0043760E">
        <w:rPr>
          <w:rFonts w:ascii="Arial" w:hAnsi="Arial" w:cs="Arial"/>
          <w:sz w:val="24"/>
        </w:rPr>
        <w:t>dar</w:t>
      </w:r>
      <w:r w:rsidR="003829A6" w:rsidRPr="0043760E">
        <w:rPr>
          <w:rFonts w:ascii="Arial" w:hAnsi="Arial" w:cs="Arial"/>
          <w:sz w:val="24"/>
        </w:rPr>
        <w:t>.</w:t>
      </w:r>
      <w:r w:rsidR="0072596B" w:rsidRPr="0043760E">
        <w:rPr>
          <w:rFonts w:ascii="Arial" w:hAnsi="Arial" w:cs="Arial"/>
          <w:sz w:val="24"/>
        </w:rPr>
        <w:t xml:space="preserve"> </w:t>
      </w:r>
      <w:r w:rsidR="0072596B" w:rsidRPr="0043760E">
        <w:rPr>
          <w:rFonts w:ascii="Arial" w:hAnsi="Arial" w:cs="Arial"/>
          <w:sz w:val="24"/>
        </w:rPr>
        <w:lastRenderedPageBreak/>
        <w:t xml:space="preserve">Dementsprechend wird </w:t>
      </w:r>
      <w:r w:rsidR="00BF48FA" w:rsidRPr="0043760E">
        <w:rPr>
          <w:rFonts w:ascii="Arial" w:hAnsi="Arial" w:cs="Arial"/>
          <w:sz w:val="24"/>
        </w:rPr>
        <w:t>eine synergistische Wirkung</w:t>
      </w:r>
      <w:r w:rsidR="005F5FA8">
        <w:rPr>
          <w:rFonts w:ascii="Arial" w:hAnsi="Arial" w:cs="Arial"/>
          <w:sz w:val="24"/>
        </w:rPr>
        <w:t xml:space="preserve"> ebenfalls</w:t>
      </w:r>
      <w:r w:rsidR="00BF48FA" w:rsidRPr="0043760E">
        <w:rPr>
          <w:rFonts w:ascii="Arial" w:hAnsi="Arial" w:cs="Arial"/>
          <w:sz w:val="24"/>
        </w:rPr>
        <w:t xml:space="preserve"> </w:t>
      </w:r>
      <w:r w:rsidR="0072596B" w:rsidRPr="0043760E">
        <w:rPr>
          <w:rFonts w:ascii="Arial" w:hAnsi="Arial" w:cs="Arial"/>
          <w:sz w:val="24"/>
        </w:rPr>
        <w:t>in primär MI-2-2 unsensiblen Zellen, wie HL60</w:t>
      </w:r>
      <w:r w:rsidR="005F5FA8">
        <w:rPr>
          <w:rFonts w:ascii="Arial" w:hAnsi="Arial" w:cs="Arial"/>
          <w:sz w:val="24"/>
        </w:rPr>
        <w:t xml:space="preserve"> (</w:t>
      </w:r>
      <w:r w:rsidR="005F5FA8" w:rsidRPr="00441F93">
        <w:rPr>
          <w:rFonts w:ascii="Arial" w:hAnsi="Arial" w:cs="Arial"/>
          <w:i/>
          <w:sz w:val="24"/>
        </w:rPr>
        <w:t>Abbildung 1</w:t>
      </w:r>
      <w:r w:rsidR="004D00DC">
        <w:rPr>
          <w:rFonts w:ascii="Arial" w:hAnsi="Arial" w:cs="Arial"/>
          <w:i/>
          <w:sz w:val="24"/>
        </w:rPr>
        <w:t>3</w:t>
      </w:r>
      <w:r w:rsidR="005F5FA8">
        <w:rPr>
          <w:rFonts w:ascii="Arial" w:hAnsi="Arial" w:cs="Arial"/>
          <w:sz w:val="24"/>
        </w:rPr>
        <w:t>)</w:t>
      </w:r>
      <w:r w:rsidR="0072596B" w:rsidRPr="0043760E">
        <w:rPr>
          <w:rFonts w:ascii="Arial" w:hAnsi="Arial" w:cs="Arial"/>
          <w:sz w:val="24"/>
        </w:rPr>
        <w:t>, beobachtet</w:t>
      </w:r>
      <w:r w:rsidR="00891EFB">
        <w:rPr>
          <w:rFonts w:ascii="Arial" w:hAnsi="Arial" w:cs="Arial"/>
          <w:sz w:val="24"/>
        </w:rPr>
        <w:t xml:space="preserve"> (</w:t>
      </w:r>
      <w:r w:rsidR="005F5FA8">
        <w:rPr>
          <w:rFonts w:ascii="Arial" w:hAnsi="Arial" w:cs="Arial"/>
          <w:i/>
          <w:sz w:val="24"/>
        </w:rPr>
        <w:t xml:space="preserve">Abbildung </w:t>
      </w:r>
      <w:r w:rsidR="004D00DC">
        <w:rPr>
          <w:rFonts w:ascii="Arial" w:hAnsi="Arial" w:cs="Arial"/>
          <w:i/>
          <w:sz w:val="24"/>
        </w:rPr>
        <w:t>21</w:t>
      </w:r>
      <w:r w:rsidR="005F5FA8">
        <w:rPr>
          <w:rFonts w:ascii="Arial" w:hAnsi="Arial" w:cs="Arial"/>
          <w:i/>
          <w:sz w:val="24"/>
        </w:rPr>
        <w:t xml:space="preserve"> und Abbildung 2</w:t>
      </w:r>
      <w:r w:rsidR="004D00DC">
        <w:rPr>
          <w:rFonts w:ascii="Arial" w:hAnsi="Arial" w:cs="Arial"/>
          <w:i/>
          <w:sz w:val="24"/>
        </w:rPr>
        <w:t>2</w:t>
      </w:r>
      <w:r w:rsidR="00891EFB">
        <w:rPr>
          <w:rFonts w:ascii="Arial" w:hAnsi="Arial" w:cs="Arial"/>
          <w:sz w:val="24"/>
        </w:rPr>
        <w:t>)</w:t>
      </w:r>
      <w:r w:rsidR="0072596B" w:rsidRPr="0043760E">
        <w:rPr>
          <w:rFonts w:ascii="Arial" w:hAnsi="Arial" w:cs="Arial"/>
          <w:sz w:val="24"/>
        </w:rPr>
        <w:t>.</w:t>
      </w:r>
      <w:r w:rsidR="00C65773">
        <w:rPr>
          <w:rFonts w:ascii="Arial" w:hAnsi="Arial" w:cs="Arial"/>
          <w:sz w:val="24"/>
        </w:rPr>
        <w:t xml:space="preserve"> </w:t>
      </w:r>
      <w:r w:rsidR="003829A6">
        <w:rPr>
          <w:rFonts w:ascii="Arial" w:hAnsi="Arial" w:cs="Arial"/>
          <w:sz w:val="24"/>
        </w:rPr>
        <w:t>Dahingegen</w:t>
      </w:r>
      <w:r w:rsidR="00C65773">
        <w:rPr>
          <w:rFonts w:ascii="Arial" w:hAnsi="Arial" w:cs="Arial"/>
          <w:sz w:val="24"/>
        </w:rPr>
        <w:t xml:space="preserve"> </w:t>
      </w:r>
      <w:r w:rsidR="00EC3DC7">
        <w:rPr>
          <w:rFonts w:ascii="Arial" w:hAnsi="Arial" w:cs="Arial"/>
          <w:sz w:val="24"/>
        </w:rPr>
        <w:t>zeigen</w:t>
      </w:r>
      <w:r w:rsidR="00C65773">
        <w:rPr>
          <w:rFonts w:ascii="Arial" w:hAnsi="Arial" w:cs="Arial"/>
          <w:sz w:val="24"/>
        </w:rPr>
        <w:t xml:space="preserve"> primär </w:t>
      </w:r>
      <w:r w:rsidR="006A39B4">
        <w:rPr>
          <w:rFonts w:ascii="Arial" w:hAnsi="Arial" w:cs="Arial"/>
          <w:sz w:val="24"/>
        </w:rPr>
        <w:t>Venetoclax</w:t>
      </w:r>
      <w:r w:rsidR="0049475C">
        <w:rPr>
          <w:rFonts w:ascii="Arial" w:hAnsi="Arial" w:cs="Arial"/>
          <w:sz w:val="24"/>
        </w:rPr>
        <w:t>-unsensible Zelllinien wie NB4, NOMO1 und OCI-AML3</w:t>
      </w:r>
      <w:r w:rsidR="00C65773">
        <w:rPr>
          <w:rFonts w:ascii="Arial" w:hAnsi="Arial" w:cs="Arial"/>
          <w:sz w:val="24"/>
        </w:rPr>
        <w:t xml:space="preserve"> in der Kombination nur minimale Anstiege des zellreduktiven Effektes</w:t>
      </w:r>
      <w:r w:rsidR="00C64044">
        <w:rPr>
          <w:rFonts w:ascii="Arial" w:hAnsi="Arial" w:cs="Arial"/>
          <w:sz w:val="24"/>
        </w:rPr>
        <w:t xml:space="preserve"> (</w:t>
      </w:r>
      <w:r w:rsidR="00C64044" w:rsidRPr="00891EFB">
        <w:rPr>
          <w:rFonts w:ascii="Arial" w:hAnsi="Arial" w:cs="Arial"/>
          <w:i/>
          <w:sz w:val="24"/>
        </w:rPr>
        <w:t xml:space="preserve">Abbildung </w:t>
      </w:r>
      <w:r w:rsidR="0049475C" w:rsidRPr="00891EFB">
        <w:rPr>
          <w:rFonts w:ascii="Arial" w:hAnsi="Arial" w:cs="Arial"/>
          <w:i/>
          <w:sz w:val="24"/>
        </w:rPr>
        <w:t>2</w:t>
      </w:r>
      <w:r w:rsidR="004D00DC">
        <w:rPr>
          <w:rFonts w:ascii="Arial" w:hAnsi="Arial" w:cs="Arial"/>
          <w:i/>
          <w:sz w:val="24"/>
        </w:rPr>
        <w:t>5</w:t>
      </w:r>
      <w:r w:rsidR="00C64044" w:rsidRPr="00891EFB">
        <w:rPr>
          <w:rFonts w:ascii="Arial" w:hAnsi="Arial" w:cs="Arial"/>
          <w:i/>
          <w:sz w:val="24"/>
        </w:rPr>
        <w:t xml:space="preserve">, Abbildung </w:t>
      </w:r>
      <w:r w:rsidR="0049475C" w:rsidRPr="00891EFB">
        <w:rPr>
          <w:rFonts w:ascii="Arial" w:hAnsi="Arial" w:cs="Arial"/>
          <w:i/>
          <w:sz w:val="24"/>
        </w:rPr>
        <w:t>2</w:t>
      </w:r>
      <w:r w:rsidR="004D00DC">
        <w:rPr>
          <w:rFonts w:ascii="Arial" w:hAnsi="Arial" w:cs="Arial"/>
          <w:i/>
          <w:sz w:val="24"/>
        </w:rPr>
        <w:t>6</w:t>
      </w:r>
      <w:r w:rsidR="00891EFB" w:rsidRPr="00E91F38">
        <w:rPr>
          <w:rFonts w:ascii="Arial" w:hAnsi="Arial" w:cs="Arial"/>
          <w:i/>
          <w:sz w:val="24"/>
        </w:rPr>
        <w:t xml:space="preserve"> und</w:t>
      </w:r>
      <w:r w:rsidR="00C64044" w:rsidRPr="00891EFB">
        <w:rPr>
          <w:rFonts w:ascii="Arial" w:hAnsi="Arial" w:cs="Arial"/>
          <w:i/>
          <w:sz w:val="24"/>
        </w:rPr>
        <w:t xml:space="preserve"> Abbildung 2</w:t>
      </w:r>
      <w:r w:rsidR="004D00DC">
        <w:rPr>
          <w:rFonts w:ascii="Arial" w:hAnsi="Arial" w:cs="Arial"/>
          <w:i/>
          <w:sz w:val="24"/>
        </w:rPr>
        <w:t>7</w:t>
      </w:r>
      <w:r w:rsidR="00C64044">
        <w:rPr>
          <w:rFonts w:ascii="Arial" w:hAnsi="Arial" w:cs="Arial"/>
          <w:sz w:val="24"/>
        </w:rPr>
        <w:t>)</w:t>
      </w:r>
      <w:r w:rsidR="003829A6">
        <w:rPr>
          <w:rFonts w:ascii="Arial" w:hAnsi="Arial" w:cs="Arial"/>
          <w:sz w:val="24"/>
        </w:rPr>
        <w:t>.</w:t>
      </w:r>
      <w:r w:rsidR="0030243A">
        <w:rPr>
          <w:rFonts w:ascii="Arial" w:hAnsi="Arial" w:cs="Arial"/>
          <w:sz w:val="24"/>
        </w:rPr>
        <w:t xml:space="preserve"> </w:t>
      </w:r>
      <w:r w:rsidR="00724C40">
        <w:rPr>
          <w:rFonts w:ascii="Arial" w:hAnsi="Arial" w:cs="Arial"/>
          <w:sz w:val="24"/>
        </w:rPr>
        <w:t>E</w:t>
      </w:r>
      <w:r w:rsidR="007F0791">
        <w:rPr>
          <w:rFonts w:ascii="Arial" w:hAnsi="Arial" w:cs="Arial"/>
          <w:sz w:val="24"/>
        </w:rPr>
        <w:t>in initial fehlender Effekt von</w:t>
      </w:r>
      <w:r w:rsidR="0030243A">
        <w:rPr>
          <w:rFonts w:ascii="Arial" w:hAnsi="Arial" w:cs="Arial"/>
          <w:sz w:val="24"/>
        </w:rPr>
        <w:t xml:space="preserve"> </w:t>
      </w:r>
      <w:r w:rsidR="006A39B4">
        <w:rPr>
          <w:rFonts w:ascii="Arial" w:hAnsi="Arial" w:cs="Arial"/>
          <w:sz w:val="24"/>
        </w:rPr>
        <w:t xml:space="preserve">Venetoclax </w:t>
      </w:r>
      <w:r w:rsidR="005A1A64">
        <w:rPr>
          <w:rFonts w:ascii="Arial" w:hAnsi="Arial" w:cs="Arial"/>
          <w:sz w:val="24"/>
        </w:rPr>
        <w:t>kann</w:t>
      </w:r>
      <w:r w:rsidR="007F0791">
        <w:rPr>
          <w:rFonts w:ascii="Arial" w:hAnsi="Arial" w:cs="Arial"/>
          <w:sz w:val="24"/>
        </w:rPr>
        <w:t xml:space="preserve"> durch Kombination mit einem </w:t>
      </w:r>
      <w:proofErr w:type="spellStart"/>
      <w:r w:rsidR="007F0791">
        <w:rPr>
          <w:rFonts w:ascii="Arial" w:hAnsi="Arial" w:cs="Arial"/>
          <w:sz w:val="24"/>
        </w:rPr>
        <w:t>Menin</w:t>
      </w:r>
      <w:proofErr w:type="spellEnd"/>
      <w:r w:rsidR="007F0791">
        <w:rPr>
          <w:rFonts w:ascii="Arial" w:hAnsi="Arial" w:cs="Arial"/>
          <w:sz w:val="24"/>
        </w:rPr>
        <w:t xml:space="preserve">-Inhibitor </w:t>
      </w:r>
      <w:r w:rsidR="005A1A64">
        <w:rPr>
          <w:rFonts w:ascii="Arial" w:hAnsi="Arial" w:cs="Arial"/>
          <w:sz w:val="24"/>
        </w:rPr>
        <w:t>nicht beeinflusst werden und</w:t>
      </w:r>
      <w:r w:rsidR="00724C40">
        <w:rPr>
          <w:rFonts w:ascii="Arial" w:hAnsi="Arial" w:cs="Arial"/>
          <w:sz w:val="24"/>
        </w:rPr>
        <w:t xml:space="preserve"> dementsprechend </w:t>
      </w:r>
      <w:r w:rsidR="00575F71">
        <w:rPr>
          <w:rFonts w:ascii="Arial" w:hAnsi="Arial" w:cs="Arial"/>
          <w:sz w:val="24"/>
        </w:rPr>
        <w:t xml:space="preserve">keine </w:t>
      </w:r>
      <w:r w:rsidR="007F0791">
        <w:rPr>
          <w:rFonts w:ascii="Arial" w:hAnsi="Arial" w:cs="Arial"/>
          <w:sz w:val="24"/>
        </w:rPr>
        <w:t>erhöhte</w:t>
      </w:r>
      <w:r w:rsidR="00724C40">
        <w:rPr>
          <w:rFonts w:ascii="Arial" w:hAnsi="Arial" w:cs="Arial"/>
          <w:sz w:val="24"/>
        </w:rPr>
        <w:t xml:space="preserve">n </w:t>
      </w:r>
      <w:proofErr w:type="spellStart"/>
      <w:r w:rsidR="00724C40">
        <w:rPr>
          <w:rFonts w:ascii="Arial" w:hAnsi="Arial" w:cs="Arial"/>
          <w:sz w:val="24"/>
        </w:rPr>
        <w:t>Apoptoseraten</w:t>
      </w:r>
      <w:proofErr w:type="spellEnd"/>
      <w:r w:rsidR="00724C40">
        <w:rPr>
          <w:rFonts w:ascii="Arial" w:hAnsi="Arial" w:cs="Arial"/>
          <w:sz w:val="24"/>
        </w:rPr>
        <w:t xml:space="preserve"> </w:t>
      </w:r>
      <w:r w:rsidR="005102EE">
        <w:rPr>
          <w:rFonts w:ascii="Arial" w:hAnsi="Arial" w:cs="Arial"/>
          <w:sz w:val="24"/>
        </w:rPr>
        <w:t>erzielen</w:t>
      </w:r>
      <w:r w:rsidR="00724C40">
        <w:rPr>
          <w:rFonts w:ascii="Arial" w:hAnsi="Arial" w:cs="Arial"/>
          <w:sz w:val="24"/>
        </w:rPr>
        <w:t>.</w:t>
      </w:r>
      <w:r w:rsidR="006C225B">
        <w:rPr>
          <w:rFonts w:ascii="Arial" w:hAnsi="Arial" w:cs="Arial"/>
          <w:sz w:val="24"/>
        </w:rPr>
        <w:t xml:space="preserve"> </w:t>
      </w:r>
    </w:p>
    <w:p w14:paraId="63233302" w14:textId="0DB297F7" w:rsidR="009C3E9B" w:rsidRDefault="009C3E9B" w:rsidP="00B7675E">
      <w:pPr>
        <w:jc w:val="both"/>
        <w:rPr>
          <w:rFonts w:ascii="Arial" w:hAnsi="Arial" w:cs="Arial"/>
          <w:bCs/>
          <w:color w:val="000000"/>
          <w:sz w:val="24"/>
          <w:szCs w:val="24"/>
          <w:shd w:val="clear" w:color="auto" w:fill="FFFFFF"/>
        </w:rPr>
      </w:pPr>
      <w:r>
        <w:rPr>
          <w:rFonts w:ascii="Arial" w:hAnsi="Arial" w:cs="Arial"/>
          <w:sz w:val="24"/>
        </w:rPr>
        <w:t xml:space="preserve">Ein weiterer Vorteil der Therapie ist, dass </w:t>
      </w:r>
      <w:r w:rsidR="007F0791">
        <w:rPr>
          <w:rFonts w:ascii="Arial" w:hAnsi="Arial" w:cs="Arial"/>
          <w:sz w:val="24"/>
        </w:rPr>
        <w:t xml:space="preserve">der gemeinsame </w:t>
      </w:r>
      <w:r w:rsidR="004711EE">
        <w:rPr>
          <w:rFonts w:ascii="Arial" w:hAnsi="Arial" w:cs="Arial"/>
          <w:sz w:val="24"/>
        </w:rPr>
        <w:t>Substanzeinsatz,</w:t>
      </w:r>
      <w:r w:rsidR="006C225B">
        <w:rPr>
          <w:rFonts w:ascii="Arial" w:hAnsi="Arial" w:cs="Arial"/>
          <w:sz w:val="24"/>
        </w:rPr>
        <w:t xml:space="preserve"> den </w:t>
      </w:r>
      <w:r>
        <w:rPr>
          <w:rFonts w:ascii="Arial" w:hAnsi="Arial" w:cs="Arial"/>
          <w:sz w:val="24"/>
        </w:rPr>
        <w:t xml:space="preserve">für eine effektive Zellreduktion benötigte </w:t>
      </w:r>
      <w:r w:rsidR="006C225B">
        <w:rPr>
          <w:rFonts w:ascii="Arial" w:hAnsi="Arial" w:cs="Arial"/>
          <w:sz w:val="24"/>
        </w:rPr>
        <w:t>Expositionszeitrau</w:t>
      </w:r>
      <w:r>
        <w:rPr>
          <w:rFonts w:ascii="Arial" w:hAnsi="Arial" w:cs="Arial"/>
          <w:sz w:val="24"/>
        </w:rPr>
        <w:t>m deutlich reduziert werden kann</w:t>
      </w:r>
      <w:r w:rsidR="006C225B">
        <w:rPr>
          <w:rFonts w:ascii="Arial" w:hAnsi="Arial" w:cs="Arial"/>
          <w:sz w:val="24"/>
        </w:rPr>
        <w:t>.</w:t>
      </w:r>
      <w:r w:rsidR="002160A5">
        <w:rPr>
          <w:rFonts w:ascii="Arial" w:hAnsi="Arial" w:cs="Arial"/>
          <w:sz w:val="24"/>
        </w:rPr>
        <w:t xml:space="preserve"> </w:t>
      </w:r>
      <w:r w:rsidR="00926AC1">
        <w:rPr>
          <w:rFonts w:ascii="Arial" w:hAnsi="Arial" w:cs="Arial"/>
          <w:sz w:val="24"/>
        </w:rPr>
        <w:t xml:space="preserve">Färbungen mittels </w:t>
      </w:r>
      <w:proofErr w:type="spellStart"/>
      <w:r w:rsidR="00926AC1">
        <w:rPr>
          <w:rFonts w:ascii="Arial" w:hAnsi="Arial" w:cs="Arial"/>
          <w:sz w:val="24"/>
        </w:rPr>
        <w:t>Annexin</w:t>
      </w:r>
      <w:proofErr w:type="spellEnd"/>
      <w:r w:rsidR="00926AC1">
        <w:rPr>
          <w:rFonts w:ascii="Arial" w:hAnsi="Arial" w:cs="Arial"/>
          <w:sz w:val="24"/>
        </w:rPr>
        <w:t xml:space="preserve">-V </w:t>
      </w:r>
      <w:r>
        <w:rPr>
          <w:rFonts w:ascii="Arial" w:hAnsi="Arial" w:cs="Arial"/>
          <w:sz w:val="24"/>
        </w:rPr>
        <w:t xml:space="preserve">legen einen </w:t>
      </w:r>
      <w:r w:rsidR="00926AC1">
        <w:rPr>
          <w:rFonts w:ascii="Arial" w:hAnsi="Arial" w:cs="Arial"/>
          <w:sz w:val="24"/>
        </w:rPr>
        <w:t>zusätzliche</w:t>
      </w:r>
      <w:r w:rsidR="00E3572E">
        <w:rPr>
          <w:rFonts w:ascii="Arial" w:hAnsi="Arial" w:cs="Arial"/>
          <w:sz w:val="24"/>
        </w:rPr>
        <w:t>n</w:t>
      </w:r>
      <w:r w:rsidR="00926AC1">
        <w:rPr>
          <w:rFonts w:ascii="Arial" w:hAnsi="Arial" w:cs="Arial"/>
          <w:sz w:val="24"/>
        </w:rPr>
        <w:t xml:space="preserve"> zellreduktive</w:t>
      </w:r>
      <w:r w:rsidR="00E3572E">
        <w:rPr>
          <w:rFonts w:ascii="Arial" w:hAnsi="Arial" w:cs="Arial"/>
          <w:sz w:val="24"/>
        </w:rPr>
        <w:t>n</w:t>
      </w:r>
      <w:r w:rsidR="00926AC1">
        <w:rPr>
          <w:rFonts w:ascii="Arial" w:hAnsi="Arial" w:cs="Arial"/>
          <w:sz w:val="24"/>
        </w:rPr>
        <w:t xml:space="preserve"> Effekt der kombinierten Therapie </w:t>
      </w:r>
      <w:r w:rsidR="00E3572E">
        <w:rPr>
          <w:rFonts w:ascii="Arial" w:hAnsi="Arial" w:cs="Arial"/>
          <w:sz w:val="24"/>
        </w:rPr>
        <w:t xml:space="preserve">durch </w:t>
      </w:r>
      <w:r>
        <w:rPr>
          <w:rFonts w:ascii="Arial" w:hAnsi="Arial" w:cs="Arial"/>
          <w:sz w:val="24"/>
        </w:rPr>
        <w:t>vermehrte Apoptose nahe,</w:t>
      </w:r>
      <w:r w:rsidR="00926AC1">
        <w:rPr>
          <w:rFonts w:ascii="Arial" w:hAnsi="Arial" w:cs="Arial"/>
          <w:sz w:val="24"/>
        </w:rPr>
        <w:t xml:space="preserve"> </w:t>
      </w:r>
      <w:r w:rsidR="00014CCF">
        <w:rPr>
          <w:rFonts w:ascii="Arial" w:hAnsi="Arial" w:cs="Arial"/>
          <w:sz w:val="24"/>
        </w:rPr>
        <w:t xml:space="preserve">MOLM13-, MV4/11-, OCI-AML2- und KG1-Zellen </w:t>
      </w:r>
      <w:r w:rsidR="007F34F6">
        <w:rPr>
          <w:rFonts w:ascii="Arial" w:hAnsi="Arial" w:cs="Arial"/>
          <w:sz w:val="24"/>
        </w:rPr>
        <w:t xml:space="preserve">zeigen </w:t>
      </w:r>
      <w:r>
        <w:rPr>
          <w:rFonts w:ascii="Arial" w:hAnsi="Arial" w:cs="Arial"/>
          <w:sz w:val="24"/>
        </w:rPr>
        <w:t xml:space="preserve">hierbei nach </w:t>
      </w:r>
      <w:r w:rsidR="00014CCF">
        <w:rPr>
          <w:rFonts w:ascii="Arial" w:hAnsi="Arial" w:cs="Arial"/>
          <w:sz w:val="24"/>
        </w:rPr>
        <w:t xml:space="preserve">Kombination beider Substanzen zusätzliche </w:t>
      </w:r>
      <w:proofErr w:type="spellStart"/>
      <w:r w:rsidR="00014CCF">
        <w:rPr>
          <w:rFonts w:ascii="Arial" w:hAnsi="Arial" w:cs="Arial"/>
          <w:sz w:val="24"/>
        </w:rPr>
        <w:t>Apoptoseraten</w:t>
      </w:r>
      <w:proofErr w:type="spellEnd"/>
      <w:r w:rsidR="00014CCF">
        <w:rPr>
          <w:rFonts w:ascii="Arial" w:hAnsi="Arial" w:cs="Arial"/>
          <w:sz w:val="24"/>
        </w:rPr>
        <w:t xml:space="preserve"> von </w:t>
      </w:r>
      <w:r w:rsidR="003B2EC7" w:rsidRPr="00AF7A3D">
        <w:rPr>
          <w:rFonts w:ascii="Arial" w:hAnsi="Arial" w:cs="Arial"/>
          <w:sz w:val="24"/>
        </w:rPr>
        <w:t>~</w:t>
      </w:r>
      <w:r w:rsidR="00014CCF" w:rsidRPr="00AF7A3D">
        <w:rPr>
          <w:rFonts w:ascii="Arial" w:hAnsi="Arial" w:cs="Arial"/>
          <w:sz w:val="24"/>
        </w:rPr>
        <w:t>10- 25%</w:t>
      </w:r>
      <w:r w:rsidR="004C54EA">
        <w:rPr>
          <w:rFonts w:ascii="Arial" w:hAnsi="Arial" w:cs="Arial"/>
          <w:sz w:val="24"/>
        </w:rPr>
        <w:t xml:space="preserve"> (</w:t>
      </w:r>
      <w:r w:rsidR="004C54EA" w:rsidRPr="00891EFB">
        <w:rPr>
          <w:rFonts w:ascii="Arial" w:hAnsi="Arial" w:cs="Arial"/>
          <w:i/>
          <w:sz w:val="24"/>
        </w:rPr>
        <w:t xml:space="preserve">Abbildung </w:t>
      </w:r>
      <w:r w:rsidR="004D00DC">
        <w:rPr>
          <w:rFonts w:ascii="Arial" w:hAnsi="Arial" w:cs="Arial"/>
          <w:i/>
          <w:sz w:val="24"/>
        </w:rPr>
        <w:t xml:space="preserve">28, Abbildung 29, Abbildung 30 </w:t>
      </w:r>
      <w:r w:rsidR="004D00DC" w:rsidRPr="004D00DC">
        <w:rPr>
          <w:rFonts w:ascii="Arial" w:hAnsi="Arial" w:cs="Arial"/>
          <w:sz w:val="24"/>
        </w:rPr>
        <w:t>und</w:t>
      </w:r>
      <w:r w:rsidR="004D00DC">
        <w:rPr>
          <w:rFonts w:ascii="Arial" w:hAnsi="Arial" w:cs="Arial"/>
          <w:i/>
          <w:sz w:val="24"/>
        </w:rPr>
        <w:t xml:space="preserve"> Abbildung 31</w:t>
      </w:r>
      <w:r w:rsidR="004C54EA">
        <w:rPr>
          <w:rFonts w:ascii="Arial" w:hAnsi="Arial" w:cs="Arial"/>
          <w:sz w:val="24"/>
        </w:rPr>
        <w:t>)</w:t>
      </w:r>
      <w:r w:rsidR="00014CCF">
        <w:rPr>
          <w:rFonts w:ascii="Arial" w:hAnsi="Arial" w:cs="Arial"/>
          <w:sz w:val="24"/>
        </w:rPr>
        <w:t>.</w:t>
      </w:r>
      <w:r w:rsidR="00166E50">
        <w:rPr>
          <w:rFonts w:ascii="Arial" w:hAnsi="Arial" w:cs="Arial"/>
          <w:sz w:val="24"/>
        </w:rPr>
        <w:t xml:space="preserve"> </w:t>
      </w:r>
      <w:r>
        <w:rPr>
          <w:rFonts w:ascii="Arial" w:hAnsi="Arial" w:cs="Arial"/>
          <w:bCs/>
          <w:color w:val="000000"/>
          <w:sz w:val="24"/>
          <w:szCs w:val="24"/>
          <w:shd w:val="clear" w:color="auto" w:fill="FFFFFF"/>
        </w:rPr>
        <w:t>Eine vermehrte, substanzspezifische Apoptose spricht für weniger</w:t>
      </w:r>
      <w:r w:rsidR="00D459E7">
        <w:rPr>
          <w:rFonts w:ascii="Arial" w:hAnsi="Arial" w:cs="Arial"/>
          <w:bCs/>
          <w:color w:val="000000"/>
          <w:sz w:val="24"/>
          <w:szCs w:val="24"/>
          <w:shd w:val="clear" w:color="auto" w:fill="FFFFFF"/>
        </w:rPr>
        <w:t xml:space="preserve"> Nebenwirkungen </w:t>
      </w:r>
      <w:r w:rsidR="00121791">
        <w:rPr>
          <w:rFonts w:ascii="Arial" w:hAnsi="Arial" w:cs="Arial"/>
          <w:bCs/>
          <w:color w:val="000000"/>
          <w:sz w:val="24"/>
          <w:szCs w:val="24"/>
          <w:shd w:val="clear" w:color="auto" w:fill="FFFFFF"/>
        </w:rPr>
        <w:t xml:space="preserve">an </w:t>
      </w:r>
      <w:r w:rsidR="00D459E7">
        <w:rPr>
          <w:rFonts w:ascii="Arial" w:hAnsi="Arial" w:cs="Arial"/>
          <w:bCs/>
          <w:color w:val="000000"/>
          <w:sz w:val="24"/>
          <w:szCs w:val="24"/>
          <w:shd w:val="clear" w:color="auto" w:fill="FFFFFF"/>
        </w:rPr>
        <w:t>physiologische</w:t>
      </w:r>
      <w:r w:rsidR="00121791">
        <w:rPr>
          <w:rFonts w:ascii="Arial" w:hAnsi="Arial" w:cs="Arial"/>
          <w:bCs/>
          <w:color w:val="000000"/>
          <w:sz w:val="24"/>
          <w:szCs w:val="24"/>
          <w:shd w:val="clear" w:color="auto" w:fill="FFFFFF"/>
        </w:rPr>
        <w:t>n</w:t>
      </w:r>
      <w:r w:rsidR="00D459E7">
        <w:rPr>
          <w:rFonts w:ascii="Arial" w:hAnsi="Arial" w:cs="Arial"/>
          <w:bCs/>
          <w:color w:val="000000"/>
          <w:sz w:val="24"/>
          <w:szCs w:val="24"/>
          <w:shd w:val="clear" w:color="auto" w:fill="FFFFFF"/>
        </w:rPr>
        <w:t xml:space="preserve"> Zellpopulationen in vivo.</w:t>
      </w:r>
      <w:r w:rsidR="005F5FA8">
        <w:rPr>
          <w:rFonts w:ascii="Arial" w:hAnsi="Arial" w:cs="Arial"/>
          <w:bCs/>
          <w:color w:val="000000"/>
          <w:sz w:val="24"/>
          <w:szCs w:val="24"/>
          <w:shd w:val="clear" w:color="auto" w:fill="FFFFFF"/>
        </w:rPr>
        <w:t xml:space="preserve"> Zusammen mit der</w:t>
      </w:r>
      <w:r w:rsidR="005F5FA8" w:rsidRPr="0022368E">
        <w:rPr>
          <w:rFonts w:ascii="Arial" w:hAnsi="Arial" w:cs="Arial"/>
          <w:sz w:val="24"/>
        </w:rPr>
        <w:t xml:space="preserve"> ausbleibende</w:t>
      </w:r>
      <w:r w:rsidR="005F5FA8">
        <w:rPr>
          <w:rFonts w:ascii="Arial" w:hAnsi="Arial" w:cs="Arial"/>
          <w:sz w:val="24"/>
        </w:rPr>
        <w:t>n</w:t>
      </w:r>
      <w:r w:rsidR="005F5FA8" w:rsidRPr="0022368E">
        <w:rPr>
          <w:rFonts w:ascii="Arial" w:hAnsi="Arial" w:cs="Arial"/>
          <w:sz w:val="24"/>
        </w:rPr>
        <w:t xml:space="preserve"> Reduktion vitaler Zellen, insbesondere für NB4-Zellen</w:t>
      </w:r>
      <w:r w:rsidR="005F5FA8">
        <w:rPr>
          <w:rFonts w:ascii="Arial" w:hAnsi="Arial" w:cs="Arial"/>
          <w:sz w:val="24"/>
        </w:rPr>
        <w:t xml:space="preserve"> (</w:t>
      </w:r>
      <w:r w:rsidR="005F5FA8" w:rsidRPr="00441F93">
        <w:rPr>
          <w:rFonts w:ascii="Arial" w:hAnsi="Arial" w:cs="Arial"/>
          <w:i/>
          <w:sz w:val="24"/>
        </w:rPr>
        <w:t>Abbildung 2</w:t>
      </w:r>
      <w:r w:rsidR="004D00DC">
        <w:rPr>
          <w:rFonts w:ascii="Arial" w:hAnsi="Arial" w:cs="Arial"/>
          <w:i/>
          <w:sz w:val="24"/>
        </w:rPr>
        <w:t>7</w:t>
      </w:r>
      <w:r w:rsidR="005F5FA8">
        <w:rPr>
          <w:rFonts w:ascii="Arial" w:hAnsi="Arial" w:cs="Arial"/>
          <w:sz w:val="24"/>
        </w:rPr>
        <w:t>)</w:t>
      </w:r>
      <w:r w:rsidR="005F5FA8" w:rsidRPr="0022368E">
        <w:rPr>
          <w:rFonts w:ascii="Arial" w:hAnsi="Arial" w:cs="Arial"/>
          <w:sz w:val="24"/>
        </w:rPr>
        <w:t xml:space="preserve">, </w:t>
      </w:r>
      <w:r w:rsidR="005F5FA8">
        <w:rPr>
          <w:rFonts w:ascii="Arial" w:hAnsi="Arial" w:cs="Arial"/>
          <w:sz w:val="24"/>
        </w:rPr>
        <w:t>deuten dies darauf hin</w:t>
      </w:r>
      <w:r w:rsidR="005F5FA8" w:rsidRPr="0022368E">
        <w:rPr>
          <w:rFonts w:ascii="Arial" w:hAnsi="Arial" w:cs="Arial"/>
          <w:sz w:val="24"/>
        </w:rPr>
        <w:t>, dass die Substanzkombination keine toxischen Effekte an AML-Zellen in vitro hervorruft</w:t>
      </w:r>
      <w:r w:rsidR="005F5FA8">
        <w:rPr>
          <w:rFonts w:ascii="Arial" w:hAnsi="Arial" w:cs="Arial"/>
          <w:sz w:val="24"/>
        </w:rPr>
        <w:t xml:space="preserve">. </w:t>
      </w:r>
      <w:r w:rsidR="0017229A">
        <w:rPr>
          <w:rFonts w:ascii="Arial" w:hAnsi="Arial" w:cs="Arial"/>
          <w:bCs/>
          <w:color w:val="000000"/>
          <w:sz w:val="24"/>
          <w:szCs w:val="24"/>
          <w:shd w:val="clear" w:color="auto" w:fill="FFFFFF"/>
        </w:rPr>
        <w:t xml:space="preserve"> </w:t>
      </w:r>
    </w:p>
    <w:p w14:paraId="2846D5B7" w14:textId="177C9668" w:rsidR="00003808" w:rsidRDefault="009C3E9B" w:rsidP="00B7675E">
      <w:pPr>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Auf Transkriptionseben wird eine Herabregulierung von</w:t>
      </w:r>
      <w:r w:rsidR="004B3B13">
        <w:rPr>
          <w:rFonts w:ascii="Arial" w:hAnsi="Arial" w:cs="Arial"/>
          <w:bCs/>
          <w:color w:val="000000"/>
          <w:sz w:val="24"/>
          <w:szCs w:val="24"/>
          <w:shd w:val="clear" w:color="auto" w:fill="FFFFFF"/>
        </w:rPr>
        <w:t xml:space="preserve"> </w:t>
      </w:r>
      <w:r w:rsidR="004B3B13">
        <w:rPr>
          <w:rFonts w:ascii="Arial" w:hAnsi="Arial" w:cs="Arial"/>
          <w:bCs/>
          <w:i/>
          <w:color w:val="000000"/>
          <w:sz w:val="24"/>
          <w:szCs w:val="24"/>
          <w:shd w:val="clear" w:color="auto" w:fill="FFFFFF"/>
        </w:rPr>
        <w:t>BCL2</w:t>
      </w:r>
      <w:r>
        <w:rPr>
          <w:rFonts w:ascii="Arial" w:hAnsi="Arial" w:cs="Arial"/>
          <w:bCs/>
          <w:i/>
          <w:color w:val="000000"/>
          <w:sz w:val="24"/>
          <w:szCs w:val="24"/>
          <w:shd w:val="clear" w:color="auto" w:fill="FFFFFF"/>
        </w:rPr>
        <w:t xml:space="preserve"> </w:t>
      </w:r>
      <w:r>
        <w:rPr>
          <w:rFonts w:ascii="Arial" w:hAnsi="Arial" w:cs="Arial"/>
          <w:bCs/>
          <w:color w:val="000000"/>
          <w:sz w:val="24"/>
          <w:szCs w:val="24"/>
          <w:shd w:val="clear" w:color="auto" w:fill="FFFFFF"/>
        </w:rPr>
        <w:t xml:space="preserve">nach </w:t>
      </w:r>
      <w:proofErr w:type="spellStart"/>
      <w:r>
        <w:rPr>
          <w:rFonts w:ascii="Arial" w:hAnsi="Arial" w:cs="Arial"/>
          <w:bCs/>
          <w:color w:val="000000"/>
          <w:sz w:val="24"/>
          <w:szCs w:val="24"/>
          <w:shd w:val="clear" w:color="auto" w:fill="FFFFFF"/>
        </w:rPr>
        <w:t>Menin</w:t>
      </w:r>
      <w:proofErr w:type="spellEnd"/>
      <w:r>
        <w:rPr>
          <w:rFonts w:ascii="Arial" w:hAnsi="Arial" w:cs="Arial"/>
          <w:bCs/>
          <w:color w:val="000000"/>
          <w:sz w:val="24"/>
          <w:szCs w:val="24"/>
          <w:shd w:val="clear" w:color="auto" w:fill="FFFFFF"/>
        </w:rPr>
        <w:t>-Inhib</w:t>
      </w:r>
      <w:r w:rsidR="005F5FA8">
        <w:rPr>
          <w:rFonts w:ascii="Arial" w:hAnsi="Arial" w:cs="Arial"/>
          <w:bCs/>
          <w:color w:val="000000"/>
          <w:sz w:val="24"/>
          <w:szCs w:val="24"/>
          <w:shd w:val="clear" w:color="auto" w:fill="FFFFFF"/>
        </w:rPr>
        <w:t>i</w:t>
      </w:r>
      <w:r>
        <w:rPr>
          <w:rFonts w:ascii="Arial" w:hAnsi="Arial" w:cs="Arial"/>
          <w:bCs/>
          <w:color w:val="000000"/>
          <w:sz w:val="24"/>
          <w:szCs w:val="24"/>
          <w:shd w:val="clear" w:color="auto" w:fill="FFFFFF"/>
        </w:rPr>
        <w:t>tion in</w:t>
      </w:r>
      <w:r w:rsidR="005646BD">
        <w:rPr>
          <w:rFonts w:ascii="Arial" w:hAnsi="Arial" w:cs="Arial"/>
          <w:bCs/>
          <w:color w:val="000000"/>
          <w:sz w:val="24"/>
          <w:szCs w:val="24"/>
          <w:shd w:val="clear" w:color="auto" w:fill="FFFFFF"/>
        </w:rPr>
        <w:t xml:space="preserve"> MOLM13-, OCI-AML2- und MV4/11-Zellen</w:t>
      </w:r>
      <w:r>
        <w:rPr>
          <w:rFonts w:ascii="Arial" w:hAnsi="Arial" w:cs="Arial"/>
          <w:bCs/>
          <w:color w:val="000000"/>
          <w:sz w:val="24"/>
          <w:szCs w:val="24"/>
          <w:shd w:val="clear" w:color="auto" w:fill="FFFFFF"/>
        </w:rPr>
        <w:t xml:space="preserve"> festgestellt</w:t>
      </w:r>
      <w:r w:rsidR="00914553">
        <w:rPr>
          <w:rFonts w:ascii="Arial" w:hAnsi="Arial" w:cs="Arial"/>
          <w:bCs/>
          <w:color w:val="000000"/>
          <w:sz w:val="24"/>
          <w:szCs w:val="24"/>
          <w:shd w:val="clear" w:color="auto" w:fill="FFFFFF"/>
        </w:rPr>
        <w:t xml:space="preserve"> (</w:t>
      </w:r>
      <w:r w:rsidR="00914553" w:rsidRPr="00891EFB">
        <w:rPr>
          <w:rFonts w:ascii="Arial" w:hAnsi="Arial" w:cs="Arial"/>
          <w:bCs/>
          <w:i/>
          <w:color w:val="000000"/>
          <w:sz w:val="24"/>
          <w:szCs w:val="24"/>
          <w:shd w:val="clear" w:color="auto" w:fill="FFFFFF"/>
        </w:rPr>
        <w:t xml:space="preserve">Abbildung </w:t>
      </w:r>
      <w:r w:rsidR="004D00DC">
        <w:rPr>
          <w:rFonts w:ascii="Arial" w:hAnsi="Arial" w:cs="Arial"/>
          <w:bCs/>
          <w:i/>
          <w:color w:val="000000"/>
          <w:sz w:val="24"/>
          <w:szCs w:val="24"/>
          <w:shd w:val="clear" w:color="auto" w:fill="FFFFFF"/>
        </w:rPr>
        <w:t xml:space="preserve">33, Abbildung 34 </w:t>
      </w:r>
      <w:r w:rsidR="004D00DC" w:rsidRPr="004D00DC">
        <w:rPr>
          <w:rFonts w:ascii="Arial" w:hAnsi="Arial" w:cs="Arial"/>
          <w:bCs/>
          <w:color w:val="000000"/>
          <w:sz w:val="24"/>
          <w:szCs w:val="24"/>
          <w:shd w:val="clear" w:color="auto" w:fill="FFFFFF"/>
        </w:rPr>
        <w:t>und</w:t>
      </w:r>
      <w:r w:rsidR="004D00DC">
        <w:rPr>
          <w:rFonts w:ascii="Arial" w:hAnsi="Arial" w:cs="Arial"/>
          <w:bCs/>
          <w:i/>
          <w:color w:val="000000"/>
          <w:sz w:val="24"/>
          <w:szCs w:val="24"/>
          <w:shd w:val="clear" w:color="auto" w:fill="FFFFFF"/>
        </w:rPr>
        <w:t xml:space="preserve"> Abbildung 35</w:t>
      </w:r>
      <w:r w:rsidR="00914553">
        <w:rPr>
          <w:rFonts w:ascii="Arial" w:hAnsi="Arial" w:cs="Arial"/>
          <w:bCs/>
          <w:color w:val="000000"/>
          <w:sz w:val="24"/>
          <w:szCs w:val="24"/>
          <w:shd w:val="clear" w:color="auto" w:fill="FFFFFF"/>
        </w:rPr>
        <w:t>)</w:t>
      </w:r>
      <w:r w:rsidR="0052553F">
        <w:rPr>
          <w:rFonts w:ascii="Arial" w:hAnsi="Arial" w:cs="Arial"/>
          <w:bCs/>
          <w:color w:val="000000"/>
          <w:sz w:val="24"/>
          <w:szCs w:val="24"/>
          <w:shd w:val="clear" w:color="auto" w:fill="FFFFFF"/>
        </w:rPr>
        <w:t xml:space="preserve">. </w:t>
      </w:r>
      <w:r w:rsidR="00510BCC">
        <w:rPr>
          <w:rFonts w:ascii="Arial" w:hAnsi="Arial" w:cs="Arial"/>
          <w:bCs/>
          <w:color w:val="000000"/>
          <w:sz w:val="24"/>
          <w:szCs w:val="24"/>
          <w:shd w:val="clear" w:color="auto" w:fill="FFFFFF"/>
        </w:rPr>
        <w:t>D</w:t>
      </w:r>
      <w:r w:rsidR="00AA10EA">
        <w:rPr>
          <w:rFonts w:ascii="Arial" w:hAnsi="Arial" w:cs="Arial"/>
          <w:bCs/>
          <w:color w:val="000000"/>
          <w:sz w:val="24"/>
          <w:szCs w:val="24"/>
          <w:shd w:val="clear" w:color="auto" w:fill="FFFFFF"/>
        </w:rPr>
        <w:t xml:space="preserve">ies </w:t>
      </w:r>
      <w:r>
        <w:rPr>
          <w:rFonts w:ascii="Arial" w:hAnsi="Arial" w:cs="Arial"/>
          <w:bCs/>
          <w:color w:val="000000"/>
          <w:sz w:val="24"/>
          <w:szCs w:val="24"/>
          <w:shd w:val="clear" w:color="auto" w:fill="FFFFFF"/>
        </w:rPr>
        <w:t>lässt vermuten</w:t>
      </w:r>
      <w:r w:rsidR="0052553F">
        <w:rPr>
          <w:rFonts w:ascii="Arial" w:hAnsi="Arial" w:cs="Arial"/>
          <w:bCs/>
          <w:color w:val="000000"/>
          <w:sz w:val="24"/>
          <w:szCs w:val="24"/>
          <w:shd w:val="clear" w:color="auto" w:fill="FFFFFF"/>
        </w:rPr>
        <w:t xml:space="preserve">, dass der </w:t>
      </w:r>
      <w:r w:rsidR="00003808">
        <w:rPr>
          <w:rFonts w:ascii="Arial" w:hAnsi="Arial" w:cs="Arial"/>
          <w:bCs/>
          <w:color w:val="000000"/>
          <w:sz w:val="24"/>
          <w:szCs w:val="24"/>
          <w:shd w:val="clear" w:color="auto" w:fill="FFFFFF"/>
        </w:rPr>
        <w:t xml:space="preserve">beobachtete </w:t>
      </w:r>
      <w:r w:rsidR="0052553F">
        <w:rPr>
          <w:rFonts w:ascii="Arial" w:hAnsi="Arial" w:cs="Arial"/>
          <w:bCs/>
          <w:color w:val="000000"/>
          <w:sz w:val="24"/>
          <w:szCs w:val="24"/>
          <w:shd w:val="clear" w:color="auto" w:fill="FFFFFF"/>
        </w:rPr>
        <w:t xml:space="preserve">zusätzliche antiproliferative </w:t>
      </w:r>
      <w:r w:rsidR="00077120">
        <w:rPr>
          <w:rFonts w:ascii="Arial" w:hAnsi="Arial" w:cs="Arial"/>
          <w:bCs/>
          <w:color w:val="000000"/>
          <w:sz w:val="24"/>
          <w:szCs w:val="24"/>
          <w:shd w:val="clear" w:color="auto" w:fill="FFFFFF"/>
        </w:rPr>
        <w:t>Effekt,</w:t>
      </w:r>
      <w:r w:rsidR="0052553F">
        <w:rPr>
          <w:rFonts w:ascii="Arial" w:hAnsi="Arial" w:cs="Arial"/>
          <w:bCs/>
          <w:color w:val="000000"/>
          <w:sz w:val="24"/>
          <w:szCs w:val="24"/>
          <w:shd w:val="clear" w:color="auto" w:fill="FFFFFF"/>
        </w:rPr>
        <w:t xml:space="preserve"> auf eine </w:t>
      </w:r>
      <w:r w:rsidR="00A121D2">
        <w:rPr>
          <w:rFonts w:ascii="Arial" w:hAnsi="Arial" w:cs="Arial"/>
          <w:bCs/>
          <w:color w:val="000000"/>
          <w:sz w:val="24"/>
          <w:szCs w:val="24"/>
          <w:shd w:val="clear" w:color="auto" w:fill="FFFFFF"/>
        </w:rPr>
        <w:t>deutlichere</w:t>
      </w:r>
      <w:r w:rsidR="0052553F">
        <w:rPr>
          <w:rFonts w:ascii="Arial" w:hAnsi="Arial" w:cs="Arial"/>
          <w:bCs/>
          <w:color w:val="000000"/>
          <w:sz w:val="24"/>
          <w:szCs w:val="24"/>
          <w:shd w:val="clear" w:color="auto" w:fill="FFFFFF"/>
        </w:rPr>
        <w:t xml:space="preserve"> Reduktion </w:t>
      </w:r>
      <w:r w:rsidR="00003808">
        <w:rPr>
          <w:rFonts w:ascii="Arial" w:hAnsi="Arial" w:cs="Arial"/>
          <w:bCs/>
          <w:color w:val="000000"/>
          <w:sz w:val="24"/>
          <w:szCs w:val="24"/>
          <w:shd w:val="clear" w:color="auto" w:fill="FFFFFF"/>
        </w:rPr>
        <w:t>de</w:t>
      </w:r>
      <w:r w:rsidR="0052553F">
        <w:rPr>
          <w:rFonts w:ascii="Arial" w:hAnsi="Arial" w:cs="Arial"/>
          <w:bCs/>
          <w:color w:val="000000"/>
          <w:sz w:val="24"/>
          <w:szCs w:val="24"/>
          <w:shd w:val="clear" w:color="auto" w:fill="FFFFFF"/>
        </w:rPr>
        <w:t xml:space="preserve">r </w:t>
      </w:r>
      <w:r w:rsidR="0052553F">
        <w:rPr>
          <w:rFonts w:ascii="Arial" w:hAnsi="Arial" w:cs="Arial"/>
          <w:bCs/>
          <w:i/>
          <w:color w:val="000000"/>
          <w:sz w:val="24"/>
          <w:szCs w:val="24"/>
          <w:shd w:val="clear" w:color="auto" w:fill="FFFFFF"/>
        </w:rPr>
        <w:t>BCL2</w:t>
      </w:r>
      <w:r w:rsidR="00003808">
        <w:rPr>
          <w:rFonts w:ascii="Arial" w:hAnsi="Arial" w:cs="Arial"/>
          <w:bCs/>
          <w:i/>
          <w:color w:val="000000"/>
          <w:sz w:val="24"/>
          <w:szCs w:val="24"/>
          <w:shd w:val="clear" w:color="auto" w:fill="FFFFFF"/>
        </w:rPr>
        <w:t>-</w:t>
      </w:r>
      <w:r w:rsidR="00003808" w:rsidRPr="0043760E">
        <w:rPr>
          <w:rFonts w:ascii="Arial" w:hAnsi="Arial" w:cs="Arial"/>
          <w:bCs/>
          <w:color w:val="000000"/>
          <w:sz w:val="24"/>
          <w:szCs w:val="24"/>
          <w:shd w:val="clear" w:color="auto" w:fill="FFFFFF"/>
        </w:rPr>
        <w:t>Transkription</w:t>
      </w:r>
      <w:r w:rsidR="00AA10EA">
        <w:rPr>
          <w:rFonts w:ascii="Arial" w:hAnsi="Arial" w:cs="Arial"/>
          <w:bCs/>
          <w:i/>
          <w:color w:val="000000"/>
          <w:sz w:val="24"/>
          <w:szCs w:val="24"/>
          <w:shd w:val="clear" w:color="auto" w:fill="FFFFFF"/>
        </w:rPr>
        <w:t xml:space="preserve"> </w:t>
      </w:r>
      <w:r w:rsidR="004552E4">
        <w:rPr>
          <w:rFonts w:ascii="Arial" w:hAnsi="Arial" w:cs="Arial"/>
          <w:bCs/>
          <w:color w:val="000000"/>
          <w:sz w:val="24"/>
          <w:szCs w:val="24"/>
          <w:shd w:val="clear" w:color="auto" w:fill="FFFFFF"/>
        </w:rPr>
        <w:t>zurückzuführen ist.</w:t>
      </w:r>
      <w:r w:rsidR="00AA10EA">
        <w:rPr>
          <w:rFonts w:ascii="Arial" w:hAnsi="Arial" w:cs="Arial"/>
          <w:bCs/>
          <w:color w:val="000000"/>
          <w:sz w:val="24"/>
          <w:szCs w:val="24"/>
          <w:shd w:val="clear" w:color="auto" w:fill="FFFFFF"/>
        </w:rPr>
        <w:t xml:space="preserve"> </w:t>
      </w:r>
      <w:r w:rsidR="00003808">
        <w:rPr>
          <w:rFonts w:ascii="Arial" w:hAnsi="Arial" w:cs="Arial"/>
          <w:bCs/>
          <w:color w:val="000000"/>
          <w:sz w:val="24"/>
          <w:szCs w:val="24"/>
          <w:shd w:val="clear" w:color="auto" w:fill="FFFFFF"/>
        </w:rPr>
        <w:t>D</w:t>
      </w:r>
      <w:r w:rsidR="00DC75F0">
        <w:rPr>
          <w:rFonts w:ascii="Arial" w:hAnsi="Arial" w:cs="Arial"/>
          <w:bCs/>
          <w:color w:val="000000"/>
          <w:sz w:val="24"/>
          <w:szCs w:val="24"/>
          <w:shd w:val="clear" w:color="auto" w:fill="FFFFFF"/>
        </w:rPr>
        <w:t xml:space="preserve">ie </w:t>
      </w:r>
      <w:r w:rsidR="002C6478">
        <w:rPr>
          <w:rFonts w:ascii="Arial" w:hAnsi="Arial" w:cs="Arial"/>
          <w:bCs/>
          <w:color w:val="000000"/>
          <w:sz w:val="24"/>
          <w:szCs w:val="24"/>
          <w:shd w:val="clear" w:color="auto" w:fill="FFFFFF"/>
        </w:rPr>
        <w:t xml:space="preserve">Wahrscheinlichkeit einer </w:t>
      </w:r>
      <w:r w:rsidR="00AA10EA">
        <w:rPr>
          <w:rFonts w:ascii="Arial" w:hAnsi="Arial" w:cs="Arial"/>
          <w:bCs/>
          <w:color w:val="000000"/>
          <w:sz w:val="24"/>
          <w:szCs w:val="24"/>
          <w:shd w:val="clear" w:color="auto" w:fill="FFFFFF"/>
        </w:rPr>
        <w:t xml:space="preserve">vollständigen </w:t>
      </w:r>
      <w:r w:rsidR="00DC75F0">
        <w:rPr>
          <w:rFonts w:ascii="Arial" w:hAnsi="Arial" w:cs="Arial"/>
          <w:bCs/>
          <w:color w:val="000000"/>
          <w:sz w:val="24"/>
          <w:szCs w:val="24"/>
          <w:shd w:val="clear" w:color="auto" w:fill="FFFFFF"/>
        </w:rPr>
        <w:t xml:space="preserve">BCL2-Komplexbildung durch </w:t>
      </w:r>
      <w:r w:rsidR="00AF7A3D">
        <w:rPr>
          <w:rFonts w:ascii="Arial" w:hAnsi="Arial" w:cs="Arial"/>
          <w:bCs/>
          <w:color w:val="000000"/>
          <w:sz w:val="24"/>
          <w:szCs w:val="24"/>
          <w:shd w:val="clear" w:color="auto" w:fill="FFFFFF"/>
        </w:rPr>
        <w:t xml:space="preserve">Venetoclax </w:t>
      </w:r>
      <w:r w:rsidR="00003808">
        <w:rPr>
          <w:rFonts w:ascii="Arial" w:hAnsi="Arial" w:cs="Arial"/>
          <w:bCs/>
          <w:color w:val="000000"/>
          <w:sz w:val="24"/>
          <w:szCs w:val="24"/>
          <w:shd w:val="clear" w:color="auto" w:fill="FFFFFF"/>
        </w:rPr>
        <w:t xml:space="preserve">kann so </w:t>
      </w:r>
      <w:r w:rsidR="00DC75F0">
        <w:rPr>
          <w:rFonts w:ascii="Arial" w:hAnsi="Arial" w:cs="Arial"/>
          <w:bCs/>
          <w:color w:val="000000"/>
          <w:sz w:val="24"/>
          <w:szCs w:val="24"/>
          <w:shd w:val="clear" w:color="auto" w:fill="FFFFFF"/>
        </w:rPr>
        <w:t>erhöh</w:t>
      </w:r>
      <w:r w:rsidR="00003808">
        <w:rPr>
          <w:rFonts w:ascii="Arial" w:hAnsi="Arial" w:cs="Arial"/>
          <w:bCs/>
          <w:color w:val="000000"/>
          <w:sz w:val="24"/>
          <w:szCs w:val="24"/>
          <w:shd w:val="clear" w:color="auto" w:fill="FFFFFF"/>
        </w:rPr>
        <w:t>t werden</w:t>
      </w:r>
      <w:r w:rsidR="00DC75F0">
        <w:rPr>
          <w:rFonts w:ascii="Arial" w:hAnsi="Arial" w:cs="Arial"/>
          <w:bCs/>
          <w:color w:val="000000"/>
          <w:sz w:val="24"/>
          <w:szCs w:val="24"/>
          <w:shd w:val="clear" w:color="auto" w:fill="FFFFFF"/>
        </w:rPr>
        <w:t xml:space="preserve"> und </w:t>
      </w:r>
      <w:r w:rsidR="00A2302E">
        <w:rPr>
          <w:rFonts w:ascii="Arial" w:hAnsi="Arial" w:cs="Arial"/>
          <w:bCs/>
          <w:color w:val="000000"/>
          <w:sz w:val="24"/>
          <w:szCs w:val="24"/>
          <w:shd w:val="clear" w:color="auto" w:fill="FFFFFF"/>
        </w:rPr>
        <w:t>eine</w:t>
      </w:r>
      <w:r w:rsidR="00DC75F0">
        <w:rPr>
          <w:rFonts w:ascii="Arial" w:hAnsi="Arial" w:cs="Arial"/>
          <w:bCs/>
          <w:color w:val="000000"/>
          <w:sz w:val="24"/>
          <w:szCs w:val="24"/>
          <w:shd w:val="clear" w:color="auto" w:fill="FFFFFF"/>
        </w:rPr>
        <w:t xml:space="preserve"> </w:t>
      </w:r>
      <w:proofErr w:type="spellStart"/>
      <w:r w:rsidR="00DC75F0">
        <w:rPr>
          <w:rFonts w:ascii="Arial" w:hAnsi="Arial" w:cs="Arial"/>
          <w:bCs/>
          <w:color w:val="000000"/>
          <w:sz w:val="24"/>
          <w:szCs w:val="24"/>
          <w:shd w:val="clear" w:color="auto" w:fill="FFFFFF"/>
        </w:rPr>
        <w:t>proapoptotische</w:t>
      </w:r>
      <w:proofErr w:type="spellEnd"/>
      <w:r w:rsidR="00DC75F0">
        <w:rPr>
          <w:rFonts w:ascii="Arial" w:hAnsi="Arial" w:cs="Arial"/>
          <w:bCs/>
          <w:color w:val="000000"/>
          <w:sz w:val="24"/>
          <w:szCs w:val="24"/>
          <w:shd w:val="clear" w:color="auto" w:fill="FFFFFF"/>
        </w:rPr>
        <w:t xml:space="preserve"> Stoffwechsellage begünstigen</w:t>
      </w:r>
      <w:r w:rsidR="002C6478">
        <w:rPr>
          <w:rFonts w:ascii="Arial" w:hAnsi="Arial" w:cs="Arial"/>
          <w:bCs/>
          <w:color w:val="000000"/>
          <w:sz w:val="24"/>
          <w:szCs w:val="24"/>
          <w:shd w:val="clear" w:color="auto" w:fill="FFFFFF"/>
        </w:rPr>
        <w:t xml:space="preserve">. </w:t>
      </w:r>
    </w:p>
    <w:p w14:paraId="71368718" w14:textId="21A2C5B0" w:rsidR="00003808" w:rsidRDefault="00003808" w:rsidP="00B7675E">
      <w:pPr>
        <w:jc w:val="both"/>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t>Die in vitro Ergebnisse konnten in</w:t>
      </w:r>
      <w:r w:rsidR="00315567">
        <w:rPr>
          <w:rFonts w:ascii="Arial" w:hAnsi="Arial" w:cs="Arial"/>
          <w:bCs/>
          <w:color w:val="000000"/>
          <w:sz w:val="24"/>
          <w:szCs w:val="24"/>
          <w:shd w:val="clear" w:color="auto" w:fill="FFFFFF"/>
        </w:rPr>
        <w:t xml:space="preserve"> </w:t>
      </w:r>
      <w:proofErr w:type="spellStart"/>
      <w:r w:rsidR="00315567">
        <w:rPr>
          <w:rFonts w:ascii="Arial" w:hAnsi="Arial" w:cs="Arial"/>
          <w:bCs/>
          <w:color w:val="000000"/>
          <w:sz w:val="24"/>
          <w:szCs w:val="24"/>
          <w:shd w:val="clear" w:color="auto" w:fill="FFFFFF"/>
        </w:rPr>
        <w:t>Stromazell</w:t>
      </w:r>
      <w:proofErr w:type="spellEnd"/>
      <w:r w:rsidR="00315567">
        <w:rPr>
          <w:rFonts w:ascii="Arial" w:hAnsi="Arial" w:cs="Arial"/>
          <w:bCs/>
          <w:color w:val="000000"/>
          <w:sz w:val="24"/>
          <w:szCs w:val="24"/>
          <w:shd w:val="clear" w:color="auto" w:fill="FFFFFF"/>
        </w:rPr>
        <w:t xml:space="preserve">-Co-Kulturmodellen </w:t>
      </w:r>
      <w:r>
        <w:rPr>
          <w:rFonts w:ascii="Arial" w:hAnsi="Arial" w:cs="Arial"/>
          <w:bCs/>
          <w:color w:val="000000"/>
          <w:sz w:val="24"/>
          <w:szCs w:val="24"/>
          <w:shd w:val="clear" w:color="auto" w:fill="FFFFFF"/>
        </w:rPr>
        <w:t>mit</w:t>
      </w:r>
      <w:r w:rsidR="00315567">
        <w:rPr>
          <w:rFonts w:ascii="Arial" w:hAnsi="Arial" w:cs="Arial"/>
          <w:bCs/>
          <w:color w:val="000000"/>
          <w:sz w:val="24"/>
          <w:szCs w:val="24"/>
          <w:shd w:val="clear" w:color="auto" w:fill="FFFFFF"/>
        </w:rPr>
        <w:t xml:space="preserve"> primäre</w:t>
      </w:r>
      <w:r>
        <w:rPr>
          <w:rFonts w:ascii="Arial" w:hAnsi="Arial" w:cs="Arial"/>
          <w:bCs/>
          <w:color w:val="000000"/>
          <w:sz w:val="24"/>
          <w:szCs w:val="24"/>
          <w:shd w:val="clear" w:color="auto" w:fill="FFFFFF"/>
        </w:rPr>
        <w:t xml:space="preserve">n </w:t>
      </w:r>
      <w:r w:rsidRPr="00441F93">
        <w:rPr>
          <w:rFonts w:ascii="Arial" w:hAnsi="Arial" w:cs="Arial"/>
          <w:bCs/>
          <w:i/>
          <w:color w:val="000000"/>
          <w:sz w:val="24"/>
          <w:szCs w:val="24"/>
          <w:shd w:val="clear" w:color="auto" w:fill="FFFFFF"/>
        </w:rPr>
        <w:t>NPM1</w:t>
      </w:r>
      <w:r w:rsidRPr="00441F93">
        <w:rPr>
          <w:rFonts w:ascii="Arial" w:hAnsi="Arial" w:cs="Arial"/>
          <w:bCs/>
          <w:i/>
          <w:color w:val="000000"/>
          <w:sz w:val="24"/>
          <w:szCs w:val="24"/>
          <w:shd w:val="clear" w:color="auto" w:fill="FFFFFF"/>
          <w:vertAlign w:val="superscript"/>
        </w:rPr>
        <w:t>mut</w:t>
      </w:r>
      <w:r w:rsidRPr="00441F93">
        <w:rPr>
          <w:rFonts w:ascii="Arial" w:hAnsi="Arial" w:cs="Arial"/>
          <w:bCs/>
          <w:i/>
          <w:color w:val="000000"/>
          <w:sz w:val="24"/>
          <w:szCs w:val="24"/>
          <w:shd w:val="clear" w:color="auto" w:fill="FFFFFF"/>
        </w:rPr>
        <w:t>FLT3</w:t>
      </w:r>
      <w:r w:rsidRPr="00441F93">
        <w:rPr>
          <w:rFonts w:ascii="Arial" w:hAnsi="Arial" w:cs="Arial"/>
          <w:bCs/>
          <w:i/>
          <w:color w:val="000000"/>
          <w:sz w:val="24"/>
          <w:szCs w:val="24"/>
          <w:shd w:val="clear" w:color="auto" w:fill="FFFFFF"/>
          <w:vertAlign w:val="superscript"/>
        </w:rPr>
        <w:t>ITD</w:t>
      </w:r>
      <w:r w:rsidR="00315567">
        <w:rPr>
          <w:rFonts w:ascii="Arial" w:hAnsi="Arial" w:cs="Arial"/>
          <w:bCs/>
          <w:color w:val="000000"/>
          <w:sz w:val="24"/>
          <w:szCs w:val="24"/>
          <w:shd w:val="clear" w:color="auto" w:fill="FFFFFF"/>
        </w:rPr>
        <w:t xml:space="preserve"> AML-Patientenproben</w:t>
      </w:r>
      <w:r>
        <w:rPr>
          <w:rFonts w:ascii="Arial" w:hAnsi="Arial" w:cs="Arial"/>
          <w:bCs/>
          <w:color w:val="000000"/>
          <w:sz w:val="24"/>
          <w:szCs w:val="24"/>
          <w:shd w:val="clear" w:color="auto" w:fill="FFFFFF"/>
        </w:rPr>
        <w:t xml:space="preserve"> bestätigt werden.</w:t>
      </w:r>
      <w:r w:rsidR="00315567">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Die Exposition</w:t>
      </w:r>
      <w:r w:rsidR="00315567">
        <w:rPr>
          <w:rFonts w:ascii="Arial" w:hAnsi="Arial" w:cs="Arial"/>
          <w:bCs/>
          <w:color w:val="000000"/>
          <w:sz w:val="24"/>
          <w:szCs w:val="24"/>
          <w:shd w:val="clear" w:color="auto" w:fill="FFFFFF"/>
        </w:rPr>
        <w:t xml:space="preserve"> gegenüber MI-503 und </w:t>
      </w:r>
      <w:r w:rsidR="00AF7A3D">
        <w:rPr>
          <w:rFonts w:ascii="Arial" w:hAnsi="Arial" w:cs="Arial"/>
          <w:bCs/>
          <w:color w:val="000000"/>
          <w:sz w:val="24"/>
          <w:szCs w:val="24"/>
          <w:shd w:val="clear" w:color="auto" w:fill="FFFFFF"/>
        </w:rPr>
        <w:t xml:space="preserve">Venetoclax </w:t>
      </w:r>
      <w:r>
        <w:rPr>
          <w:rFonts w:ascii="Arial" w:hAnsi="Arial" w:cs="Arial"/>
          <w:bCs/>
          <w:color w:val="000000"/>
          <w:sz w:val="24"/>
          <w:szCs w:val="24"/>
          <w:shd w:val="clear" w:color="auto" w:fill="FFFFFF"/>
        </w:rPr>
        <w:t xml:space="preserve">führte erneut zu starken </w:t>
      </w:r>
      <w:proofErr w:type="spellStart"/>
      <w:r>
        <w:rPr>
          <w:rFonts w:ascii="Arial" w:hAnsi="Arial" w:cs="Arial"/>
          <w:bCs/>
          <w:color w:val="000000"/>
          <w:sz w:val="24"/>
          <w:szCs w:val="24"/>
          <w:shd w:val="clear" w:color="auto" w:fill="FFFFFF"/>
        </w:rPr>
        <w:t>zytoreduktiven</w:t>
      </w:r>
      <w:proofErr w:type="spellEnd"/>
      <w:r>
        <w:rPr>
          <w:rFonts w:ascii="Arial" w:hAnsi="Arial" w:cs="Arial"/>
          <w:bCs/>
          <w:color w:val="000000"/>
          <w:sz w:val="24"/>
          <w:szCs w:val="24"/>
          <w:shd w:val="clear" w:color="auto" w:fill="FFFFFF"/>
        </w:rPr>
        <w:t xml:space="preserve"> Effekten, welche die Monotherapie der Einzelsubstanzen überstiegen </w:t>
      </w:r>
      <w:r w:rsidR="00315567">
        <w:rPr>
          <w:rFonts w:ascii="Arial" w:hAnsi="Arial" w:cs="Arial"/>
          <w:bCs/>
          <w:color w:val="000000"/>
          <w:sz w:val="24"/>
          <w:szCs w:val="24"/>
          <w:shd w:val="clear" w:color="auto" w:fill="FFFFFF"/>
        </w:rPr>
        <w:t>(</w:t>
      </w:r>
      <w:r w:rsidR="00315567" w:rsidRPr="00891EFB">
        <w:rPr>
          <w:rFonts w:ascii="Arial" w:hAnsi="Arial" w:cs="Arial"/>
          <w:bCs/>
          <w:i/>
          <w:color w:val="000000"/>
          <w:sz w:val="24"/>
          <w:szCs w:val="24"/>
          <w:shd w:val="clear" w:color="auto" w:fill="FFFFFF"/>
        </w:rPr>
        <w:t xml:space="preserve">Abbildung </w:t>
      </w:r>
      <w:r w:rsidR="004D00DC">
        <w:rPr>
          <w:rFonts w:ascii="Arial" w:hAnsi="Arial" w:cs="Arial"/>
          <w:bCs/>
          <w:i/>
          <w:color w:val="000000"/>
          <w:sz w:val="24"/>
          <w:szCs w:val="24"/>
          <w:shd w:val="clear" w:color="auto" w:fill="FFFFFF"/>
        </w:rPr>
        <w:t>36, Abbildung 37 und Abbildung 38</w:t>
      </w:r>
      <w:r w:rsidR="00315567">
        <w:rPr>
          <w:rFonts w:ascii="Arial" w:hAnsi="Arial" w:cs="Arial"/>
          <w:bCs/>
          <w:color w:val="000000"/>
          <w:sz w:val="24"/>
          <w:szCs w:val="24"/>
          <w:shd w:val="clear" w:color="auto" w:fill="FFFFFF"/>
        </w:rPr>
        <w:t xml:space="preserve">). Die Umstellung des </w:t>
      </w:r>
      <w:proofErr w:type="spellStart"/>
      <w:r w:rsidR="00315567">
        <w:rPr>
          <w:rFonts w:ascii="Arial" w:hAnsi="Arial" w:cs="Arial"/>
          <w:bCs/>
          <w:color w:val="000000"/>
          <w:sz w:val="24"/>
          <w:szCs w:val="24"/>
          <w:shd w:val="clear" w:color="auto" w:fill="FFFFFF"/>
        </w:rPr>
        <w:t>Menin</w:t>
      </w:r>
      <w:proofErr w:type="spellEnd"/>
      <w:r w:rsidR="00315567">
        <w:rPr>
          <w:rFonts w:ascii="Arial" w:hAnsi="Arial" w:cs="Arial"/>
          <w:bCs/>
          <w:color w:val="000000"/>
          <w:sz w:val="24"/>
          <w:szCs w:val="24"/>
          <w:shd w:val="clear" w:color="auto" w:fill="FFFFFF"/>
        </w:rPr>
        <w:t>-Inhibitors von MI-2-2 auf MI-503 basiert</w:t>
      </w:r>
      <w:r>
        <w:rPr>
          <w:rFonts w:ascii="Arial" w:hAnsi="Arial" w:cs="Arial"/>
          <w:bCs/>
          <w:color w:val="000000"/>
          <w:sz w:val="24"/>
          <w:szCs w:val="24"/>
          <w:shd w:val="clear" w:color="auto" w:fill="FFFFFF"/>
        </w:rPr>
        <w:t>e hierbei</w:t>
      </w:r>
      <w:r w:rsidR="00315567">
        <w:rPr>
          <w:rFonts w:ascii="Arial" w:hAnsi="Arial" w:cs="Arial"/>
          <w:bCs/>
          <w:color w:val="000000"/>
          <w:sz w:val="24"/>
          <w:szCs w:val="24"/>
          <w:shd w:val="clear" w:color="auto" w:fill="FFFFFF"/>
        </w:rPr>
        <w:t xml:space="preserve"> auf den Aussagen von </w:t>
      </w:r>
      <w:proofErr w:type="spellStart"/>
      <w:r w:rsidR="00315567">
        <w:rPr>
          <w:rFonts w:ascii="Arial" w:hAnsi="Arial" w:cs="Arial"/>
          <w:bCs/>
          <w:color w:val="000000"/>
          <w:sz w:val="24"/>
          <w:szCs w:val="24"/>
          <w:shd w:val="clear" w:color="auto" w:fill="FFFFFF"/>
        </w:rPr>
        <w:t>Borkin</w:t>
      </w:r>
      <w:proofErr w:type="spellEnd"/>
      <w:r w:rsidR="00315567">
        <w:rPr>
          <w:rFonts w:ascii="Arial" w:hAnsi="Arial" w:cs="Arial"/>
          <w:bCs/>
          <w:color w:val="000000"/>
          <w:sz w:val="24"/>
          <w:szCs w:val="24"/>
          <w:shd w:val="clear" w:color="auto" w:fill="FFFFFF"/>
        </w:rPr>
        <w:t xml:space="preserve"> et al.</w:t>
      </w:r>
      <w:r w:rsidR="00AF7A3D">
        <w:rPr>
          <w:rFonts w:ascii="Arial" w:hAnsi="Arial" w:cs="Arial"/>
          <w:bCs/>
          <w:color w:val="000000"/>
          <w:sz w:val="24"/>
          <w:szCs w:val="24"/>
          <w:shd w:val="clear" w:color="auto" w:fill="FFFFFF"/>
        </w:rPr>
        <w:t xml:space="preserve">, </w:t>
      </w:r>
      <w:r w:rsidR="00315567">
        <w:rPr>
          <w:rFonts w:ascii="Arial" w:hAnsi="Arial" w:cs="Arial"/>
          <w:bCs/>
          <w:color w:val="000000"/>
          <w:sz w:val="24"/>
          <w:szCs w:val="24"/>
          <w:shd w:val="clear" w:color="auto" w:fill="FFFFFF"/>
        </w:rPr>
        <w:t>2015</w:t>
      </w:r>
      <w:r w:rsidR="00AF7A3D">
        <w:rPr>
          <w:rFonts w:ascii="Arial" w:hAnsi="Arial" w:cs="Arial"/>
          <w:bCs/>
          <w:color w:val="000000"/>
          <w:sz w:val="24"/>
          <w:szCs w:val="24"/>
          <w:shd w:val="clear" w:color="auto" w:fill="FFFFFF"/>
        </w:rPr>
        <w:t>,</w:t>
      </w:r>
      <w:r w:rsidR="00315567">
        <w:rPr>
          <w:rFonts w:ascii="Arial" w:hAnsi="Arial" w:cs="Arial"/>
          <w:bCs/>
          <w:color w:val="000000"/>
          <w:sz w:val="24"/>
          <w:szCs w:val="24"/>
          <w:shd w:val="clear" w:color="auto" w:fill="FFFFFF"/>
        </w:rPr>
        <w:t xml:space="preserve"> und Kühn und Armstrong</w:t>
      </w:r>
      <w:r w:rsidR="00AF7A3D">
        <w:rPr>
          <w:rFonts w:ascii="Arial" w:hAnsi="Arial" w:cs="Arial"/>
          <w:bCs/>
          <w:color w:val="000000"/>
          <w:sz w:val="24"/>
          <w:szCs w:val="24"/>
          <w:shd w:val="clear" w:color="auto" w:fill="FFFFFF"/>
        </w:rPr>
        <w:t xml:space="preserve">, </w:t>
      </w:r>
      <w:r w:rsidR="00315567">
        <w:rPr>
          <w:rFonts w:ascii="Arial" w:hAnsi="Arial" w:cs="Arial"/>
          <w:bCs/>
          <w:color w:val="000000"/>
          <w:sz w:val="24"/>
          <w:szCs w:val="24"/>
          <w:shd w:val="clear" w:color="auto" w:fill="FFFFFF"/>
        </w:rPr>
        <w:t>201</w:t>
      </w:r>
      <w:r w:rsidR="00AF7A3D">
        <w:rPr>
          <w:rFonts w:ascii="Arial" w:hAnsi="Arial" w:cs="Arial"/>
          <w:bCs/>
          <w:color w:val="000000"/>
          <w:sz w:val="24"/>
          <w:szCs w:val="24"/>
          <w:shd w:val="clear" w:color="auto" w:fill="FFFFFF"/>
        </w:rPr>
        <w:t>6</w:t>
      </w:r>
      <w:r>
        <w:rPr>
          <w:rFonts w:ascii="Arial" w:hAnsi="Arial" w:cs="Arial"/>
          <w:bCs/>
          <w:color w:val="000000"/>
          <w:sz w:val="24"/>
          <w:szCs w:val="24"/>
          <w:shd w:val="clear" w:color="auto" w:fill="FFFFFF"/>
        </w:rPr>
        <w:t xml:space="preserve">, die MI-2-2 eine </w:t>
      </w:r>
      <w:r w:rsidR="00315567">
        <w:rPr>
          <w:rFonts w:ascii="Arial" w:hAnsi="Arial" w:cs="Arial"/>
          <w:bCs/>
          <w:color w:val="000000"/>
          <w:sz w:val="24"/>
          <w:szCs w:val="24"/>
          <w:shd w:val="clear" w:color="auto" w:fill="FFFFFF"/>
        </w:rPr>
        <w:t>schlechter</w:t>
      </w:r>
      <w:r>
        <w:rPr>
          <w:rFonts w:ascii="Arial" w:hAnsi="Arial" w:cs="Arial"/>
          <w:bCs/>
          <w:color w:val="000000"/>
          <w:sz w:val="24"/>
          <w:szCs w:val="24"/>
          <w:shd w:val="clear" w:color="auto" w:fill="FFFFFF"/>
        </w:rPr>
        <w:t>e</w:t>
      </w:r>
      <w:r w:rsidR="00315567">
        <w:rPr>
          <w:rFonts w:ascii="Arial" w:hAnsi="Arial" w:cs="Arial"/>
          <w:bCs/>
          <w:color w:val="000000"/>
          <w:sz w:val="24"/>
          <w:szCs w:val="24"/>
          <w:shd w:val="clear" w:color="auto" w:fill="FFFFFF"/>
        </w:rPr>
        <w:t xml:space="preserve"> </w:t>
      </w:r>
      <w:proofErr w:type="spellStart"/>
      <w:r w:rsidR="00315567">
        <w:rPr>
          <w:rFonts w:ascii="Arial" w:hAnsi="Arial" w:cs="Arial"/>
          <w:bCs/>
          <w:color w:val="000000"/>
          <w:sz w:val="24"/>
          <w:szCs w:val="24"/>
          <w:shd w:val="clear" w:color="auto" w:fill="FFFFFF"/>
        </w:rPr>
        <w:t>Zellgängigkeit</w:t>
      </w:r>
      <w:proofErr w:type="spellEnd"/>
      <w:r w:rsidR="00315567">
        <w:rPr>
          <w:rFonts w:ascii="Arial" w:hAnsi="Arial" w:cs="Arial"/>
          <w:bCs/>
          <w:color w:val="000000"/>
          <w:sz w:val="24"/>
          <w:szCs w:val="24"/>
          <w:shd w:val="clear" w:color="auto" w:fill="FFFFFF"/>
        </w:rPr>
        <w:t xml:space="preserve"> und metabolische Instabilität</w:t>
      </w:r>
      <w:r>
        <w:rPr>
          <w:rFonts w:ascii="Arial" w:hAnsi="Arial" w:cs="Arial"/>
          <w:bCs/>
          <w:color w:val="000000"/>
          <w:sz w:val="24"/>
          <w:szCs w:val="24"/>
          <w:shd w:val="clear" w:color="auto" w:fill="FFFFFF"/>
        </w:rPr>
        <w:t xml:space="preserve"> zuschreiben</w:t>
      </w:r>
      <w:r w:rsidR="00315567">
        <w:rPr>
          <w:rFonts w:ascii="Arial" w:hAnsi="Arial" w:cs="Arial"/>
          <w:bCs/>
          <w:color w:val="000000"/>
          <w:sz w:val="24"/>
          <w:szCs w:val="24"/>
          <w:shd w:val="clear" w:color="auto" w:fill="FFFFFF"/>
        </w:rPr>
        <w:t>. K</w:t>
      </w:r>
      <w:r w:rsidR="002E7A84">
        <w:rPr>
          <w:rFonts w:ascii="Arial" w:hAnsi="Arial" w:cs="Arial"/>
          <w:bCs/>
          <w:color w:val="000000"/>
          <w:sz w:val="24"/>
          <w:szCs w:val="24"/>
          <w:shd w:val="clear" w:color="auto" w:fill="FFFFFF"/>
        </w:rPr>
        <w:t>u</w:t>
      </w:r>
      <w:r w:rsidR="00315567">
        <w:rPr>
          <w:rFonts w:ascii="Arial" w:hAnsi="Arial" w:cs="Arial"/>
          <w:bCs/>
          <w:color w:val="000000"/>
          <w:sz w:val="24"/>
          <w:szCs w:val="24"/>
          <w:shd w:val="clear" w:color="auto" w:fill="FFFFFF"/>
        </w:rPr>
        <w:t>hn und Armstrong</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sidR="00315567">
        <w:rPr>
          <w:rFonts w:ascii="Arial" w:hAnsi="Arial" w:cs="Arial"/>
          <w:bCs/>
          <w:color w:val="000000"/>
          <w:sz w:val="24"/>
          <w:szCs w:val="24"/>
          <w:shd w:val="clear" w:color="auto" w:fill="FFFFFF"/>
        </w:rPr>
        <w:t>201</w:t>
      </w:r>
      <w:r w:rsidR="00AF7A3D">
        <w:rPr>
          <w:rFonts w:ascii="Arial" w:hAnsi="Arial" w:cs="Arial"/>
          <w:bCs/>
          <w:color w:val="000000"/>
          <w:sz w:val="24"/>
          <w:szCs w:val="24"/>
          <w:shd w:val="clear" w:color="auto" w:fill="FFFFFF"/>
        </w:rPr>
        <w:t>6,</w:t>
      </w:r>
      <w:r w:rsidR="00315567">
        <w:rPr>
          <w:rFonts w:ascii="Arial" w:hAnsi="Arial" w:cs="Arial"/>
          <w:bCs/>
          <w:color w:val="000000"/>
          <w:sz w:val="24"/>
          <w:szCs w:val="24"/>
          <w:shd w:val="clear" w:color="auto" w:fill="FFFFFF"/>
        </w:rPr>
        <w:t xml:space="preserve"> beweisen die Wirksamkeit von MI-503 und </w:t>
      </w:r>
      <w:r w:rsidR="00315567" w:rsidRPr="00BC2B06">
        <w:rPr>
          <w:rFonts w:ascii="Arial" w:hAnsi="Arial" w:cs="Arial"/>
          <w:bCs/>
          <w:color w:val="000000"/>
          <w:sz w:val="24"/>
          <w:szCs w:val="24"/>
          <w:shd w:val="clear" w:color="auto" w:fill="FFFFFF"/>
        </w:rPr>
        <w:t>MI46</w:t>
      </w:r>
      <w:r w:rsidR="00315567">
        <w:rPr>
          <w:rFonts w:ascii="Arial" w:hAnsi="Arial" w:cs="Arial"/>
          <w:bCs/>
          <w:color w:val="000000"/>
          <w:sz w:val="24"/>
          <w:szCs w:val="24"/>
          <w:shd w:val="clear" w:color="auto" w:fill="FFFFFF"/>
        </w:rPr>
        <w:t xml:space="preserve">3 in vitro. </w:t>
      </w:r>
      <w:r w:rsidR="00546AC8">
        <w:rPr>
          <w:rFonts w:ascii="Arial" w:hAnsi="Arial" w:cs="Arial"/>
          <w:bCs/>
          <w:color w:val="000000"/>
          <w:sz w:val="24"/>
          <w:szCs w:val="24"/>
          <w:shd w:val="clear" w:color="auto" w:fill="FFFFFF"/>
        </w:rPr>
        <w:t xml:space="preserve">Der nachgewiesene synergistische Effekt von </w:t>
      </w:r>
      <w:r w:rsidR="00AF7A3D">
        <w:rPr>
          <w:rFonts w:ascii="Arial" w:hAnsi="Arial" w:cs="Arial"/>
          <w:bCs/>
          <w:color w:val="000000"/>
          <w:sz w:val="24"/>
          <w:szCs w:val="24"/>
          <w:shd w:val="clear" w:color="auto" w:fill="FFFFFF"/>
        </w:rPr>
        <w:t xml:space="preserve">Venetoclax </w:t>
      </w:r>
      <w:r w:rsidR="00546AC8">
        <w:rPr>
          <w:rFonts w:ascii="Arial" w:hAnsi="Arial" w:cs="Arial"/>
          <w:bCs/>
          <w:color w:val="000000"/>
          <w:sz w:val="24"/>
          <w:szCs w:val="24"/>
          <w:shd w:val="clear" w:color="auto" w:fill="FFFFFF"/>
        </w:rPr>
        <w:t xml:space="preserve">und MI-503 an primären </w:t>
      </w:r>
      <w:r w:rsidR="00546AC8">
        <w:rPr>
          <w:rFonts w:ascii="Arial" w:hAnsi="Arial" w:cs="Arial"/>
          <w:bCs/>
          <w:color w:val="000000"/>
          <w:sz w:val="24"/>
          <w:szCs w:val="24"/>
          <w:shd w:val="clear" w:color="auto" w:fill="FFFFFF"/>
        </w:rPr>
        <w:lastRenderedPageBreak/>
        <w:t>Patientenproben lässt demnach ein ähnliches Zusammenwirk</w:t>
      </w:r>
      <w:r w:rsidR="00675820">
        <w:rPr>
          <w:rFonts w:ascii="Arial" w:hAnsi="Arial" w:cs="Arial"/>
          <w:bCs/>
          <w:color w:val="000000"/>
          <w:sz w:val="24"/>
          <w:szCs w:val="24"/>
          <w:shd w:val="clear" w:color="auto" w:fill="FFFFFF"/>
        </w:rPr>
        <w:t>en</w:t>
      </w:r>
      <w:r w:rsidR="00546AC8">
        <w:rPr>
          <w:rFonts w:ascii="Arial" w:hAnsi="Arial" w:cs="Arial"/>
          <w:bCs/>
          <w:color w:val="000000"/>
          <w:sz w:val="24"/>
          <w:szCs w:val="24"/>
          <w:shd w:val="clear" w:color="auto" w:fill="FFFFFF"/>
        </w:rPr>
        <w:t xml:space="preserve"> wie in kombinierten Einsätzen von </w:t>
      </w:r>
      <w:r w:rsidR="00AF7A3D">
        <w:rPr>
          <w:rFonts w:ascii="Arial" w:hAnsi="Arial" w:cs="Arial"/>
          <w:bCs/>
          <w:color w:val="000000"/>
          <w:sz w:val="24"/>
          <w:szCs w:val="24"/>
          <w:shd w:val="clear" w:color="auto" w:fill="FFFFFF"/>
        </w:rPr>
        <w:t xml:space="preserve">Venetoclax </w:t>
      </w:r>
      <w:r w:rsidR="00546AC8">
        <w:rPr>
          <w:rFonts w:ascii="Arial" w:hAnsi="Arial" w:cs="Arial"/>
          <w:bCs/>
          <w:color w:val="000000"/>
          <w:sz w:val="24"/>
          <w:szCs w:val="24"/>
          <w:shd w:val="clear" w:color="auto" w:fill="FFFFFF"/>
        </w:rPr>
        <w:t xml:space="preserve">und MI-2-2 erwarten. </w:t>
      </w:r>
      <w:r w:rsidR="00FC1303">
        <w:rPr>
          <w:rFonts w:ascii="Arial" w:hAnsi="Arial" w:cs="Arial"/>
          <w:bCs/>
          <w:color w:val="000000"/>
          <w:sz w:val="24"/>
          <w:szCs w:val="24"/>
          <w:shd w:val="clear" w:color="auto" w:fill="FFFFFF"/>
        </w:rPr>
        <w:t>Die Verwendung von MI-503 in vitro erlaubt aber eine bessere Übersetzbarkeit der Ergebnisse auf in vivo Studien.</w:t>
      </w:r>
      <w:r w:rsidR="000E7945">
        <w:rPr>
          <w:rFonts w:ascii="Arial" w:hAnsi="Arial" w:cs="Arial"/>
          <w:bCs/>
          <w:color w:val="000000"/>
          <w:sz w:val="24"/>
          <w:szCs w:val="24"/>
          <w:shd w:val="clear" w:color="auto" w:fill="FFFFFF"/>
        </w:rPr>
        <w:t xml:space="preserve"> </w:t>
      </w:r>
    </w:p>
    <w:p w14:paraId="3DE1D3C0" w14:textId="4BBDD7E1" w:rsidR="00003808" w:rsidRDefault="00003808" w:rsidP="00003808">
      <w:pPr>
        <w:jc w:val="both"/>
        <w:rPr>
          <w:rFonts w:ascii="Arial" w:hAnsi="Arial" w:cs="Arial"/>
          <w:bCs/>
          <w:color w:val="000000"/>
          <w:sz w:val="24"/>
          <w:szCs w:val="24"/>
          <w:shd w:val="clear" w:color="auto" w:fill="FFFFFF"/>
        </w:rPr>
      </w:pPr>
      <w:r w:rsidRPr="0043760E">
        <w:rPr>
          <w:rFonts w:ascii="Arial" w:hAnsi="Arial" w:cs="Arial"/>
          <w:bCs/>
          <w:color w:val="000000"/>
          <w:sz w:val="24"/>
          <w:szCs w:val="24"/>
          <w:shd w:val="clear" w:color="auto" w:fill="FFFFFF"/>
        </w:rPr>
        <w:t>Obwohl Pan et al.</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sidRPr="0043760E">
        <w:rPr>
          <w:rFonts w:ascii="Arial" w:hAnsi="Arial" w:cs="Arial"/>
          <w:bCs/>
          <w:color w:val="000000"/>
          <w:sz w:val="24"/>
          <w:szCs w:val="24"/>
          <w:shd w:val="clear" w:color="auto" w:fill="FFFFFF"/>
        </w:rPr>
        <w:t>2014</w:t>
      </w:r>
      <w:r w:rsidR="00AF7A3D">
        <w:rPr>
          <w:rFonts w:ascii="Arial" w:hAnsi="Arial" w:cs="Arial"/>
          <w:bCs/>
          <w:color w:val="000000"/>
          <w:sz w:val="24"/>
          <w:szCs w:val="24"/>
          <w:shd w:val="clear" w:color="auto" w:fill="FFFFFF"/>
        </w:rPr>
        <w:t>,</w:t>
      </w:r>
      <w:r w:rsidRPr="0043760E">
        <w:rPr>
          <w:rFonts w:ascii="Arial" w:hAnsi="Arial" w:cs="Arial"/>
          <w:bCs/>
          <w:color w:val="000000"/>
          <w:sz w:val="24"/>
          <w:szCs w:val="24"/>
          <w:shd w:val="clear" w:color="auto" w:fill="FFFFFF"/>
        </w:rPr>
        <w:t xml:space="preserve"> und </w:t>
      </w:r>
      <w:proofErr w:type="spellStart"/>
      <w:r w:rsidRPr="0043760E">
        <w:rPr>
          <w:rFonts w:ascii="Arial" w:hAnsi="Arial" w:cs="Arial"/>
          <w:bCs/>
          <w:color w:val="000000"/>
          <w:sz w:val="24"/>
          <w:szCs w:val="24"/>
          <w:shd w:val="clear" w:color="auto" w:fill="FFFFFF"/>
        </w:rPr>
        <w:t>Dinardo</w:t>
      </w:r>
      <w:proofErr w:type="spellEnd"/>
      <w:r w:rsidRPr="0043760E">
        <w:rPr>
          <w:rFonts w:ascii="Arial" w:hAnsi="Arial" w:cs="Arial"/>
          <w:bCs/>
          <w:color w:val="000000"/>
          <w:sz w:val="24"/>
          <w:szCs w:val="24"/>
          <w:shd w:val="clear" w:color="auto" w:fill="FFFFFF"/>
        </w:rPr>
        <w:t xml:space="preserve"> et al.</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sidRPr="0043760E">
        <w:rPr>
          <w:rFonts w:ascii="Arial" w:hAnsi="Arial" w:cs="Arial"/>
          <w:bCs/>
          <w:color w:val="000000"/>
          <w:sz w:val="24"/>
          <w:szCs w:val="24"/>
          <w:shd w:val="clear" w:color="auto" w:fill="FFFFFF"/>
        </w:rPr>
        <w:t>2019</w:t>
      </w:r>
      <w:r w:rsidR="00AF7A3D">
        <w:rPr>
          <w:rFonts w:ascii="Arial" w:hAnsi="Arial" w:cs="Arial"/>
          <w:bCs/>
          <w:color w:val="000000"/>
          <w:sz w:val="24"/>
          <w:szCs w:val="24"/>
          <w:shd w:val="clear" w:color="auto" w:fill="FFFFFF"/>
        </w:rPr>
        <w:t>,</w:t>
      </w:r>
      <w:r w:rsidRPr="0043760E">
        <w:rPr>
          <w:rFonts w:ascii="Arial" w:hAnsi="Arial" w:cs="Arial"/>
          <w:bCs/>
          <w:color w:val="000000"/>
          <w:sz w:val="24"/>
          <w:szCs w:val="24"/>
          <w:shd w:val="clear" w:color="auto" w:fill="FFFFFF"/>
        </w:rPr>
        <w:t xml:space="preserve"> die Wirksamkeit von Venetoclax an verschiedenen Modellen </w:t>
      </w:r>
      <w:r w:rsidRPr="0043760E">
        <w:rPr>
          <w:rFonts w:ascii="Arial" w:hAnsi="Arial" w:cs="Arial"/>
          <w:bCs/>
          <w:i/>
          <w:color w:val="000000"/>
          <w:sz w:val="24"/>
          <w:szCs w:val="24"/>
          <w:shd w:val="clear" w:color="auto" w:fill="FFFFFF"/>
        </w:rPr>
        <w:t>NPM1</w:t>
      </w:r>
      <w:r w:rsidRPr="0043760E">
        <w:rPr>
          <w:rFonts w:ascii="Arial" w:hAnsi="Arial" w:cs="Arial"/>
          <w:bCs/>
          <w:i/>
          <w:color w:val="000000"/>
          <w:sz w:val="24"/>
          <w:szCs w:val="24"/>
          <w:shd w:val="clear" w:color="auto" w:fill="FFFFFF"/>
          <w:vertAlign w:val="superscript"/>
        </w:rPr>
        <w:t>mut</w:t>
      </w:r>
      <w:r w:rsidRPr="0043760E">
        <w:rPr>
          <w:rFonts w:ascii="Arial" w:hAnsi="Arial" w:cs="Arial"/>
          <w:bCs/>
          <w:color w:val="000000"/>
          <w:sz w:val="24"/>
          <w:szCs w:val="24"/>
          <w:shd w:val="clear" w:color="auto" w:fill="FFFFFF"/>
        </w:rPr>
        <w:t xml:space="preserve"> AML-Zellen nachweisen</w:t>
      </w:r>
      <w:r w:rsidR="00BB60A0">
        <w:rPr>
          <w:rFonts w:ascii="Arial" w:hAnsi="Arial" w:cs="Arial"/>
          <w:bCs/>
          <w:color w:val="000000"/>
          <w:sz w:val="24"/>
          <w:szCs w:val="24"/>
          <w:shd w:val="clear" w:color="auto" w:fill="FFFFFF"/>
        </w:rPr>
        <w:t>.</w:t>
      </w:r>
      <w:r w:rsidRPr="0043760E">
        <w:rPr>
          <w:rFonts w:ascii="Arial" w:hAnsi="Arial" w:cs="Arial"/>
          <w:bCs/>
          <w:color w:val="000000"/>
          <w:sz w:val="24"/>
          <w:szCs w:val="24"/>
          <w:shd w:val="clear" w:color="auto" w:fill="FFFFFF"/>
        </w:rPr>
        <w:t xml:space="preserve"> </w:t>
      </w:r>
      <w:r w:rsidR="00BB60A0">
        <w:rPr>
          <w:rFonts w:ascii="Arial" w:hAnsi="Arial" w:cs="Arial"/>
          <w:bCs/>
          <w:color w:val="000000"/>
          <w:sz w:val="24"/>
          <w:szCs w:val="24"/>
          <w:shd w:val="clear" w:color="auto" w:fill="FFFFFF"/>
        </w:rPr>
        <w:t>Dennoch stellt</w:t>
      </w:r>
      <w:r w:rsidRPr="0043760E">
        <w:rPr>
          <w:rFonts w:ascii="Arial" w:hAnsi="Arial" w:cs="Arial"/>
          <w:bCs/>
          <w:color w:val="000000"/>
          <w:sz w:val="24"/>
          <w:szCs w:val="24"/>
          <w:shd w:val="clear" w:color="auto" w:fill="FFFFFF"/>
        </w:rPr>
        <w:t xml:space="preserve"> </w:t>
      </w:r>
      <w:r w:rsidRPr="0043760E">
        <w:rPr>
          <w:rFonts w:ascii="Arial" w:hAnsi="Arial" w:cs="Arial"/>
          <w:bCs/>
          <w:i/>
          <w:color w:val="000000"/>
          <w:sz w:val="24"/>
          <w:szCs w:val="24"/>
          <w:shd w:val="clear" w:color="auto" w:fill="FFFFFF"/>
        </w:rPr>
        <w:t>NPM1</w:t>
      </w:r>
      <w:r w:rsidRPr="0043760E">
        <w:rPr>
          <w:rFonts w:ascii="Arial" w:hAnsi="Arial" w:cs="Arial"/>
          <w:bCs/>
          <w:i/>
          <w:color w:val="000000"/>
          <w:sz w:val="24"/>
          <w:szCs w:val="24"/>
          <w:shd w:val="clear" w:color="auto" w:fill="FFFFFF"/>
          <w:vertAlign w:val="superscript"/>
        </w:rPr>
        <w:t>mut</w:t>
      </w:r>
      <w:r w:rsidRPr="0043760E">
        <w:rPr>
          <w:rFonts w:ascii="Arial" w:hAnsi="Arial" w:cs="Arial"/>
          <w:bCs/>
          <w:color w:val="000000"/>
          <w:sz w:val="24"/>
          <w:szCs w:val="24"/>
          <w:shd w:val="clear" w:color="auto" w:fill="FFFFFF"/>
        </w:rPr>
        <w:t xml:space="preserve"> </w:t>
      </w:r>
      <w:r w:rsidR="00BB60A0">
        <w:rPr>
          <w:rFonts w:ascii="Arial" w:hAnsi="Arial" w:cs="Arial"/>
          <w:bCs/>
          <w:color w:val="000000"/>
          <w:sz w:val="24"/>
          <w:szCs w:val="24"/>
          <w:shd w:val="clear" w:color="auto" w:fill="FFFFFF"/>
        </w:rPr>
        <w:t>keinen Indikator für</w:t>
      </w:r>
      <w:r w:rsidRPr="0043760E">
        <w:rPr>
          <w:rFonts w:ascii="Arial" w:hAnsi="Arial" w:cs="Arial"/>
          <w:bCs/>
          <w:color w:val="000000"/>
          <w:sz w:val="24"/>
          <w:szCs w:val="24"/>
          <w:shd w:val="clear" w:color="auto" w:fill="FFFFFF"/>
        </w:rPr>
        <w:t xml:space="preserve"> Sensibilität gegenüber isolierter </w:t>
      </w:r>
      <w:r w:rsidR="00AF7A3D">
        <w:rPr>
          <w:rFonts w:ascii="Arial" w:hAnsi="Arial" w:cs="Arial"/>
          <w:bCs/>
          <w:color w:val="000000"/>
          <w:sz w:val="24"/>
          <w:szCs w:val="24"/>
          <w:shd w:val="clear" w:color="auto" w:fill="FFFFFF"/>
        </w:rPr>
        <w:t>Venetoclax</w:t>
      </w:r>
      <w:r w:rsidR="00E91F38">
        <w:rPr>
          <w:rFonts w:ascii="Arial" w:hAnsi="Arial" w:cs="Arial"/>
          <w:bCs/>
          <w:color w:val="000000"/>
          <w:sz w:val="24"/>
          <w:szCs w:val="24"/>
          <w:shd w:val="clear" w:color="auto" w:fill="FFFFFF"/>
        </w:rPr>
        <w:t xml:space="preserve">-Exposition </w:t>
      </w:r>
      <w:r w:rsidR="00BB60A0">
        <w:rPr>
          <w:rFonts w:ascii="Arial" w:hAnsi="Arial" w:cs="Arial"/>
          <w:bCs/>
          <w:color w:val="000000"/>
          <w:sz w:val="24"/>
          <w:szCs w:val="24"/>
          <w:shd w:val="clear" w:color="auto" w:fill="FFFFFF"/>
        </w:rPr>
        <w:t>dar</w:t>
      </w:r>
      <w:r w:rsidRPr="0043760E">
        <w:rPr>
          <w:rFonts w:ascii="Arial" w:hAnsi="Arial" w:cs="Arial"/>
          <w:bCs/>
          <w:color w:val="000000"/>
          <w:sz w:val="24"/>
          <w:szCs w:val="24"/>
          <w:shd w:val="clear" w:color="auto" w:fill="FFFFFF"/>
        </w:rPr>
        <w:t>. Pan et al.</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sidRPr="0043760E">
        <w:rPr>
          <w:rFonts w:ascii="Arial" w:hAnsi="Arial" w:cs="Arial"/>
          <w:bCs/>
          <w:color w:val="000000"/>
          <w:sz w:val="24"/>
          <w:szCs w:val="24"/>
          <w:shd w:val="clear" w:color="auto" w:fill="FFFFFF"/>
        </w:rPr>
        <w:t>2014</w:t>
      </w:r>
      <w:r w:rsidR="00AF7A3D">
        <w:rPr>
          <w:rFonts w:ascii="Arial" w:hAnsi="Arial" w:cs="Arial"/>
          <w:bCs/>
          <w:color w:val="000000"/>
          <w:sz w:val="24"/>
          <w:szCs w:val="24"/>
          <w:shd w:val="clear" w:color="auto" w:fill="FFFFFF"/>
        </w:rPr>
        <w:t>,</w:t>
      </w:r>
      <w:r w:rsidRPr="0043760E">
        <w:rPr>
          <w:rFonts w:ascii="Arial" w:hAnsi="Arial" w:cs="Arial"/>
          <w:bCs/>
          <w:color w:val="000000"/>
          <w:sz w:val="24"/>
          <w:szCs w:val="24"/>
          <w:shd w:val="clear" w:color="auto" w:fill="FFFFFF"/>
        </w:rPr>
        <w:t xml:space="preserve"> begründen diesen Effekt auf der vermehrten Expression anderer Vertreter der </w:t>
      </w:r>
      <w:proofErr w:type="spellStart"/>
      <w:r w:rsidRPr="0043760E">
        <w:rPr>
          <w:rFonts w:ascii="Arial" w:hAnsi="Arial" w:cs="Arial"/>
          <w:bCs/>
          <w:color w:val="000000"/>
          <w:sz w:val="24"/>
          <w:szCs w:val="24"/>
          <w:shd w:val="clear" w:color="auto" w:fill="FFFFFF"/>
        </w:rPr>
        <w:t>antiapoptotischen</w:t>
      </w:r>
      <w:proofErr w:type="spellEnd"/>
      <w:r w:rsidRPr="0043760E">
        <w:rPr>
          <w:rFonts w:ascii="Arial" w:hAnsi="Arial" w:cs="Arial"/>
          <w:bCs/>
          <w:color w:val="000000"/>
          <w:sz w:val="24"/>
          <w:szCs w:val="24"/>
          <w:shd w:val="clear" w:color="auto" w:fill="FFFFFF"/>
        </w:rPr>
        <w:t xml:space="preserve"> BCL2-Proteine, wie MCL1 im Beispiel für die Zelllinie OCI-AML3.</w:t>
      </w:r>
      <w:r>
        <w:rPr>
          <w:rFonts w:ascii="Arial" w:hAnsi="Arial" w:cs="Arial"/>
          <w:bCs/>
          <w:color w:val="000000"/>
          <w:sz w:val="24"/>
          <w:szCs w:val="24"/>
          <w:shd w:val="clear" w:color="auto" w:fill="FFFFFF"/>
        </w:rPr>
        <w:t xml:space="preserve"> Dass die Patientenproben synergistisch auf die Kombinationstherapie reagieren und </w:t>
      </w:r>
      <w:proofErr w:type="spellStart"/>
      <w:r>
        <w:rPr>
          <w:rFonts w:ascii="Arial" w:hAnsi="Arial" w:cs="Arial"/>
          <w:bCs/>
          <w:color w:val="000000"/>
          <w:sz w:val="24"/>
          <w:szCs w:val="24"/>
          <w:shd w:val="clear" w:color="auto" w:fill="FFFFFF"/>
        </w:rPr>
        <w:t>zytoreduktive</w:t>
      </w:r>
      <w:proofErr w:type="spellEnd"/>
      <w:r>
        <w:rPr>
          <w:rFonts w:ascii="Arial" w:hAnsi="Arial" w:cs="Arial"/>
          <w:bCs/>
          <w:color w:val="000000"/>
          <w:sz w:val="24"/>
          <w:szCs w:val="24"/>
          <w:shd w:val="clear" w:color="auto" w:fill="FFFFFF"/>
        </w:rPr>
        <w:t xml:space="preserve"> Effekte nach Exposition gegenüber </w:t>
      </w:r>
      <w:r w:rsidR="00AF7A3D">
        <w:rPr>
          <w:rFonts w:ascii="Arial" w:hAnsi="Arial" w:cs="Arial"/>
          <w:bCs/>
          <w:color w:val="000000"/>
          <w:sz w:val="24"/>
          <w:szCs w:val="24"/>
          <w:shd w:val="clear" w:color="auto" w:fill="FFFFFF"/>
        </w:rPr>
        <w:t xml:space="preserve">Venetoclax </w:t>
      </w:r>
      <w:r>
        <w:rPr>
          <w:rFonts w:ascii="Arial" w:hAnsi="Arial" w:cs="Arial"/>
          <w:bCs/>
          <w:color w:val="000000"/>
          <w:sz w:val="24"/>
          <w:szCs w:val="24"/>
          <w:shd w:val="clear" w:color="auto" w:fill="FFFFFF"/>
        </w:rPr>
        <w:t>beobachte</w:t>
      </w:r>
      <w:r w:rsidR="00AF7A3D">
        <w:rPr>
          <w:rFonts w:ascii="Arial" w:hAnsi="Arial" w:cs="Arial"/>
          <w:bCs/>
          <w:color w:val="000000"/>
          <w:sz w:val="24"/>
          <w:szCs w:val="24"/>
          <w:shd w:val="clear" w:color="auto" w:fill="FFFFFF"/>
        </w:rPr>
        <w:t>t</w:t>
      </w:r>
      <w:r>
        <w:rPr>
          <w:rFonts w:ascii="Arial" w:hAnsi="Arial" w:cs="Arial"/>
          <w:bCs/>
          <w:color w:val="000000"/>
          <w:sz w:val="24"/>
          <w:szCs w:val="24"/>
          <w:shd w:val="clear" w:color="auto" w:fill="FFFFFF"/>
        </w:rPr>
        <w:t xml:space="preserve"> werden, legt einen intrinsischen Resistenzmechanismus der getesteten Zelllinien nahe, der nicht gegen eine in vivo Kombination der beiden Substanzen spricht. Nichtsdestotrotz sollten künftige Untersuchungen darauf ausgerichtet werden die vorliegenden Proteinverhältnisse genauer zu untersuchen. Dies ermöglicht Aufschlüsse darüber, ob eine Verringerung der genetischen </w:t>
      </w:r>
      <w:r>
        <w:rPr>
          <w:rFonts w:ascii="Arial" w:hAnsi="Arial" w:cs="Arial"/>
          <w:bCs/>
          <w:i/>
          <w:color w:val="000000"/>
          <w:sz w:val="24"/>
          <w:szCs w:val="24"/>
          <w:shd w:val="clear" w:color="auto" w:fill="FFFFFF"/>
        </w:rPr>
        <w:t>BCL2</w:t>
      </w:r>
      <w:r>
        <w:rPr>
          <w:rFonts w:ascii="Arial" w:hAnsi="Arial" w:cs="Arial"/>
          <w:bCs/>
          <w:color w:val="000000"/>
          <w:sz w:val="24"/>
          <w:szCs w:val="24"/>
          <w:shd w:val="clear" w:color="auto" w:fill="FFFFFF"/>
        </w:rPr>
        <w:t xml:space="preserve">-Aktivität eine tatsächliche Reduktion des BCL2-Vorkommens mit sich trägt und dementsprechend die Sensibilität gegenüber BCL2-Inhibitoren erhöht. Weiterhin würde dies Erkenntnisse über eine reaktive Mehrproduktion anderer </w:t>
      </w:r>
      <w:proofErr w:type="spellStart"/>
      <w:r>
        <w:rPr>
          <w:rFonts w:ascii="Arial" w:hAnsi="Arial" w:cs="Arial"/>
          <w:bCs/>
          <w:color w:val="000000"/>
          <w:sz w:val="24"/>
          <w:szCs w:val="24"/>
          <w:shd w:val="clear" w:color="auto" w:fill="FFFFFF"/>
        </w:rPr>
        <w:t>antiapoptotischer</w:t>
      </w:r>
      <w:proofErr w:type="spellEnd"/>
      <w:r>
        <w:rPr>
          <w:rFonts w:ascii="Arial" w:hAnsi="Arial" w:cs="Arial"/>
          <w:bCs/>
          <w:color w:val="000000"/>
          <w:sz w:val="24"/>
          <w:szCs w:val="24"/>
          <w:shd w:val="clear" w:color="auto" w:fill="FFFFFF"/>
        </w:rPr>
        <w:t xml:space="preserve"> Proteine wie MCL1 oder BC-XL geben und dadurch eine Aussage bezüglich primärer oder sekundärer </w:t>
      </w:r>
      <w:r w:rsidR="00AF7A3D">
        <w:rPr>
          <w:rFonts w:ascii="Arial" w:hAnsi="Arial" w:cs="Arial"/>
          <w:bCs/>
          <w:color w:val="000000"/>
          <w:sz w:val="24"/>
          <w:szCs w:val="24"/>
          <w:shd w:val="clear" w:color="auto" w:fill="FFFFFF"/>
        </w:rPr>
        <w:t>Venetoclax</w:t>
      </w:r>
      <w:r>
        <w:rPr>
          <w:rFonts w:ascii="Arial" w:hAnsi="Arial" w:cs="Arial"/>
          <w:bCs/>
          <w:color w:val="000000"/>
          <w:sz w:val="24"/>
          <w:szCs w:val="24"/>
          <w:shd w:val="clear" w:color="auto" w:fill="FFFFFF"/>
        </w:rPr>
        <w:t>-Resistenzen ermöglichen, wie es schon von Pan et al.</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2014</w:t>
      </w:r>
      <w:r w:rsidR="00AF7A3D">
        <w:rPr>
          <w:rFonts w:ascii="Arial" w:hAnsi="Arial" w:cs="Arial"/>
          <w:bCs/>
          <w:color w:val="000000"/>
          <w:sz w:val="24"/>
          <w:szCs w:val="24"/>
          <w:shd w:val="clear" w:color="auto" w:fill="FFFFFF"/>
        </w:rPr>
        <w:t>,</w:t>
      </w:r>
      <w:r>
        <w:rPr>
          <w:rFonts w:ascii="Arial" w:hAnsi="Arial" w:cs="Arial"/>
          <w:bCs/>
          <w:color w:val="000000"/>
          <w:sz w:val="24"/>
          <w:szCs w:val="24"/>
          <w:shd w:val="clear" w:color="auto" w:fill="FFFFFF"/>
        </w:rPr>
        <w:t xml:space="preserve"> und Tausch et al.</w:t>
      </w:r>
      <w:r w:rsidR="00AF7A3D">
        <w:rPr>
          <w:rFonts w:ascii="Arial" w:hAnsi="Arial" w:cs="Arial"/>
          <w:bCs/>
          <w:color w:val="000000"/>
          <w:sz w:val="24"/>
          <w:szCs w:val="24"/>
          <w:shd w:val="clear" w:color="auto" w:fill="FFFFFF"/>
        </w:rPr>
        <w:t>,</w:t>
      </w:r>
      <w:r w:rsidR="00E91F38">
        <w:rPr>
          <w:rFonts w:ascii="Arial" w:hAnsi="Arial" w:cs="Arial"/>
          <w:bCs/>
          <w:color w:val="000000"/>
          <w:sz w:val="24"/>
          <w:szCs w:val="24"/>
          <w:shd w:val="clear" w:color="auto" w:fill="FFFFFF"/>
        </w:rPr>
        <w:t xml:space="preserve"> </w:t>
      </w:r>
      <w:r>
        <w:rPr>
          <w:rFonts w:ascii="Arial" w:hAnsi="Arial" w:cs="Arial"/>
          <w:bCs/>
          <w:color w:val="000000"/>
          <w:sz w:val="24"/>
          <w:szCs w:val="24"/>
          <w:shd w:val="clear" w:color="auto" w:fill="FFFFFF"/>
        </w:rPr>
        <w:t>2019</w:t>
      </w:r>
      <w:r w:rsidR="00AF7A3D">
        <w:rPr>
          <w:rFonts w:ascii="Arial" w:hAnsi="Arial" w:cs="Arial"/>
          <w:bCs/>
          <w:color w:val="000000"/>
          <w:sz w:val="24"/>
          <w:szCs w:val="24"/>
          <w:shd w:val="clear" w:color="auto" w:fill="FFFFFF"/>
        </w:rPr>
        <w:t>,</w:t>
      </w:r>
      <w:r>
        <w:rPr>
          <w:rFonts w:ascii="Arial" w:hAnsi="Arial" w:cs="Arial"/>
          <w:bCs/>
          <w:color w:val="000000"/>
          <w:sz w:val="24"/>
          <w:szCs w:val="24"/>
          <w:shd w:val="clear" w:color="auto" w:fill="FFFFFF"/>
        </w:rPr>
        <w:t xml:space="preserve"> beschrieben wird. </w:t>
      </w:r>
    </w:p>
    <w:p w14:paraId="2FE2DF9F" w14:textId="033709EC" w:rsidR="0088036F" w:rsidRPr="00B052B6" w:rsidRDefault="000E7945" w:rsidP="00B7675E">
      <w:pPr>
        <w:jc w:val="both"/>
        <w:rPr>
          <w:rFonts w:ascii="Arial" w:hAnsi="Arial" w:cs="Arial"/>
          <w:bCs/>
          <w:color w:val="000000"/>
          <w:sz w:val="24"/>
          <w:szCs w:val="24"/>
          <w:shd w:val="clear" w:color="auto" w:fill="FFFFFF"/>
        </w:rPr>
      </w:pPr>
      <w:r w:rsidRPr="0043760E">
        <w:rPr>
          <w:rFonts w:ascii="Arial" w:hAnsi="Arial" w:cs="Arial"/>
          <w:bCs/>
          <w:color w:val="000000"/>
          <w:sz w:val="24"/>
          <w:szCs w:val="24"/>
          <w:shd w:val="clear" w:color="auto" w:fill="FFFFFF"/>
        </w:rPr>
        <w:t xml:space="preserve">Zusammenfassend kann gezeigt werden, dass Zelllinien, welche in isolierten Substanzexpositionen eine Sensibilität gegenüber </w:t>
      </w:r>
      <w:proofErr w:type="spellStart"/>
      <w:r w:rsidRPr="0043760E">
        <w:rPr>
          <w:rFonts w:ascii="Arial" w:hAnsi="Arial" w:cs="Arial"/>
          <w:bCs/>
          <w:color w:val="000000"/>
          <w:sz w:val="24"/>
          <w:szCs w:val="24"/>
          <w:shd w:val="clear" w:color="auto" w:fill="FFFFFF"/>
        </w:rPr>
        <w:t>Menin</w:t>
      </w:r>
      <w:proofErr w:type="spellEnd"/>
      <w:r w:rsidRPr="0043760E">
        <w:rPr>
          <w:rFonts w:ascii="Arial" w:hAnsi="Arial" w:cs="Arial"/>
          <w:bCs/>
          <w:color w:val="000000"/>
          <w:sz w:val="24"/>
          <w:szCs w:val="24"/>
          <w:shd w:val="clear" w:color="auto" w:fill="FFFFFF"/>
        </w:rPr>
        <w:t xml:space="preserve">- und BCL2-Inhibition aufgewiesen haben, </w:t>
      </w:r>
      <w:r w:rsidR="002C7906" w:rsidRPr="0043760E">
        <w:rPr>
          <w:rFonts w:ascii="Arial" w:hAnsi="Arial" w:cs="Arial"/>
          <w:bCs/>
          <w:color w:val="000000"/>
          <w:sz w:val="24"/>
          <w:szCs w:val="24"/>
          <w:shd w:val="clear" w:color="auto" w:fill="FFFFFF"/>
        </w:rPr>
        <w:t xml:space="preserve">synergistische Effekte in Kombination </w:t>
      </w:r>
      <w:r w:rsidR="002C7906">
        <w:rPr>
          <w:rFonts w:ascii="Arial" w:hAnsi="Arial" w:cs="Arial"/>
          <w:bCs/>
          <w:color w:val="000000"/>
          <w:sz w:val="24"/>
          <w:szCs w:val="24"/>
          <w:shd w:val="clear" w:color="auto" w:fill="FFFFFF"/>
        </w:rPr>
        <w:t xml:space="preserve">hervorrufen. </w:t>
      </w:r>
      <w:r w:rsidR="00870B71" w:rsidRPr="0043760E">
        <w:rPr>
          <w:rFonts w:ascii="Arial" w:hAnsi="Arial" w:cs="Arial"/>
          <w:bCs/>
          <w:color w:val="000000"/>
          <w:sz w:val="24"/>
          <w:szCs w:val="24"/>
          <w:shd w:val="clear" w:color="auto" w:fill="FFFFFF"/>
        </w:rPr>
        <w:t>Diese Ergebnisse</w:t>
      </w:r>
      <w:r w:rsidR="00194EA4" w:rsidRPr="0043760E">
        <w:rPr>
          <w:rFonts w:ascii="Arial" w:hAnsi="Arial" w:cs="Arial"/>
          <w:bCs/>
          <w:color w:val="000000"/>
          <w:sz w:val="24"/>
          <w:szCs w:val="24"/>
          <w:shd w:val="clear" w:color="auto" w:fill="FFFFFF"/>
        </w:rPr>
        <w:t xml:space="preserve"> </w:t>
      </w:r>
      <w:r w:rsidR="002C7906" w:rsidRPr="0043760E">
        <w:rPr>
          <w:rFonts w:ascii="Arial" w:hAnsi="Arial" w:cs="Arial"/>
          <w:bCs/>
          <w:color w:val="000000"/>
          <w:sz w:val="24"/>
          <w:szCs w:val="24"/>
          <w:shd w:val="clear" w:color="auto" w:fill="FFFFFF"/>
        </w:rPr>
        <w:t xml:space="preserve">befürworten </w:t>
      </w:r>
      <w:r w:rsidR="00194EA4" w:rsidRPr="0043760E">
        <w:rPr>
          <w:rFonts w:ascii="Arial" w:hAnsi="Arial" w:cs="Arial"/>
          <w:bCs/>
          <w:color w:val="000000"/>
          <w:sz w:val="24"/>
          <w:szCs w:val="24"/>
          <w:shd w:val="clear" w:color="auto" w:fill="FFFFFF"/>
        </w:rPr>
        <w:t>den gleichzeitigen Substanzeinsatz</w:t>
      </w:r>
      <w:r w:rsidR="00195CE5" w:rsidRPr="0043760E">
        <w:rPr>
          <w:rFonts w:ascii="Arial" w:hAnsi="Arial" w:cs="Arial"/>
          <w:bCs/>
          <w:color w:val="000000"/>
          <w:sz w:val="24"/>
          <w:szCs w:val="24"/>
          <w:shd w:val="clear" w:color="auto" w:fill="FFFFFF"/>
        </w:rPr>
        <w:t xml:space="preserve"> </w:t>
      </w:r>
      <w:r w:rsidR="00194EA4" w:rsidRPr="0043760E">
        <w:rPr>
          <w:rFonts w:ascii="Arial" w:hAnsi="Arial" w:cs="Arial"/>
          <w:bCs/>
          <w:color w:val="000000"/>
          <w:sz w:val="24"/>
          <w:szCs w:val="24"/>
          <w:shd w:val="clear" w:color="auto" w:fill="FFFFFF"/>
        </w:rPr>
        <w:t>als synergistische</w:t>
      </w:r>
      <w:r w:rsidR="00195CE5" w:rsidRPr="0043760E">
        <w:rPr>
          <w:rFonts w:ascii="Arial" w:hAnsi="Arial" w:cs="Arial"/>
          <w:bCs/>
          <w:color w:val="000000"/>
          <w:sz w:val="24"/>
          <w:szCs w:val="24"/>
          <w:shd w:val="clear" w:color="auto" w:fill="FFFFFF"/>
        </w:rPr>
        <w:t xml:space="preserve"> </w:t>
      </w:r>
      <w:r w:rsidR="00194EA4" w:rsidRPr="0043760E">
        <w:rPr>
          <w:rFonts w:ascii="Arial" w:hAnsi="Arial" w:cs="Arial"/>
          <w:bCs/>
          <w:color w:val="000000"/>
          <w:sz w:val="24"/>
          <w:szCs w:val="24"/>
          <w:shd w:val="clear" w:color="auto" w:fill="FFFFFF"/>
        </w:rPr>
        <w:t>Kombination</w:t>
      </w:r>
      <w:r w:rsidR="00195CE5" w:rsidRPr="0043760E">
        <w:rPr>
          <w:rFonts w:ascii="Arial" w:hAnsi="Arial" w:cs="Arial"/>
          <w:bCs/>
          <w:color w:val="000000"/>
          <w:sz w:val="24"/>
          <w:szCs w:val="24"/>
          <w:shd w:val="clear" w:color="auto" w:fill="FFFFFF"/>
        </w:rPr>
        <w:t xml:space="preserve"> in vitro </w:t>
      </w:r>
      <w:r w:rsidR="002C7906" w:rsidRPr="0043760E">
        <w:rPr>
          <w:rFonts w:ascii="Arial" w:hAnsi="Arial" w:cs="Arial"/>
          <w:bCs/>
          <w:color w:val="000000"/>
          <w:sz w:val="24"/>
          <w:szCs w:val="24"/>
          <w:shd w:val="clear" w:color="auto" w:fill="FFFFFF"/>
        </w:rPr>
        <w:t xml:space="preserve">insbesondere </w:t>
      </w:r>
      <w:r w:rsidR="00195CE5" w:rsidRPr="0043760E">
        <w:rPr>
          <w:rFonts w:ascii="Arial" w:hAnsi="Arial" w:cs="Arial"/>
          <w:bCs/>
          <w:color w:val="000000"/>
          <w:sz w:val="24"/>
          <w:szCs w:val="24"/>
          <w:shd w:val="clear" w:color="auto" w:fill="FFFFFF"/>
        </w:rPr>
        <w:t xml:space="preserve">für </w:t>
      </w:r>
      <w:r w:rsidR="00A5742E" w:rsidRPr="0043760E">
        <w:rPr>
          <w:rFonts w:ascii="Arial" w:hAnsi="Arial" w:cs="Arial"/>
          <w:bCs/>
          <w:i/>
          <w:color w:val="000000"/>
          <w:sz w:val="24"/>
          <w:szCs w:val="24"/>
          <w:shd w:val="clear" w:color="auto" w:fill="FFFFFF"/>
        </w:rPr>
        <w:t>MLL</w:t>
      </w:r>
      <w:r w:rsidR="00A5742E" w:rsidRPr="0043760E">
        <w:rPr>
          <w:rFonts w:ascii="Arial" w:hAnsi="Arial" w:cs="Arial"/>
          <w:bCs/>
          <w:color w:val="000000"/>
          <w:sz w:val="24"/>
          <w:szCs w:val="24"/>
          <w:shd w:val="clear" w:color="auto" w:fill="FFFFFF"/>
        </w:rPr>
        <w:t>-</w:t>
      </w:r>
      <w:proofErr w:type="spellStart"/>
      <w:r w:rsidR="00A5742E" w:rsidRPr="0043760E">
        <w:rPr>
          <w:rFonts w:ascii="Arial" w:hAnsi="Arial" w:cs="Arial"/>
          <w:bCs/>
          <w:color w:val="000000"/>
          <w:sz w:val="24"/>
          <w:szCs w:val="24"/>
          <w:shd w:val="clear" w:color="auto" w:fill="FFFFFF"/>
        </w:rPr>
        <w:t>rearrangierte</w:t>
      </w:r>
      <w:proofErr w:type="spellEnd"/>
      <w:r w:rsidR="00A5742E" w:rsidRPr="0043760E">
        <w:rPr>
          <w:rFonts w:ascii="Arial" w:hAnsi="Arial" w:cs="Arial"/>
          <w:bCs/>
          <w:color w:val="000000"/>
          <w:sz w:val="24"/>
          <w:szCs w:val="24"/>
          <w:shd w:val="clear" w:color="auto" w:fill="FFFFFF"/>
        </w:rPr>
        <w:t xml:space="preserve"> und </w:t>
      </w:r>
      <w:r w:rsidR="00A5742E" w:rsidRPr="0043760E">
        <w:rPr>
          <w:rFonts w:ascii="Arial" w:hAnsi="Arial" w:cs="Arial"/>
          <w:i/>
          <w:sz w:val="24"/>
        </w:rPr>
        <w:t>NPM1</w:t>
      </w:r>
      <w:r w:rsidR="00A5742E" w:rsidRPr="0043760E">
        <w:rPr>
          <w:rFonts w:ascii="Arial" w:hAnsi="Arial" w:cs="Arial"/>
          <w:i/>
          <w:sz w:val="24"/>
          <w:vertAlign w:val="superscript"/>
        </w:rPr>
        <w:t>mut</w:t>
      </w:r>
      <w:r w:rsidR="00A5742E" w:rsidRPr="0043760E">
        <w:rPr>
          <w:rFonts w:ascii="Arial" w:hAnsi="Arial" w:cs="Arial"/>
          <w:bCs/>
          <w:color w:val="000000"/>
          <w:sz w:val="24"/>
          <w:szCs w:val="24"/>
          <w:shd w:val="clear" w:color="auto" w:fill="FFFFFF"/>
        </w:rPr>
        <w:t xml:space="preserve"> </w:t>
      </w:r>
      <w:r w:rsidR="009A3B04" w:rsidRPr="0043760E">
        <w:rPr>
          <w:rFonts w:ascii="Arial" w:hAnsi="Arial" w:cs="Arial"/>
          <w:bCs/>
          <w:color w:val="000000"/>
          <w:sz w:val="24"/>
          <w:szCs w:val="24"/>
          <w:shd w:val="clear" w:color="auto" w:fill="FFFFFF"/>
        </w:rPr>
        <w:t>AML-</w:t>
      </w:r>
      <w:r w:rsidR="002938E8" w:rsidRPr="0043760E">
        <w:rPr>
          <w:rFonts w:ascii="Arial" w:hAnsi="Arial" w:cs="Arial"/>
          <w:bCs/>
          <w:color w:val="000000"/>
          <w:sz w:val="24"/>
          <w:szCs w:val="24"/>
          <w:shd w:val="clear" w:color="auto" w:fill="FFFFFF"/>
        </w:rPr>
        <w:t>Zelllinien</w:t>
      </w:r>
      <w:r w:rsidR="00195CE5" w:rsidRPr="0043760E">
        <w:rPr>
          <w:rFonts w:ascii="Arial" w:hAnsi="Arial" w:cs="Arial"/>
          <w:bCs/>
          <w:color w:val="000000"/>
          <w:sz w:val="24"/>
          <w:szCs w:val="24"/>
          <w:shd w:val="clear" w:color="auto" w:fill="FFFFFF"/>
        </w:rPr>
        <w:t xml:space="preserve"> </w:t>
      </w:r>
      <w:r w:rsidR="00E92A4D" w:rsidRPr="0043760E">
        <w:rPr>
          <w:rFonts w:ascii="Arial" w:hAnsi="Arial" w:cs="Arial"/>
          <w:bCs/>
          <w:color w:val="000000"/>
          <w:sz w:val="24"/>
          <w:szCs w:val="24"/>
          <w:shd w:val="clear" w:color="auto" w:fill="FFFFFF"/>
        </w:rPr>
        <w:t>(</w:t>
      </w:r>
      <w:r w:rsidR="00E92A4D" w:rsidRPr="00E91F38">
        <w:rPr>
          <w:rFonts w:ascii="Arial" w:hAnsi="Arial" w:cs="Arial"/>
          <w:bCs/>
          <w:i/>
          <w:color w:val="000000"/>
          <w:sz w:val="24"/>
          <w:szCs w:val="24"/>
          <w:shd w:val="clear" w:color="auto" w:fill="FFFFFF"/>
        </w:rPr>
        <w:t>Abbildung</w:t>
      </w:r>
      <w:r w:rsidR="00051386" w:rsidRPr="00E91F38">
        <w:rPr>
          <w:rFonts w:ascii="Arial" w:hAnsi="Arial" w:cs="Arial"/>
          <w:bCs/>
          <w:i/>
          <w:color w:val="000000"/>
          <w:sz w:val="24"/>
          <w:szCs w:val="24"/>
          <w:shd w:val="clear" w:color="auto" w:fill="FFFFFF"/>
        </w:rPr>
        <w:t xml:space="preserve"> 1</w:t>
      </w:r>
      <w:r w:rsidR="004D00DC">
        <w:rPr>
          <w:rFonts w:ascii="Arial" w:hAnsi="Arial" w:cs="Arial"/>
          <w:bCs/>
          <w:i/>
          <w:color w:val="000000"/>
          <w:sz w:val="24"/>
          <w:szCs w:val="24"/>
          <w:shd w:val="clear" w:color="auto" w:fill="FFFFFF"/>
        </w:rPr>
        <w:t>6</w:t>
      </w:r>
      <w:r w:rsidR="00051386" w:rsidRPr="00E91F38">
        <w:rPr>
          <w:rFonts w:ascii="Arial" w:hAnsi="Arial" w:cs="Arial"/>
          <w:bCs/>
          <w:i/>
          <w:color w:val="000000"/>
          <w:sz w:val="24"/>
          <w:szCs w:val="24"/>
          <w:shd w:val="clear" w:color="auto" w:fill="FFFFFF"/>
        </w:rPr>
        <w:t>, Abbildung 1</w:t>
      </w:r>
      <w:r w:rsidR="004D00DC">
        <w:rPr>
          <w:rFonts w:ascii="Arial" w:hAnsi="Arial" w:cs="Arial"/>
          <w:bCs/>
          <w:i/>
          <w:color w:val="000000"/>
          <w:sz w:val="24"/>
          <w:szCs w:val="24"/>
          <w:shd w:val="clear" w:color="auto" w:fill="FFFFFF"/>
        </w:rPr>
        <w:t>8</w:t>
      </w:r>
      <w:r w:rsidR="00051386" w:rsidRPr="00E91F38">
        <w:rPr>
          <w:rFonts w:ascii="Arial" w:hAnsi="Arial" w:cs="Arial"/>
          <w:bCs/>
          <w:i/>
          <w:color w:val="000000"/>
          <w:sz w:val="24"/>
          <w:szCs w:val="24"/>
          <w:shd w:val="clear" w:color="auto" w:fill="FFFFFF"/>
        </w:rPr>
        <w:t xml:space="preserve">, Abbildung </w:t>
      </w:r>
      <w:r w:rsidR="004D00DC">
        <w:rPr>
          <w:rFonts w:ascii="Arial" w:hAnsi="Arial" w:cs="Arial"/>
          <w:bCs/>
          <w:i/>
          <w:color w:val="000000"/>
          <w:sz w:val="24"/>
          <w:szCs w:val="24"/>
          <w:shd w:val="clear" w:color="auto" w:fill="FFFFFF"/>
        </w:rPr>
        <w:t>20</w:t>
      </w:r>
      <w:r w:rsidR="00051386" w:rsidRPr="00E91F38">
        <w:rPr>
          <w:rFonts w:ascii="Arial" w:hAnsi="Arial" w:cs="Arial"/>
          <w:bCs/>
          <w:i/>
          <w:color w:val="000000"/>
          <w:sz w:val="24"/>
          <w:szCs w:val="24"/>
          <w:shd w:val="clear" w:color="auto" w:fill="FFFFFF"/>
        </w:rPr>
        <w:t xml:space="preserve">, Abbildung </w:t>
      </w:r>
      <w:r w:rsidR="004D00DC">
        <w:rPr>
          <w:rFonts w:ascii="Arial" w:hAnsi="Arial" w:cs="Arial"/>
          <w:bCs/>
          <w:i/>
          <w:color w:val="000000"/>
          <w:sz w:val="24"/>
          <w:szCs w:val="24"/>
          <w:shd w:val="clear" w:color="auto" w:fill="FFFFFF"/>
        </w:rPr>
        <w:t>22</w:t>
      </w:r>
      <w:r w:rsidR="00051386" w:rsidRPr="00E91F38">
        <w:rPr>
          <w:rFonts w:ascii="Arial" w:hAnsi="Arial" w:cs="Arial"/>
          <w:bCs/>
          <w:i/>
          <w:color w:val="000000"/>
          <w:sz w:val="24"/>
          <w:szCs w:val="24"/>
          <w:shd w:val="clear" w:color="auto" w:fill="FFFFFF"/>
        </w:rPr>
        <w:t xml:space="preserve">, Abbildung </w:t>
      </w:r>
      <w:r w:rsidR="00E973D9" w:rsidRPr="00E91F38">
        <w:rPr>
          <w:rFonts w:ascii="Arial" w:hAnsi="Arial" w:cs="Arial"/>
          <w:bCs/>
          <w:i/>
          <w:color w:val="000000"/>
          <w:sz w:val="24"/>
          <w:szCs w:val="24"/>
          <w:shd w:val="clear" w:color="auto" w:fill="FFFFFF"/>
        </w:rPr>
        <w:t>2</w:t>
      </w:r>
      <w:r w:rsidR="004D00DC">
        <w:rPr>
          <w:rFonts w:ascii="Arial" w:hAnsi="Arial" w:cs="Arial"/>
          <w:bCs/>
          <w:i/>
          <w:color w:val="000000"/>
          <w:sz w:val="24"/>
          <w:szCs w:val="24"/>
          <w:shd w:val="clear" w:color="auto" w:fill="FFFFFF"/>
        </w:rPr>
        <w:t>4</w:t>
      </w:r>
      <w:r w:rsidR="00051386" w:rsidRPr="0043760E">
        <w:rPr>
          <w:rFonts w:ascii="Arial" w:hAnsi="Arial" w:cs="Arial"/>
          <w:bCs/>
          <w:color w:val="000000"/>
          <w:sz w:val="24"/>
          <w:szCs w:val="24"/>
          <w:shd w:val="clear" w:color="auto" w:fill="FFFFFF"/>
        </w:rPr>
        <w:t>)</w:t>
      </w:r>
      <w:r w:rsidR="0088036F" w:rsidRPr="0043760E">
        <w:rPr>
          <w:rFonts w:ascii="Arial" w:hAnsi="Arial" w:cs="Arial"/>
          <w:bCs/>
          <w:color w:val="000000"/>
          <w:sz w:val="24"/>
          <w:szCs w:val="24"/>
          <w:shd w:val="clear" w:color="auto" w:fill="FFFFFF"/>
        </w:rPr>
        <w:t>.</w:t>
      </w:r>
      <w:r w:rsidR="0041656D" w:rsidRPr="0043760E">
        <w:rPr>
          <w:rFonts w:ascii="Arial" w:hAnsi="Arial" w:cs="Arial"/>
          <w:bCs/>
          <w:color w:val="000000"/>
          <w:sz w:val="24"/>
          <w:szCs w:val="24"/>
          <w:shd w:val="clear" w:color="auto" w:fill="FFFFFF"/>
        </w:rPr>
        <w:t xml:space="preserve"> Obwohl einige </w:t>
      </w:r>
      <w:r w:rsidR="0041656D" w:rsidRPr="0043760E">
        <w:rPr>
          <w:rFonts w:ascii="Arial" w:hAnsi="Arial" w:cs="Arial"/>
          <w:i/>
          <w:sz w:val="24"/>
        </w:rPr>
        <w:t>NPM1</w:t>
      </w:r>
      <w:r w:rsidR="0041656D" w:rsidRPr="0043760E">
        <w:rPr>
          <w:rFonts w:ascii="Arial" w:hAnsi="Arial" w:cs="Arial"/>
          <w:i/>
          <w:sz w:val="24"/>
          <w:vertAlign w:val="superscript"/>
        </w:rPr>
        <w:t>mut</w:t>
      </w:r>
      <w:r w:rsidR="0041656D" w:rsidRPr="0043760E">
        <w:rPr>
          <w:rFonts w:ascii="Arial" w:hAnsi="Arial" w:cs="Arial"/>
          <w:sz w:val="24"/>
          <w:vertAlign w:val="superscript"/>
        </w:rPr>
        <w:t xml:space="preserve"> </w:t>
      </w:r>
      <w:r w:rsidR="0041656D" w:rsidRPr="0043760E">
        <w:rPr>
          <w:rFonts w:ascii="Arial" w:hAnsi="Arial" w:cs="Arial"/>
          <w:bCs/>
          <w:color w:val="000000"/>
          <w:sz w:val="24"/>
          <w:szCs w:val="24"/>
          <w:shd w:val="clear" w:color="auto" w:fill="FFFFFF"/>
        </w:rPr>
        <w:t>Zelllinien keine Sensibilitäten gegenüber der Einzelexposition und Kombination mit Venetoclax zeigen</w:t>
      </w:r>
      <w:r w:rsidR="009C2863" w:rsidRPr="0043760E">
        <w:rPr>
          <w:rFonts w:ascii="Arial" w:hAnsi="Arial" w:cs="Arial"/>
          <w:bCs/>
          <w:color w:val="000000"/>
          <w:sz w:val="24"/>
          <w:szCs w:val="24"/>
          <w:shd w:val="clear" w:color="auto" w:fill="FFFFFF"/>
        </w:rPr>
        <w:t xml:space="preserve"> (</w:t>
      </w:r>
      <w:r w:rsidR="009C2863" w:rsidRPr="00E91F38">
        <w:rPr>
          <w:rFonts w:ascii="Arial" w:hAnsi="Arial" w:cs="Arial"/>
          <w:bCs/>
          <w:i/>
          <w:color w:val="000000"/>
          <w:sz w:val="24"/>
          <w:szCs w:val="24"/>
          <w:shd w:val="clear" w:color="auto" w:fill="FFFFFF"/>
        </w:rPr>
        <w:t xml:space="preserve">Abbildung </w:t>
      </w:r>
      <w:r w:rsidR="00E973D9" w:rsidRPr="00E91F38">
        <w:rPr>
          <w:rFonts w:ascii="Arial" w:hAnsi="Arial" w:cs="Arial"/>
          <w:bCs/>
          <w:i/>
          <w:color w:val="000000"/>
          <w:sz w:val="24"/>
          <w:szCs w:val="24"/>
          <w:shd w:val="clear" w:color="auto" w:fill="FFFFFF"/>
        </w:rPr>
        <w:t>1</w:t>
      </w:r>
      <w:r w:rsidR="004D00DC">
        <w:rPr>
          <w:rFonts w:ascii="Arial" w:hAnsi="Arial" w:cs="Arial"/>
          <w:bCs/>
          <w:i/>
          <w:color w:val="000000"/>
          <w:sz w:val="24"/>
          <w:szCs w:val="24"/>
          <w:shd w:val="clear" w:color="auto" w:fill="FFFFFF"/>
        </w:rPr>
        <w:t>4</w:t>
      </w:r>
      <w:r w:rsidR="009C2863" w:rsidRPr="0043760E">
        <w:rPr>
          <w:rFonts w:ascii="Arial" w:hAnsi="Arial" w:cs="Arial"/>
          <w:bCs/>
          <w:i/>
          <w:color w:val="000000"/>
          <w:sz w:val="24"/>
          <w:szCs w:val="24"/>
          <w:shd w:val="clear" w:color="auto" w:fill="FFFFFF"/>
        </w:rPr>
        <w:t>)</w:t>
      </w:r>
      <w:r w:rsidR="0041656D" w:rsidRPr="0043760E">
        <w:rPr>
          <w:rFonts w:ascii="Arial" w:hAnsi="Arial" w:cs="Arial"/>
          <w:bCs/>
          <w:color w:val="000000"/>
          <w:sz w:val="24"/>
          <w:szCs w:val="24"/>
          <w:shd w:val="clear" w:color="auto" w:fill="FFFFFF"/>
        </w:rPr>
        <w:t xml:space="preserve">, kann der synergistische Effekt in Experimenten mit primären </w:t>
      </w:r>
      <w:r w:rsidR="0041656D" w:rsidRPr="0043760E">
        <w:rPr>
          <w:rFonts w:ascii="Arial" w:hAnsi="Arial" w:cs="Arial"/>
          <w:i/>
          <w:sz w:val="24"/>
        </w:rPr>
        <w:t>NPM1</w:t>
      </w:r>
      <w:r w:rsidR="0041656D" w:rsidRPr="0043760E">
        <w:rPr>
          <w:rFonts w:ascii="Arial" w:hAnsi="Arial" w:cs="Arial"/>
          <w:i/>
          <w:sz w:val="24"/>
          <w:vertAlign w:val="superscript"/>
        </w:rPr>
        <w:t>mut</w:t>
      </w:r>
      <w:r w:rsidR="0041656D" w:rsidRPr="0043760E">
        <w:rPr>
          <w:rFonts w:ascii="Arial" w:hAnsi="Arial" w:cs="Arial"/>
          <w:sz w:val="24"/>
          <w:vertAlign w:val="superscript"/>
        </w:rPr>
        <w:t xml:space="preserve"> </w:t>
      </w:r>
      <w:r w:rsidR="0041656D" w:rsidRPr="0043760E">
        <w:rPr>
          <w:rFonts w:ascii="Arial" w:hAnsi="Arial" w:cs="Arial"/>
          <w:sz w:val="24"/>
        </w:rPr>
        <w:t>Patientenproben mehrfach reproduziert werden (</w:t>
      </w:r>
      <w:r w:rsidR="0041656D" w:rsidRPr="00E91F38">
        <w:rPr>
          <w:rFonts w:ascii="Arial" w:hAnsi="Arial" w:cs="Arial"/>
          <w:i/>
          <w:sz w:val="24"/>
        </w:rPr>
        <w:t xml:space="preserve">Abbildung </w:t>
      </w:r>
      <w:r w:rsidR="004D00DC">
        <w:rPr>
          <w:rFonts w:ascii="Arial" w:hAnsi="Arial" w:cs="Arial"/>
          <w:i/>
          <w:sz w:val="24"/>
        </w:rPr>
        <w:t xml:space="preserve">36, Abbildung 37 </w:t>
      </w:r>
      <w:r w:rsidR="004D00DC" w:rsidRPr="004D00DC">
        <w:rPr>
          <w:rFonts w:ascii="Arial" w:hAnsi="Arial" w:cs="Arial"/>
          <w:sz w:val="24"/>
        </w:rPr>
        <w:t>und</w:t>
      </w:r>
      <w:r w:rsidR="004D00DC">
        <w:rPr>
          <w:rFonts w:ascii="Arial" w:hAnsi="Arial" w:cs="Arial"/>
          <w:i/>
          <w:sz w:val="24"/>
        </w:rPr>
        <w:t xml:space="preserve"> Abbildung 38</w:t>
      </w:r>
      <w:r w:rsidR="0041656D" w:rsidRPr="0043760E">
        <w:rPr>
          <w:rFonts w:ascii="Arial" w:hAnsi="Arial" w:cs="Arial"/>
          <w:sz w:val="24"/>
        </w:rPr>
        <w:t>)</w:t>
      </w:r>
      <w:r w:rsidR="0041656D" w:rsidRPr="0043760E">
        <w:rPr>
          <w:rFonts w:ascii="Arial" w:hAnsi="Arial" w:cs="Arial"/>
          <w:bCs/>
          <w:color w:val="000000"/>
          <w:sz w:val="24"/>
          <w:szCs w:val="24"/>
          <w:shd w:val="clear" w:color="auto" w:fill="FFFFFF"/>
        </w:rPr>
        <w:t>.</w:t>
      </w:r>
      <w:r w:rsidR="0088036F" w:rsidRPr="0043760E">
        <w:rPr>
          <w:rFonts w:ascii="Arial" w:hAnsi="Arial" w:cs="Arial"/>
          <w:bCs/>
          <w:color w:val="000000"/>
          <w:sz w:val="24"/>
          <w:szCs w:val="24"/>
          <w:shd w:val="clear" w:color="auto" w:fill="FFFFFF"/>
        </w:rPr>
        <w:t xml:space="preserve"> </w:t>
      </w:r>
      <w:r w:rsidR="00257050" w:rsidRPr="0043760E">
        <w:rPr>
          <w:rFonts w:ascii="Arial" w:hAnsi="Arial" w:cs="Arial"/>
          <w:bCs/>
          <w:color w:val="000000"/>
          <w:sz w:val="24"/>
          <w:szCs w:val="24"/>
          <w:shd w:val="clear" w:color="auto" w:fill="FFFFFF"/>
        </w:rPr>
        <w:t xml:space="preserve">Vor dem Hintergrund der für Venetoclax laufenden und für </w:t>
      </w:r>
      <w:proofErr w:type="spellStart"/>
      <w:r w:rsidR="00257050" w:rsidRPr="0043760E">
        <w:rPr>
          <w:rFonts w:ascii="Arial" w:hAnsi="Arial" w:cs="Arial"/>
          <w:bCs/>
          <w:color w:val="000000"/>
          <w:sz w:val="24"/>
          <w:szCs w:val="24"/>
          <w:shd w:val="clear" w:color="auto" w:fill="FFFFFF"/>
        </w:rPr>
        <w:t>Menin</w:t>
      </w:r>
      <w:proofErr w:type="spellEnd"/>
      <w:r w:rsidR="00257050" w:rsidRPr="0043760E">
        <w:rPr>
          <w:rFonts w:ascii="Arial" w:hAnsi="Arial" w:cs="Arial"/>
          <w:bCs/>
          <w:color w:val="000000"/>
          <w:sz w:val="24"/>
          <w:szCs w:val="24"/>
          <w:shd w:val="clear" w:color="auto" w:fill="FFFFFF"/>
        </w:rPr>
        <w:t>-Inhibitoren beginnenden klinischen Erprobung stellt die Kombination dieser Substanzen einen vielversprechenden Ansatz für die Untersuchung an in vivo Modellen</w:t>
      </w:r>
      <w:r w:rsidR="002B0EA0" w:rsidRPr="0043760E">
        <w:rPr>
          <w:rFonts w:ascii="Arial" w:hAnsi="Arial" w:cs="Arial"/>
          <w:bCs/>
          <w:color w:val="000000"/>
          <w:sz w:val="24"/>
          <w:szCs w:val="24"/>
          <w:shd w:val="clear" w:color="auto" w:fill="FFFFFF"/>
        </w:rPr>
        <w:t xml:space="preserve"> dar</w:t>
      </w:r>
      <w:r w:rsidR="00257050" w:rsidRPr="0043760E">
        <w:rPr>
          <w:rFonts w:ascii="Arial" w:hAnsi="Arial" w:cs="Arial"/>
          <w:bCs/>
          <w:color w:val="000000"/>
          <w:sz w:val="24"/>
          <w:szCs w:val="24"/>
          <w:shd w:val="clear" w:color="auto" w:fill="FFFFFF"/>
        </w:rPr>
        <w:t>.</w:t>
      </w:r>
      <w:r w:rsidR="00555748">
        <w:rPr>
          <w:rFonts w:ascii="Arial" w:hAnsi="Arial" w:cs="Arial"/>
          <w:bCs/>
          <w:color w:val="000000"/>
          <w:sz w:val="24"/>
          <w:szCs w:val="24"/>
          <w:shd w:val="clear" w:color="auto" w:fill="FFFFFF"/>
        </w:rPr>
        <w:t xml:space="preserve"> Insbesondere vor dem Hintergrund, dass </w:t>
      </w:r>
      <w:r w:rsidR="00555748">
        <w:rPr>
          <w:rFonts w:ascii="Arial" w:hAnsi="Arial" w:cs="Arial"/>
          <w:bCs/>
          <w:color w:val="000000"/>
          <w:sz w:val="24"/>
          <w:szCs w:val="24"/>
          <w:shd w:val="clear" w:color="auto" w:fill="FFFFFF"/>
        </w:rPr>
        <w:lastRenderedPageBreak/>
        <w:t xml:space="preserve">Venetoclax und </w:t>
      </w:r>
      <w:proofErr w:type="spellStart"/>
      <w:r w:rsidR="00555748">
        <w:rPr>
          <w:rFonts w:ascii="Arial" w:hAnsi="Arial" w:cs="Arial"/>
          <w:bCs/>
          <w:color w:val="000000"/>
          <w:sz w:val="24"/>
          <w:szCs w:val="24"/>
          <w:shd w:val="clear" w:color="auto" w:fill="FFFFFF"/>
        </w:rPr>
        <w:t>Menin</w:t>
      </w:r>
      <w:proofErr w:type="spellEnd"/>
      <w:r w:rsidR="00555748">
        <w:rPr>
          <w:rFonts w:ascii="Arial" w:hAnsi="Arial" w:cs="Arial"/>
          <w:bCs/>
          <w:color w:val="000000"/>
          <w:sz w:val="24"/>
          <w:szCs w:val="24"/>
          <w:shd w:val="clear" w:color="auto" w:fill="FFFFFF"/>
        </w:rPr>
        <w:t>-Inhibitoren bereits als vielversprechende Kombinationspartner mit anderen Substanzen</w:t>
      </w:r>
      <w:r w:rsidR="007100FD">
        <w:rPr>
          <w:rFonts w:ascii="Arial" w:hAnsi="Arial" w:cs="Arial"/>
          <w:bCs/>
          <w:color w:val="000000"/>
          <w:sz w:val="24"/>
          <w:szCs w:val="24"/>
          <w:shd w:val="clear" w:color="auto" w:fill="FFFFFF"/>
        </w:rPr>
        <w:t xml:space="preserve">, bspw. </w:t>
      </w:r>
      <w:proofErr w:type="spellStart"/>
      <w:r w:rsidR="007100FD">
        <w:rPr>
          <w:rFonts w:ascii="Arial" w:hAnsi="Arial" w:cs="Arial"/>
          <w:bCs/>
          <w:color w:val="000000"/>
          <w:sz w:val="24"/>
          <w:szCs w:val="24"/>
          <w:shd w:val="clear" w:color="auto" w:fill="FFFFFF"/>
        </w:rPr>
        <w:t>Cytarabin</w:t>
      </w:r>
      <w:proofErr w:type="spellEnd"/>
      <w:r w:rsidR="007100FD">
        <w:rPr>
          <w:rFonts w:ascii="Arial" w:hAnsi="Arial" w:cs="Arial"/>
          <w:bCs/>
          <w:color w:val="000000"/>
          <w:sz w:val="24"/>
          <w:szCs w:val="24"/>
          <w:shd w:val="clear" w:color="auto" w:fill="FFFFFF"/>
        </w:rPr>
        <w:t xml:space="preserve"> und FLT3-Inhibitoren, u.a.,</w:t>
      </w:r>
      <w:r w:rsidR="00555748">
        <w:rPr>
          <w:rFonts w:ascii="Arial" w:hAnsi="Arial" w:cs="Arial"/>
          <w:bCs/>
          <w:color w:val="000000"/>
          <w:sz w:val="24"/>
          <w:szCs w:val="24"/>
          <w:shd w:val="clear" w:color="auto" w:fill="FFFFFF"/>
        </w:rPr>
        <w:t xml:space="preserve"> vielversprechende Ergebnisse in klinischen Studien identifiziert wurden </w:t>
      </w:r>
      <w:r w:rsidR="00555748">
        <w:rPr>
          <w:rFonts w:ascii="Arial" w:hAnsi="Arial" w:cs="Arial"/>
          <w:bCs/>
          <w:color w:val="000000"/>
          <w:sz w:val="24"/>
          <w:szCs w:val="24"/>
          <w:shd w:val="clear" w:color="auto" w:fill="FFFFFF"/>
        </w:rPr>
        <w:fldChar w:fldCharType="begin">
          <w:fldData xml:space="preserve">PEVuZE5vdGU+PENpdGU+PEF1dGhvcj5EemFtYTwvQXV0aG9yPjxZZWFyPjIwMjA8L1llYXI+PFJl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</w:fldData>
        </w:fldChar>
      </w:r>
      <w:r w:rsidR="00555748">
        <w:rPr>
          <w:rFonts w:ascii="Arial" w:hAnsi="Arial" w:cs="Arial"/>
          <w:bCs/>
          <w:color w:val="000000"/>
          <w:sz w:val="24"/>
          <w:szCs w:val="24"/>
          <w:shd w:val="clear" w:color="auto" w:fill="FFFFFF"/>
        </w:rPr>
        <w:instrText xml:space="preserve"> ADDIN EN.CITE </w:instrText>
      </w:r>
      <w:r w:rsidR="00555748">
        <w:rPr>
          <w:rFonts w:ascii="Arial" w:hAnsi="Arial" w:cs="Arial"/>
          <w:bCs/>
          <w:color w:val="000000"/>
          <w:sz w:val="24"/>
          <w:szCs w:val="24"/>
          <w:shd w:val="clear" w:color="auto" w:fill="FFFFFF"/>
        </w:rPr>
        <w:fldChar w:fldCharType="begin">
          <w:fldData xml:space="preserve">PEVuZE5vdGU+PENpdGU+PEF1dGhvcj5EemFtYTwvQXV0aG9yPjxZZWFyPjIwMjA8L1llYXI+PFJl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</w:fldData>
        </w:fldChar>
      </w:r>
      <w:r w:rsidR="00555748">
        <w:rPr>
          <w:rFonts w:ascii="Arial" w:hAnsi="Arial" w:cs="Arial"/>
          <w:bCs/>
          <w:color w:val="000000"/>
          <w:sz w:val="24"/>
          <w:szCs w:val="24"/>
          <w:shd w:val="clear" w:color="auto" w:fill="FFFFFF"/>
        </w:rPr>
        <w:instrText xml:space="preserve"> ADDIN EN.CITE.DATA </w:instrText>
      </w:r>
      <w:r w:rsidR="00555748">
        <w:rPr>
          <w:rFonts w:ascii="Arial" w:hAnsi="Arial" w:cs="Arial"/>
          <w:bCs/>
          <w:color w:val="000000"/>
          <w:sz w:val="24"/>
          <w:szCs w:val="24"/>
          <w:shd w:val="clear" w:color="auto" w:fill="FFFFFF"/>
        </w:rPr>
      </w:r>
      <w:r w:rsidR="00555748">
        <w:rPr>
          <w:rFonts w:ascii="Arial" w:hAnsi="Arial" w:cs="Arial"/>
          <w:bCs/>
          <w:color w:val="000000"/>
          <w:sz w:val="24"/>
          <w:szCs w:val="24"/>
          <w:shd w:val="clear" w:color="auto" w:fill="FFFFFF"/>
        </w:rPr>
        <w:fldChar w:fldCharType="end"/>
      </w:r>
      <w:r w:rsidR="00555748">
        <w:rPr>
          <w:rFonts w:ascii="Arial" w:hAnsi="Arial" w:cs="Arial"/>
          <w:bCs/>
          <w:color w:val="000000"/>
          <w:sz w:val="24"/>
          <w:szCs w:val="24"/>
          <w:shd w:val="clear" w:color="auto" w:fill="FFFFFF"/>
        </w:rPr>
      </w:r>
      <w:r w:rsidR="00555748">
        <w:rPr>
          <w:rFonts w:ascii="Arial" w:hAnsi="Arial" w:cs="Arial"/>
          <w:bCs/>
          <w:color w:val="000000"/>
          <w:sz w:val="24"/>
          <w:szCs w:val="24"/>
          <w:shd w:val="clear" w:color="auto" w:fill="FFFFFF"/>
        </w:rPr>
        <w:fldChar w:fldCharType="separate"/>
      </w:r>
      <w:r w:rsidR="00555748">
        <w:rPr>
          <w:rFonts w:ascii="Arial" w:hAnsi="Arial" w:cs="Arial"/>
          <w:bCs/>
          <w:noProof/>
          <w:color w:val="000000"/>
          <w:sz w:val="24"/>
          <w:szCs w:val="24"/>
          <w:shd w:val="clear" w:color="auto" w:fill="FFFFFF"/>
        </w:rPr>
        <w:t>(Dzama et al., 2020, Wei et al., 2020)</w:t>
      </w:r>
      <w:r w:rsidR="00555748">
        <w:rPr>
          <w:rFonts w:ascii="Arial" w:hAnsi="Arial" w:cs="Arial"/>
          <w:bCs/>
          <w:color w:val="000000"/>
          <w:sz w:val="24"/>
          <w:szCs w:val="24"/>
          <w:shd w:val="clear" w:color="auto" w:fill="FFFFFF"/>
        </w:rPr>
        <w:fldChar w:fldCharType="end"/>
      </w:r>
      <w:r w:rsidR="00555748">
        <w:rPr>
          <w:rFonts w:ascii="Arial" w:hAnsi="Arial" w:cs="Arial"/>
          <w:bCs/>
          <w:color w:val="000000"/>
          <w:sz w:val="24"/>
          <w:szCs w:val="24"/>
          <w:shd w:val="clear" w:color="auto" w:fill="FFFFFF"/>
        </w:rPr>
        <w:t>.</w:t>
      </w:r>
      <w:r w:rsidR="00257050" w:rsidRPr="0043760E">
        <w:rPr>
          <w:rFonts w:ascii="Arial" w:hAnsi="Arial" w:cs="Arial"/>
          <w:bCs/>
          <w:color w:val="000000"/>
          <w:sz w:val="24"/>
          <w:szCs w:val="24"/>
          <w:shd w:val="clear" w:color="auto" w:fill="FFFFFF"/>
        </w:rPr>
        <w:t xml:space="preserve"> </w:t>
      </w:r>
      <w:r w:rsidR="00555748">
        <w:rPr>
          <w:rFonts w:ascii="Arial" w:hAnsi="Arial" w:cs="Arial"/>
          <w:bCs/>
          <w:color w:val="000000"/>
          <w:sz w:val="24"/>
          <w:szCs w:val="24"/>
          <w:shd w:val="clear" w:color="auto" w:fill="FFFFFF"/>
        </w:rPr>
        <w:t>Vor allem</w:t>
      </w:r>
      <w:r w:rsidR="00555748" w:rsidRPr="0043760E">
        <w:rPr>
          <w:rFonts w:ascii="Arial" w:hAnsi="Arial" w:cs="Arial"/>
          <w:bCs/>
          <w:color w:val="000000"/>
          <w:sz w:val="24"/>
          <w:szCs w:val="24"/>
          <w:shd w:val="clear" w:color="auto" w:fill="FFFFFF"/>
        </w:rPr>
        <w:t xml:space="preserve"> </w:t>
      </w:r>
      <w:r w:rsidR="009C2863" w:rsidRPr="0043760E">
        <w:rPr>
          <w:rFonts w:ascii="Arial" w:hAnsi="Arial" w:cs="Arial"/>
          <w:bCs/>
          <w:color w:val="000000"/>
          <w:sz w:val="24"/>
          <w:szCs w:val="24"/>
          <w:shd w:val="clear" w:color="auto" w:fill="FFFFFF"/>
        </w:rPr>
        <w:t xml:space="preserve">ältere </w:t>
      </w:r>
      <w:r w:rsidR="002B0EA0" w:rsidRPr="0043760E">
        <w:rPr>
          <w:rFonts w:ascii="Arial" w:hAnsi="Arial" w:cs="Arial"/>
          <w:bCs/>
          <w:color w:val="000000"/>
          <w:sz w:val="24"/>
          <w:szCs w:val="24"/>
          <w:shd w:val="clear" w:color="auto" w:fill="FFFFFF"/>
        </w:rPr>
        <w:t>AML-Patienten,</w:t>
      </w:r>
      <w:r w:rsidR="009C2863" w:rsidRPr="0043760E">
        <w:rPr>
          <w:rFonts w:ascii="Arial" w:hAnsi="Arial" w:cs="Arial"/>
          <w:bCs/>
          <w:color w:val="000000"/>
          <w:sz w:val="24"/>
          <w:szCs w:val="24"/>
          <w:shd w:val="clear" w:color="auto" w:fill="FFFFFF"/>
        </w:rPr>
        <w:t xml:space="preserve"> </w:t>
      </w:r>
      <w:r w:rsidR="002B0EA0" w:rsidRPr="0043760E">
        <w:rPr>
          <w:rFonts w:ascii="Arial" w:hAnsi="Arial" w:cs="Arial"/>
          <w:bCs/>
          <w:color w:val="000000"/>
          <w:sz w:val="24"/>
          <w:szCs w:val="24"/>
          <w:shd w:val="clear" w:color="auto" w:fill="FFFFFF"/>
        </w:rPr>
        <w:t>die sich aufgrund ihres körperlichen Zustandes oder anderen Faktoren für eine Standartinduktionstherapie disqualifizieren</w:t>
      </w:r>
      <w:r w:rsidR="002C7906" w:rsidRPr="0043760E">
        <w:rPr>
          <w:rFonts w:ascii="Arial" w:hAnsi="Arial" w:cs="Arial"/>
          <w:bCs/>
          <w:color w:val="000000"/>
          <w:sz w:val="24"/>
          <w:szCs w:val="24"/>
          <w:shd w:val="clear" w:color="auto" w:fill="FFFFFF"/>
        </w:rPr>
        <w:t>,</w:t>
      </w:r>
      <w:r w:rsidR="002B0EA0" w:rsidRPr="0043760E">
        <w:rPr>
          <w:rFonts w:ascii="Arial" w:hAnsi="Arial" w:cs="Arial"/>
          <w:bCs/>
          <w:color w:val="000000"/>
          <w:sz w:val="24"/>
          <w:szCs w:val="24"/>
          <w:shd w:val="clear" w:color="auto" w:fill="FFFFFF"/>
        </w:rPr>
        <w:t xml:space="preserve"> könnten </w:t>
      </w:r>
      <w:r w:rsidR="002C7906" w:rsidRPr="0043760E">
        <w:rPr>
          <w:rFonts w:ascii="Arial" w:hAnsi="Arial" w:cs="Arial"/>
          <w:bCs/>
          <w:color w:val="000000"/>
          <w:sz w:val="24"/>
          <w:szCs w:val="24"/>
          <w:shd w:val="clear" w:color="auto" w:fill="FFFFFF"/>
        </w:rPr>
        <w:t xml:space="preserve">in </w:t>
      </w:r>
      <w:r w:rsidR="002B0EA0" w:rsidRPr="0043760E">
        <w:rPr>
          <w:rFonts w:ascii="Arial" w:hAnsi="Arial" w:cs="Arial"/>
          <w:bCs/>
          <w:color w:val="000000"/>
          <w:sz w:val="24"/>
          <w:szCs w:val="24"/>
          <w:shd w:val="clear" w:color="auto" w:fill="FFFFFF"/>
        </w:rPr>
        <w:t>klinische</w:t>
      </w:r>
      <w:r w:rsidR="002C7906" w:rsidRPr="0043760E">
        <w:rPr>
          <w:rFonts w:ascii="Arial" w:hAnsi="Arial" w:cs="Arial"/>
          <w:bCs/>
          <w:color w:val="000000"/>
          <w:sz w:val="24"/>
          <w:szCs w:val="24"/>
          <w:shd w:val="clear" w:color="auto" w:fill="FFFFFF"/>
        </w:rPr>
        <w:t>n</w:t>
      </w:r>
      <w:r w:rsidR="002B0EA0" w:rsidRPr="0043760E">
        <w:rPr>
          <w:rFonts w:ascii="Arial" w:hAnsi="Arial" w:cs="Arial"/>
          <w:bCs/>
          <w:color w:val="000000"/>
          <w:sz w:val="24"/>
          <w:szCs w:val="24"/>
          <w:shd w:val="clear" w:color="auto" w:fill="FFFFFF"/>
        </w:rPr>
        <w:t xml:space="preserve"> Studien </w:t>
      </w:r>
      <w:r w:rsidR="002C7906" w:rsidRPr="0043760E">
        <w:rPr>
          <w:rFonts w:ascii="Arial" w:hAnsi="Arial" w:cs="Arial"/>
          <w:bCs/>
          <w:color w:val="000000"/>
          <w:sz w:val="24"/>
          <w:szCs w:val="24"/>
          <w:shd w:val="clear" w:color="auto" w:fill="FFFFFF"/>
        </w:rPr>
        <w:t xml:space="preserve">von </w:t>
      </w:r>
      <w:r w:rsidR="002B0EA0" w:rsidRPr="0043760E">
        <w:rPr>
          <w:rFonts w:ascii="Arial" w:hAnsi="Arial" w:cs="Arial"/>
          <w:bCs/>
          <w:color w:val="000000"/>
          <w:sz w:val="24"/>
          <w:szCs w:val="24"/>
          <w:shd w:val="clear" w:color="auto" w:fill="FFFFFF"/>
        </w:rPr>
        <w:t>diese</w:t>
      </w:r>
      <w:r w:rsidR="002C7906" w:rsidRPr="0043760E">
        <w:rPr>
          <w:rFonts w:ascii="Arial" w:hAnsi="Arial" w:cs="Arial"/>
          <w:bCs/>
          <w:color w:val="000000"/>
          <w:sz w:val="24"/>
          <w:szCs w:val="24"/>
          <w:shd w:val="clear" w:color="auto" w:fill="FFFFFF"/>
        </w:rPr>
        <w:t xml:space="preserve">r </w:t>
      </w:r>
      <w:r w:rsidR="002B0EA0" w:rsidRPr="0043760E">
        <w:rPr>
          <w:rFonts w:ascii="Arial" w:hAnsi="Arial" w:cs="Arial"/>
          <w:bCs/>
          <w:color w:val="000000"/>
          <w:sz w:val="24"/>
          <w:szCs w:val="24"/>
          <w:shd w:val="clear" w:color="auto" w:fill="FFFFFF"/>
        </w:rPr>
        <w:t>zielgerichtete</w:t>
      </w:r>
      <w:r w:rsidR="002C7906" w:rsidRPr="0043760E">
        <w:rPr>
          <w:rFonts w:ascii="Arial" w:hAnsi="Arial" w:cs="Arial"/>
          <w:bCs/>
          <w:color w:val="000000"/>
          <w:sz w:val="24"/>
          <w:szCs w:val="24"/>
          <w:shd w:val="clear" w:color="auto" w:fill="FFFFFF"/>
        </w:rPr>
        <w:t>n</w:t>
      </w:r>
      <w:r w:rsidR="002B0EA0" w:rsidRPr="0043760E">
        <w:rPr>
          <w:rFonts w:ascii="Arial" w:hAnsi="Arial" w:cs="Arial"/>
          <w:bCs/>
          <w:color w:val="000000"/>
          <w:sz w:val="24"/>
          <w:szCs w:val="24"/>
          <w:shd w:val="clear" w:color="auto" w:fill="FFFFFF"/>
        </w:rPr>
        <w:t xml:space="preserve"> Therapie profitieren. </w:t>
      </w:r>
      <w:r w:rsidR="00764F4B" w:rsidRPr="0043760E">
        <w:rPr>
          <w:rFonts w:ascii="Arial" w:hAnsi="Arial" w:cs="Arial"/>
          <w:bCs/>
          <w:color w:val="000000"/>
          <w:sz w:val="24"/>
          <w:szCs w:val="24"/>
          <w:shd w:val="clear" w:color="auto" w:fill="FFFFFF"/>
        </w:rPr>
        <w:t xml:space="preserve">Zukünftig wird der Fokus auf der weiteren Entschlüsselung des biologischen Effekts, des synergistischen Mechanismus und der Resistenzentwicklung liegen. Dies umfasst genaue Analysen der Proteinverhältnisse </w:t>
      </w:r>
      <w:proofErr w:type="spellStart"/>
      <w:r w:rsidR="00764F4B" w:rsidRPr="0043760E">
        <w:rPr>
          <w:rFonts w:ascii="Arial" w:hAnsi="Arial" w:cs="Arial"/>
          <w:bCs/>
          <w:color w:val="000000"/>
          <w:sz w:val="24"/>
          <w:szCs w:val="24"/>
          <w:shd w:val="clear" w:color="auto" w:fill="FFFFFF"/>
        </w:rPr>
        <w:t>antiapoptotischer</w:t>
      </w:r>
      <w:proofErr w:type="spellEnd"/>
      <w:r w:rsidR="00764F4B" w:rsidRPr="0043760E">
        <w:rPr>
          <w:rFonts w:ascii="Arial" w:hAnsi="Arial" w:cs="Arial"/>
          <w:bCs/>
          <w:color w:val="000000"/>
          <w:sz w:val="24"/>
          <w:szCs w:val="24"/>
          <w:shd w:val="clear" w:color="auto" w:fill="FFFFFF"/>
        </w:rPr>
        <w:t xml:space="preserve"> BCL2-Proteine mittels Western-Blot</w:t>
      </w:r>
      <w:r w:rsidR="002C7906" w:rsidRPr="0043760E">
        <w:rPr>
          <w:rFonts w:ascii="Arial" w:hAnsi="Arial" w:cs="Arial"/>
          <w:bCs/>
          <w:color w:val="000000"/>
          <w:sz w:val="24"/>
          <w:szCs w:val="24"/>
          <w:shd w:val="clear" w:color="auto" w:fill="FFFFFF"/>
        </w:rPr>
        <w:t>, i</w:t>
      </w:r>
      <w:r w:rsidR="00A2773D" w:rsidRPr="0043760E">
        <w:rPr>
          <w:rFonts w:ascii="Arial" w:hAnsi="Arial" w:cs="Arial"/>
          <w:bCs/>
          <w:color w:val="000000"/>
          <w:sz w:val="24"/>
          <w:szCs w:val="24"/>
          <w:shd w:val="clear" w:color="auto" w:fill="FFFFFF"/>
        </w:rPr>
        <w:t>nsbesondere vor dem Hintergrund der bereits beschrieben Venetoclax-Resistenz via MCL1</w:t>
      </w:r>
      <w:r w:rsidR="002C7906" w:rsidRPr="0043760E">
        <w:rPr>
          <w:rFonts w:ascii="Arial" w:hAnsi="Arial" w:cs="Arial"/>
          <w:bCs/>
          <w:color w:val="000000"/>
          <w:sz w:val="24"/>
          <w:szCs w:val="24"/>
          <w:shd w:val="clear" w:color="auto" w:fill="FFFFFF"/>
        </w:rPr>
        <w:t xml:space="preserve">, sowie der Betrachtung einer </w:t>
      </w:r>
      <w:r w:rsidR="00A2773D" w:rsidRPr="0043760E">
        <w:rPr>
          <w:rFonts w:ascii="Arial" w:hAnsi="Arial" w:cs="Arial"/>
          <w:bCs/>
          <w:i/>
          <w:color w:val="000000"/>
          <w:sz w:val="24"/>
          <w:szCs w:val="24"/>
          <w:shd w:val="clear" w:color="auto" w:fill="FFFFFF"/>
        </w:rPr>
        <w:t>MCL1</w:t>
      </w:r>
      <w:r w:rsidR="00A2773D" w:rsidRPr="0043760E">
        <w:rPr>
          <w:rFonts w:ascii="Arial" w:hAnsi="Arial" w:cs="Arial"/>
          <w:bCs/>
          <w:color w:val="000000"/>
          <w:sz w:val="24"/>
          <w:szCs w:val="24"/>
          <w:shd w:val="clear" w:color="auto" w:fill="FFFFFF"/>
        </w:rPr>
        <w:t xml:space="preserve"> und </w:t>
      </w:r>
      <w:r w:rsidR="00A2773D" w:rsidRPr="0043760E">
        <w:rPr>
          <w:rFonts w:ascii="Arial" w:hAnsi="Arial" w:cs="Arial"/>
          <w:bCs/>
          <w:i/>
          <w:color w:val="000000"/>
          <w:sz w:val="24"/>
          <w:szCs w:val="24"/>
          <w:shd w:val="clear" w:color="auto" w:fill="FFFFFF"/>
        </w:rPr>
        <w:t>BC-XL</w:t>
      </w:r>
      <w:r w:rsidR="00A2773D" w:rsidRPr="0043760E">
        <w:rPr>
          <w:rFonts w:ascii="Arial" w:hAnsi="Arial" w:cs="Arial"/>
          <w:bCs/>
          <w:color w:val="000000"/>
          <w:sz w:val="24"/>
          <w:szCs w:val="24"/>
          <w:shd w:val="clear" w:color="auto" w:fill="FFFFFF"/>
        </w:rPr>
        <w:t xml:space="preserve">-Expression nach </w:t>
      </w:r>
      <w:proofErr w:type="spellStart"/>
      <w:r w:rsidR="00A2773D" w:rsidRPr="0043760E">
        <w:rPr>
          <w:rFonts w:ascii="Arial" w:hAnsi="Arial" w:cs="Arial"/>
          <w:bCs/>
          <w:color w:val="000000"/>
          <w:sz w:val="24"/>
          <w:szCs w:val="24"/>
          <w:shd w:val="clear" w:color="auto" w:fill="FFFFFF"/>
        </w:rPr>
        <w:t>Menin</w:t>
      </w:r>
      <w:proofErr w:type="spellEnd"/>
      <w:r w:rsidR="00A2773D" w:rsidRPr="0043760E">
        <w:rPr>
          <w:rFonts w:ascii="Arial" w:hAnsi="Arial" w:cs="Arial"/>
          <w:bCs/>
          <w:color w:val="000000"/>
          <w:sz w:val="24"/>
          <w:szCs w:val="24"/>
          <w:shd w:val="clear" w:color="auto" w:fill="FFFFFF"/>
        </w:rPr>
        <w:t>-MLL-Inhibition durch qPCR und RNA-Sequenzierung.</w:t>
      </w:r>
      <w:r w:rsidR="00B052B6" w:rsidRPr="0043760E">
        <w:rPr>
          <w:rFonts w:ascii="Arial" w:hAnsi="Arial" w:cs="Arial"/>
          <w:bCs/>
          <w:color w:val="000000"/>
          <w:sz w:val="24"/>
          <w:szCs w:val="24"/>
          <w:shd w:val="clear" w:color="auto" w:fill="FFFFFF"/>
        </w:rPr>
        <w:t xml:space="preserve"> Ausgehend davon </w:t>
      </w:r>
      <w:r w:rsidR="00894880" w:rsidRPr="0043760E">
        <w:rPr>
          <w:rFonts w:ascii="Arial" w:hAnsi="Arial" w:cs="Arial"/>
          <w:bCs/>
          <w:color w:val="000000"/>
          <w:sz w:val="24"/>
          <w:szCs w:val="24"/>
          <w:shd w:val="clear" w:color="auto" w:fill="FFFFFF"/>
        </w:rPr>
        <w:t>können</w:t>
      </w:r>
      <w:r w:rsidR="00B052B6" w:rsidRPr="0043760E">
        <w:rPr>
          <w:rFonts w:ascii="Arial" w:hAnsi="Arial" w:cs="Arial"/>
          <w:bCs/>
          <w:color w:val="000000"/>
          <w:sz w:val="24"/>
          <w:szCs w:val="24"/>
          <w:shd w:val="clear" w:color="auto" w:fill="FFFFFF"/>
        </w:rPr>
        <w:t xml:space="preserve"> zusätzliche Analysen des kombinierten </w:t>
      </w:r>
      <w:proofErr w:type="spellStart"/>
      <w:r w:rsidR="00B052B6" w:rsidRPr="0043760E">
        <w:rPr>
          <w:rFonts w:ascii="Arial" w:hAnsi="Arial" w:cs="Arial"/>
          <w:bCs/>
          <w:color w:val="000000"/>
          <w:sz w:val="24"/>
          <w:szCs w:val="24"/>
          <w:shd w:val="clear" w:color="auto" w:fill="FFFFFF"/>
        </w:rPr>
        <w:t>Substanzeinsatzen</w:t>
      </w:r>
      <w:proofErr w:type="spellEnd"/>
      <w:r w:rsidR="00B052B6" w:rsidRPr="0043760E">
        <w:rPr>
          <w:rFonts w:ascii="Arial" w:hAnsi="Arial" w:cs="Arial"/>
          <w:bCs/>
          <w:color w:val="000000"/>
          <w:sz w:val="24"/>
          <w:szCs w:val="24"/>
          <w:shd w:val="clear" w:color="auto" w:fill="FFFFFF"/>
        </w:rPr>
        <w:t xml:space="preserve"> in </w:t>
      </w:r>
      <w:r w:rsidR="00B052B6" w:rsidRPr="0043760E">
        <w:rPr>
          <w:rFonts w:ascii="Arial" w:hAnsi="Arial" w:cs="Arial"/>
          <w:i/>
          <w:sz w:val="24"/>
        </w:rPr>
        <w:t>NPM1</w:t>
      </w:r>
      <w:r w:rsidR="00B052B6" w:rsidRPr="0043760E">
        <w:rPr>
          <w:rFonts w:ascii="Arial" w:hAnsi="Arial" w:cs="Arial"/>
          <w:i/>
          <w:sz w:val="24"/>
          <w:vertAlign w:val="superscript"/>
        </w:rPr>
        <w:t>mut</w:t>
      </w:r>
      <w:r w:rsidR="00B052B6" w:rsidRPr="0043760E">
        <w:rPr>
          <w:rFonts w:ascii="Arial" w:hAnsi="Arial" w:cs="Arial"/>
          <w:i/>
          <w:sz w:val="24"/>
        </w:rPr>
        <w:t xml:space="preserve"> </w:t>
      </w:r>
      <w:r w:rsidR="00B052B6" w:rsidRPr="0043760E">
        <w:rPr>
          <w:rFonts w:ascii="Arial" w:hAnsi="Arial" w:cs="Arial"/>
          <w:sz w:val="24"/>
        </w:rPr>
        <w:t xml:space="preserve">und </w:t>
      </w:r>
      <w:r w:rsidR="00B052B6" w:rsidRPr="0043760E">
        <w:rPr>
          <w:rFonts w:ascii="Arial" w:hAnsi="Arial" w:cs="Arial"/>
          <w:i/>
          <w:sz w:val="24"/>
        </w:rPr>
        <w:t>MLL</w:t>
      </w:r>
      <w:r w:rsidR="00B052B6" w:rsidRPr="0043760E">
        <w:rPr>
          <w:rFonts w:ascii="Arial" w:hAnsi="Arial" w:cs="Arial"/>
          <w:sz w:val="24"/>
        </w:rPr>
        <w:t>-</w:t>
      </w:r>
      <w:proofErr w:type="spellStart"/>
      <w:r w:rsidR="00B052B6" w:rsidRPr="0043760E">
        <w:rPr>
          <w:rFonts w:ascii="Arial" w:hAnsi="Arial" w:cs="Arial"/>
          <w:sz w:val="24"/>
        </w:rPr>
        <w:t>rearrangierten</w:t>
      </w:r>
      <w:proofErr w:type="spellEnd"/>
      <w:r w:rsidR="00B052B6" w:rsidRPr="0043760E">
        <w:rPr>
          <w:rFonts w:ascii="Arial" w:hAnsi="Arial" w:cs="Arial"/>
          <w:sz w:val="24"/>
        </w:rPr>
        <w:t xml:space="preserve"> Patientenproben durchgeführt und der Einsatz an </w:t>
      </w:r>
      <w:proofErr w:type="spellStart"/>
      <w:r w:rsidR="00B052B6" w:rsidRPr="0043760E">
        <w:rPr>
          <w:rFonts w:ascii="Arial" w:hAnsi="Arial" w:cs="Arial"/>
          <w:sz w:val="24"/>
        </w:rPr>
        <w:t>Xenograft</w:t>
      </w:r>
      <w:proofErr w:type="spellEnd"/>
      <w:r w:rsidR="00B052B6" w:rsidRPr="0043760E">
        <w:rPr>
          <w:rFonts w:ascii="Arial" w:hAnsi="Arial" w:cs="Arial"/>
          <w:sz w:val="24"/>
        </w:rPr>
        <w:t>-Modellen evaluiert</w:t>
      </w:r>
      <w:r w:rsidR="00894880" w:rsidRPr="0043760E">
        <w:rPr>
          <w:rFonts w:ascii="Arial" w:hAnsi="Arial" w:cs="Arial"/>
          <w:sz w:val="24"/>
        </w:rPr>
        <w:t xml:space="preserve"> werden</w:t>
      </w:r>
      <w:r w:rsidR="00B052B6" w:rsidRPr="0043760E">
        <w:rPr>
          <w:rFonts w:ascii="Arial" w:hAnsi="Arial" w:cs="Arial"/>
          <w:sz w:val="24"/>
        </w:rPr>
        <w:t xml:space="preserve">. Die Erkenntnisse dieser Arbeit sowie vielversprechende in vivo Ergebnisse könnten somit einen </w:t>
      </w:r>
      <w:r w:rsidR="003C0B43" w:rsidRPr="0043760E">
        <w:rPr>
          <w:rFonts w:ascii="Arial" w:hAnsi="Arial" w:cs="Arial"/>
          <w:sz w:val="24"/>
        </w:rPr>
        <w:t xml:space="preserve">zeitnahen </w:t>
      </w:r>
      <w:r w:rsidR="00B052B6" w:rsidRPr="0043760E">
        <w:rPr>
          <w:rFonts w:ascii="Arial" w:hAnsi="Arial" w:cs="Arial"/>
          <w:sz w:val="24"/>
        </w:rPr>
        <w:t>Einsatz</w:t>
      </w:r>
      <w:r w:rsidR="00894880" w:rsidRPr="0043760E">
        <w:rPr>
          <w:rFonts w:ascii="Arial" w:hAnsi="Arial" w:cs="Arial"/>
          <w:sz w:val="24"/>
        </w:rPr>
        <w:t xml:space="preserve"> der Kombination</w:t>
      </w:r>
      <w:r w:rsidR="00B052B6" w:rsidRPr="0043760E">
        <w:rPr>
          <w:rFonts w:ascii="Arial" w:hAnsi="Arial" w:cs="Arial"/>
          <w:sz w:val="24"/>
        </w:rPr>
        <w:t xml:space="preserve"> </w:t>
      </w:r>
      <w:r w:rsidR="003C0B43" w:rsidRPr="0043760E">
        <w:rPr>
          <w:rFonts w:ascii="Arial" w:hAnsi="Arial" w:cs="Arial"/>
          <w:sz w:val="24"/>
        </w:rPr>
        <w:t>in klinischen Studien, insbesondere aufgrund der bereits bestehenden klinischen Zulassung der Einzelsubstanzen, rechtfertigen.</w:t>
      </w:r>
    </w:p>
    <w:p w14:paraId="713D962D" w14:textId="2E2375B1" w:rsidR="00987871" w:rsidRDefault="00987871" w:rsidP="00B7675E">
      <w:pPr>
        <w:jc w:val="both"/>
        <w:rPr>
          <w:rFonts w:ascii="Arial" w:hAnsi="Arial" w:cs="Arial"/>
          <w:bCs/>
          <w:color w:val="000000"/>
          <w:sz w:val="24"/>
          <w:szCs w:val="24"/>
          <w:shd w:val="clear" w:color="auto" w:fill="FFFFFF"/>
        </w:rPr>
      </w:pPr>
    </w:p>
    <w:p w14:paraId="2166E410" w14:textId="14924C53" w:rsidR="00987871" w:rsidRDefault="00987871" w:rsidP="00B7675E">
      <w:pPr>
        <w:jc w:val="both"/>
        <w:rPr>
          <w:rFonts w:ascii="Arial" w:hAnsi="Arial" w:cs="Arial"/>
          <w:bCs/>
          <w:color w:val="000000"/>
          <w:sz w:val="24"/>
          <w:szCs w:val="24"/>
          <w:shd w:val="clear" w:color="auto" w:fill="FFFFFF"/>
        </w:rPr>
      </w:pPr>
    </w:p>
    <w:p w14:paraId="4B86BC7B" w14:textId="553E327D" w:rsidR="00987871" w:rsidRDefault="00987871" w:rsidP="00B7675E">
      <w:pPr>
        <w:jc w:val="both"/>
        <w:rPr>
          <w:rFonts w:ascii="Arial" w:hAnsi="Arial" w:cs="Arial"/>
          <w:bCs/>
          <w:color w:val="000000"/>
          <w:sz w:val="24"/>
          <w:szCs w:val="24"/>
          <w:shd w:val="clear" w:color="auto" w:fill="FFFFFF"/>
        </w:rPr>
      </w:pPr>
    </w:p>
    <w:p w14:paraId="4E23B7D5" w14:textId="3EB5C283" w:rsidR="00987871" w:rsidRDefault="00987871" w:rsidP="00B7675E">
      <w:pPr>
        <w:jc w:val="both"/>
        <w:rPr>
          <w:rFonts w:ascii="Arial" w:hAnsi="Arial" w:cs="Arial"/>
          <w:bCs/>
          <w:color w:val="000000"/>
          <w:sz w:val="24"/>
          <w:szCs w:val="24"/>
          <w:shd w:val="clear" w:color="auto" w:fill="FFFFFF"/>
        </w:rPr>
      </w:pPr>
    </w:p>
    <w:p w14:paraId="5DF3FD72" w14:textId="053D9171" w:rsidR="00987871" w:rsidRDefault="00987871" w:rsidP="00B7675E">
      <w:pPr>
        <w:jc w:val="both"/>
        <w:rPr>
          <w:rFonts w:ascii="Arial" w:hAnsi="Arial" w:cs="Arial"/>
          <w:bCs/>
          <w:color w:val="000000"/>
          <w:sz w:val="24"/>
          <w:szCs w:val="24"/>
          <w:shd w:val="clear" w:color="auto" w:fill="FFFFFF"/>
        </w:rPr>
      </w:pPr>
    </w:p>
    <w:p w14:paraId="26015A2B" w14:textId="3E7605F5" w:rsidR="00987871" w:rsidRDefault="00987871" w:rsidP="00B7675E">
      <w:pPr>
        <w:jc w:val="both"/>
        <w:rPr>
          <w:rFonts w:ascii="Arial" w:hAnsi="Arial" w:cs="Arial"/>
          <w:bCs/>
          <w:color w:val="000000"/>
          <w:sz w:val="24"/>
          <w:szCs w:val="24"/>
          <w:shd w:val="clear" w:color="auto" w:fill="FFFFFF"/>
        </w:rPr>
      </w:pPr>
    </w:p>
    <w:p w14:paraId="50CF6C68" w14:textId="43510A01" w:rsidR="00987871" w:rsidRDefault="00987871" w:rsidP="00B7675E">
      <w:pPr>
        <w:jc w:val="both"/>
        <w:rPr>
          <w:rFonts w:ascii="Arial" w:hAnsi="Arial" w:cs="Arial"/>
          <w:bCs/>
          <w:color w:val="000000"/>
          <w:sz w:val="24"/>
          <w:szCs w:val="24"/>
          <w:shd w:val="clear" w:color="auto" w:fill="FFFFFF"/>
        </w:rPr>
      </w:pPr>
    </w:p>
    <w:p w14:paraId="16F99A1D" w14:textId="6BE35728" w:rsidR="00987871" w:rsidRDefault="00987871" w:rsidP="00B7675E">
      <w:pPr>
        <w:jc w:val="both"/>
        <w:rPr>
          <w:rFonts w:ascii="Arial" w:hAnsi="Arial" w:cs="Arial"/>
          <w:bCs/>
          <w:color w:val="000000"/>
          <w:sz w:val="24"/>
          <w:szCs w:val="24"/>
          <w:shd w:val="clear" w:color="auto" w:fill="FFFFFF"/>
        </w:rPr>
      </w:pPr>
    </w:p>
    <w:p w14:paraId="4646ED7C" w14:textId="5EA0C377" w:rsidR="00F30B9F" w:rsidRDefault="00F30B9F">
      <w:pPr>
        <w:rPr>
          <w:rFonts w:ascii="Arial" w:hAnsi="Arial" w:cs="Arial"/>
          <w:bCs/>
          <w:color w:val="000000"/>
          <w:sz w:val="24"/>
          <w:szCs w:val="24"/>
          <w:shd w:val="clear" w:color="auto" w:fill="FFFFFF"/>
        </w:rPr>
      </w:pPr>
      <w:r>
        <w:rPr>
          <w:rFonts w:ascii="Arial" w:hAnsi="Arial" w:cs="Arial"/>
          <w:bCs/>
          <w:color w:val="000000"/>
          <w:sz w:val="24"/>
          <w:szCs w:val="24"/>
          <w:shd w:val="clear" w:color="auto" w:fill="FFFFFF"/>
        </w:rPr>
        <w:br w:type="page"/>
      </w:r>
    </w:p>
    <w:p w14:paraId="4B33234F" w14:textId="5C9B20D2" w:rsidR="00F93599" w:rsidRDefault="00494351" w:rsidP="00F93599">
      <w:pPr>
        <w:pStyle w:val="berschrift1"/>
      </w:pPr>
      <w:bookmarkStart w:id="167" w:name="_Toc64625082"/>
      <w:r w:rsidRPr="00A0303C">
        <w:lastRenderedPageBreak/>
        <w:t>Zusammenfassung</w:t>
      </w:r>
      <w:bookmarkEnd w:id="167"/>
    </w:p>
    <w:p w14:paraId="1C9DA186" w14:textId="3E09A44C" w:rsidR="00F7255A" w:rsidRPr="00BF1BCE" w:rsidRDefault="00F054F8" w:rsidP="00E25E23">
      <w:pPr>
        <w:jc w:val="both"/>
        <w:rPr>
          <w:rFonts w:ascii="Arial" w:hAnsi="Arial" w:cs="Arial"/>
          <w:sz w:val="24"/>
        </w:rPr>
      </w:pPr>
      <w:r>
        <w:rPr>
          <w:rFonts w:ascii="Arial" w:hAnsi="Arial" w:cs="Arial"/>
          <w:sz w:val="24"/>
        </w:rPr>
        <w:t>Die AML stellt einen Bereich der Inneren Medizin dar, welcher einen intensiven Bedarf neuer Therapiekonzepte aufweist.</w:t>
      </w:r>
      <w:r w:rsidR="005124AE">
        <w:rPr>
          <w:rFonts w:ascii="Arial" w:hAnsi="Arial" w:cs="Arial"/>
          <w:sz w:val="24"/>
        </w:rPr>
        <w:t xml:space="preserve"> </w:t>
      </w:r>
      <w:r w:rsidR="00ED1C58" w:rsidRPr="00765E9A">
        <w:rPr>
          <w:rFonts w:ascii="Arial" w:hAnsi="Arial" w:cs="Arial"/>
          <w:sz w:val="24"/>
        </w:rPr>
        <w:t xml:space="preserve">Aufgrund des hohen Manifestationsalters und den umfangreichen </w:t>
      </w:r>
      <w:proofErr w:type="spellStart"/>
      <w:r w:rsidR="00ED1C58" w:rsidRPr="00765E9A">
        <w:rPr>
          <w:rFonts w:ascii="Arial" w:hAnsi="Arial" w:cs="Arial"/>
          <w:sz w:val="24"/>
        </w:rPr>
        <w:t>molekulargentischen</w:t>
      </w:r>
      <w:proofErr w:type="spellEnd"/>
      <w:r w:rsidR="00ED1C58" w:rsidRPr="00765E9A">
        <w:rPr>
          <w:rFonts w:ascii="Arial" w:hAnsi="Arial" w:cs="Arial"/>
          <w:sz w:val="24"/>
        </w:rPr>
        <w:t xml:space="preserve"> Pathomechanismen der AML,</w:t>
      </w:r>
      <w:r w:rsidR="00482C1A" w:rsidRPr="00765E9A">
        <w:rPr>
          <w:rFonts w:ascii="Arial" w:hAnsi="Arial" w:cs="Arial"/>
          <w:sz w:val="24"/>
        </w:rPr>
        <w:t xml:space="preserve"> ist nur</w:t>
      </w:r>
      <w:r w:rsidR="00ED1C58" w:rsidRPr="00765E9A">
        <w:rPr>
          <w:rFonts w:ascii="Arial" w:hAnsi="Arial" w:cs="Arial"/>
          <w:sz w:val="24"/>
        </w:rPr>
        <w:t xml:space="preserve"> eine geringe Zahl von AML</w:t>
      </w:r>
      <w:r w:rsidR="00482C1A" w:rsidRPr="00765E9A">
        <w:rPr>
          <w:rFonts w:ascii="Arial" w:hAnsi="Arial" w:cs="Arial"/>
          <w:sz w:val="24"/>
        </w:rPr>
        <w:t>-Patienten der Standarttherapie zugänglich</w:t>
      </w:r>
      <w:r w:rsidR="00ED1C58" w:rsidRPr="00765E9A">
        <w:rPr>
          <w:rFonts w:ascii="Arial" w:hAnsi="Arial" w:cs="Arial"/>
          <w:sz w:val="24"/>
        </w:rPr>
        <w:t>.</w:t>
      </w:r>
      <w:r w:rsidR="005124AE" w:rsidRPr="00765E9A">
        <w:rPr>
          <w:rFonts w:ascii="Arial" w:hAnsi="Arial" w:cs="Arial"/>
          <w:sz w:val="24"/>
        </w:rPr>
        <w:t xml:space="preserve"> </w:t>
      </w:r>
      <w:r w:rsidR="00482C1A" w:rsidRPr="00765E9A">
        <w:rPr>
          <w:rFonts w:ascii="Arial" w:hAnsi="Arial" w:cs="Arial"/>
          <w:sz w:val="24"/>
        </w:rPr>
        <w:t>Weiterhin stellt der Einsatz unspezifischer und stark zytotoxischer Substanzen des AML-</w:t>
      </w:r>
      <w:proofErr w:type="spellStart"/>
      <w:r w:rsidR="00482C1A" w:rsidRPr="00765E9A">
        <w:rPr>
          <w:rFonts w:ascii="Arial" w:hAnsi="Arial" w:cs="Arial"/>
          <w:sz w:val="24"/>
        </w:rPr>
        <w:t>Therapiestandarts</w:t>
      </w:r>
      <w:proofErr w:type="spellEnd"/>
      <w:r w:rsidR="00482C1A" w:rsidRPr="00765E9A">
        <w:rPr>
          <w:rFonts w:ascii="Arial" w:hAnsi="Arial" w:cs="Arial"/>
          <w:sz w:val="24"/>
        </w:rPr>
        <w:t xml:space="preserve"> eine enorme Belastung </w:t>
      </w:r>
      <w:r w:rsidR="005124AE" w:rsidRPr="00765E9A">
        <w:rPr>
          <w:rFonts w:ascii="Arial" w:hAnsi="Arial" w:cs="Arial"/>
          <w:sz w:val="24"/>
        </w:rPr>
        <w:t>für den Patienten dar</w:t>
      </w:r>
      <w:r w:rsidR="00482C1A" w:rsidRPr="00765E9A">
        <w:rPr>
          <w:rFonts w:ascii="Arial" w:hAnsi="Arial" w:cs="Arial"/>
          <w:sz w:val="24"/>
        </w:rPr>
        <w:t>.</w:t>
      </w:r>
      <w:r w:rsidR="005124AE" w:rsidRPr="00765E9A">
        <w:rPr>
          <w:rFonts w:ascii="Arial" w:hAnsi="Arial" w:cs="Arial"/>
          <w:sz w:val="24"/>
        </w:rPr>
        <w:t xml:space="preserve"> Dementsprechend können insbesondere Patienten deren körperliche Konstitution eine Standarttherapie nicht erlaubt von dem Einsatz zielgerichteter und spezifisch in den AML-Stoffwechsel eingreifender Substanzen profitieren.</w:t>
      </w:r>
      <w:r>
        <w:rPr>
          <w:rFonts w:ascii="Arial" w:hAnsi="Arial" w:cs="Arial"/>
          <w:sz w:val="24"/>
        </w:rPr>
        <w:t xml:space="preserve"> Die Erforschung neuartiger Therapieansätze erfolgt häufig an AML-Patienten</w:t>
      </w:r>
      <w:r w:rsidR="00550AB0">
        <w:rPr>
          <w:rFonts w:ascii="Arial" w:hAnsi="Arial" w:cs="Arial"/>
          <w:sz w:val="24"/>
        </w:rPr>
        <w:t>,</w:t>
      </w:r>
      <w:r>
        <w:rPr>
          <w:rFonts w:ascii="Arial" w:hAnsi="Arial" w:cs="Arial"/>
          <w:sz w:val="24"/>
        </w:rPr>
        <w:t xml:space="preserve"> welchen einen refraktären oder Rezidiv reichen Krankheitsverlauf aufweisen</w:t>
      </w:r>
      <w:r w:rsidR="00F95465">
        <w:rPr>
          <w:rFonts w:ascii="Arial" w:hAnsi="Arial" w:cs="Arial"/>
          <w:sz w:val="24"/>
        </w:rPr>
        <w:t xml:space="preserve"> oder sich durch ihr fortgeschrittenes A</w:t>
      </w:r>
      <w:r w:rsidR="00D9413F">
        <w:rPr>
          <w:rFonts w:ascii="Arial" w:hAnsi="Arial" w:cs="Arial"/>
          <w:sz w:val="24"/>
        </w:rPr>
        <w:t>lter für die</w:t>
      </w:r>
      <w:r w:rsidR="00F95465">
        <w:rPr>
          <w:rFonts w:ascii="Arial" w:hAnsi="Arial" w:cs="Arial"/>
          <w:sz w:val="24"/>
        </w:rPr>
        <w:t xml:space="preserve"> Behandlung mittels intensiver Chemotherapie disqualifizieren. </w:t>
      </w:r>
      <w:r w:rsidR="00DF7BFC">
        <w:rPr>
          <w:rFonts w:ascii="Arial" w:hAnsi="Arial" w:cs="Arial"/>
          <w:sz w:val="24"/>
        </w:rPr>
        <w:t xml:space="preserve">Präklinische Therapiekonzepte </w:t>
      </w:r>
      <w:r w:rsidR="00CC6E86">
        <w:rPr>
          <w:rFonts w:ascii="Arial" w:hAnsi="Arial" w:cs="Arial"/>
          <w:sz w:val="24"/>
        </w:rPr>
        <w:t>umfassen daher die gezielte Beeinträchtigung der AML verursachenden und aufrechterhaltenden Pathomechanismen</w:t>
      </w:r>
      <w:r w:rsidR="00DF7BFC">
        <w:rPr>
          <w:rFonts w:ascii="Arial" w:hAnsi="Arial" w:cs="Arial"/>
          <w:sz w:val="24"/>
        </w:rPr>
        <w:t>. Dazu zählen</w:t>
      </w:r>
      <w:r w:rsidR="00613CBA">
        <w:rPr>
          <w:rFonts w:ascii="Arial" w:hAnsi="Arial" w:cs="Arial"/>
          <w:sz w:val="24"/>
        </w:rPr>
        <w:t xml:space="preserve"> u.a.</w:t>
      </w:r>
      <w:r w:rsidR="00DF7BFC">
        <w:rPr>
          <w:rFonts w:ascii="Arial" w:hAnsi="Arial" w:cs="Arial"/>
          <w:sz w:val="24"/>
        </w:rPr>
        <w:t xml:space="preserve"> Protein-Kinase-</w:t>
      </w:r>
      <w:r w:rsidR="00613CBA">
        <w:rPr>
          <w:rFonts w:ascii="Arial" w:hAnsi="Arial" w:cs="Arial"/>
          <w:sz w:val="24"/>
        </w:rPr>
        <w:t xml:space="preserve">Inhibitoren, </w:t>
      </w:r>
      <w:r w:rsidR="00DF7BFC">
        <w:rPr>
          <w:rFonts w:ascii="Arial" w:hAnsi="Arial" w:cs="Arial"/>
          <w:sz w:val="24"/>
        </w:rPr>
        <w:t>epigenetische Modulatoren,</w:t>
      </w:r>
      <w:r w:rsidR="00613CBA">
        <w:rPr>
          <w:rFonts w:ascii="Arial" w:hAnsi="Arial" w:cs="Arial"/>
          <w:sz w:val="24"/>
        </w:rPr>
        <w:t xml:space="preserve"> Check-Point-Inhibitoren, zytotoxische, </w:t>
      </w:r>
      <w:proofErr w:type="spellStart"/>
      <w:r w:rsidR="00613CBA">
        <w:rPr>
          <w:rFonts w:ascii="Arial" w:hAnsi="Arial" w:cs="Arial"/>
          <w:sz w:val="24"/>
        </w:rPr>
        <w:t>onkogenspezifische</w:t>
      </w:r>
      <w:proofErr w:type="spellEnd"/>
      <w:r w:rsidR="00613CBA">
        <w:rPr>
          <w:rFonts w:ascii="Arial" w:hAnsi="Arial" w:cs="Arial"/>
          <w:sz w:val="24"/>
        </w:rPr>
        <w:t xml:space="preserve"> und </w:t>
      </w:r>
      <w:proofErr w:type="spellStart"/>
      <w:r w:rsidR="00613CBA">
        <w:rPr>
          <w:rFonts w:ascii="Arial" w:hAnsi="Arial" w:cs="Arial"/>
          <w:sz w:val="24"/>
        </w:rPr>
        <w:t>apoptosefördernde</w:t>
      </w:r>
      <w:proofErr w:type="spellEnd"/>
      <w:r w:rsidR="00613CBA">
        <w:rPr>
          <w:rFonts w:ascii="Arial" w:hAnsi="Arial" w:cs="Arial"/>
          <w:sz w:val="24"/>
        </w:rPr>
        <w:t xml:space="preserve"> Substanzen. </w:t>
      </w:r>
      <w:r w:rsidR="00C30F6C">
        <w:rPr>
          <w:rFonts w:ascii="Arial" w:hAnsi="Arial" w:cs="Arial"/>
          <w:sz w:val="24"/>
        </w:rPr>
        <w:t xml:space="preserve">Diese Arbeit untersuchte </w:t>
      </w:r>
      <w:r w:rsidR="006441BC">
        <w:rPr>
          <w:rFonts w:ascii="Arial" w:hAnsi="Arial" w:cs="Arial"/>
          <w:sz w:val="24"/>
        </w:rPr>
        <w:t xml:space="preserve">die Auswirkung des gemeinsamen Einsatzes von </w:t>
      </w:r>
      <w:proofErr w:type="spellStart"/>
      <w:r w:rsidR="006441BC">
        <w:rPr>
          <w:rFonts w:ascii="Arial" w:hAnsi="Arial" w:cs="Arial"/>
          <w:sz w:val="24"/>
        </w:rPr>
        <w:t>Menin</w:t>
      </w:r>
      <w:proofErr w:type="spellEnd"/>
      <w:r w:rsidR="006441BC">
        <w:rPr>
          <w:rFonts w:ascii="Arial" w:hAnsi="Arial" w:cs="Arial"/>
          <w:sz w:val="24"/>
        </w:rPr>
        <w:t xml:space="preserve">- und BCL2-Inhibitoren an verschiedenen </w:t>
      </w:r>
      <w:r w:rsidR="00C03301" w:rsidRPr="00765E9A">
        <w:rPr>
          <w:rFonts w:ascii="Arial" w:hAnsi="Arial" w:cs="Arial"/>
          <w:i/>
          <w:sz w:val="24"/>
        </w:rPr>
        <w:t>MLL</w:t>
      </w:r>
      <w:r w:rsidR="00C03301" w:rsidRPr="00765E9A">
        <w:rPr>
          <w:rFonts w:ascii="Arial" w:hAnsi="Arial" w:cs="Arial"/>
          <w:sz w:val="24"/>
        </w:rPr>
        <w:t>-</w:t>
      </w:r>
      <w:proofErr w:type="spellStart"/>
      <w:r w:rsidR="00C03301" w:rsidRPr="00765E9A">
        <w:rPr>
          <w:rFonts w:ascii="Arial" w:hAnsi="Arial" w:cs="Arial"/>
          <w:sz w:val="24"/>
        </w:rPr>
        <w:t>rearrangierten</w:t>
      </w:r>
      <w:proofErr w:type="spellEnd"/>
      <w:r w:rsidR="00C03301" w:rsidRPr="00765E9A">
        <w:rPr>
          <w:rFonts w:ascii="Arial" w:hAnsi="Arial" w:cs="Arial"/>
          <w:sz w:val="24"/>
        </w:rPr>
        <w:t xml:space="preserve"> und </w:t>
      </w:r>
      <w:r w:rsidR="00C03301" w:rsidRPr="00765E9A">
        <w:rPr>
          <w:rFonts w:ascii="Arial" w:hAnsi="Arial" w:cs="Arial"/>
          <w:i/>
          <w:sz w:val="24"/>
        </w:rPr>
        <w:t>NPM1</w:t>
      </w:r>
      <w:r w:rsidR="00C03301" w:rsidRPr="00765E9A">
        <w:rPr>
          <w:rFonts w:ascii="Arial" w:hAnsi="Arial" w:cs="Arial"/>
          <w:i/>
          <w:sz w:val="24"/>
          <w:vertAlign w:val="superscript"/>
        </w:rPr>
        <w:t>mut</w:t>
      </w:r>
      <w:r w:rsidR="00C03301">
        <w:rPr>
          <w:rFonts w:ascii="Arial" w:hAnsi="Arial" w:cs="Arial"/>
          <w:sz w:val="24"/>
        </w:rPr>
        <w:t xml:space="preserve"> </w:t>
      </w:r>
      <w:r w:rsidR="006441BC">
        <w:rPr>
          <w:rFonts w:ascii="Arial" w:hAnsi="Arial" w:cs="Arial"/>
          <w:sz w:val="24"/>
        </w:rPr>
        <w:t xml:space="preserve">AML-Zellpopulationen in vitro. </w:t>
      </w:r>
      <w:proofErr w:type="spellStart"/>
      <w:r w:rsidR="00C03301">
        <w:rPr>
          <w:rFonts w:ascii="Arial" w:hAnsi="Arial" w:cs="Arial"/>
          <w:sz w:val="24"/>
        </w:rPr>
        <w:t>Menin</w:t>
      </w:r>
      <w:proofErr w:type="spellEnd"/>
      <w:r w:rsidR="00C03301">
        <w:rPr>
          <w:rFonts w:ascii="Arial" w:hAnsi="Arial" w:cs="Arial"/>
          <w:sz w:val="24"/>
        </w:rPr>
        <w:t>-Inhibitoren steigern die Differenzierung maligner AML-</w:t>
      </w:r>
      <w:proofErr w:type="spellStart"/>
      <w:r w:rsidR="00C03301">
        <w:rPr>
          <w:rFonts w:ascii="Arial" w:hAnsi="Arial" w:cs="Arial"/>
          <w:sz w:val="24"/>
        </w:rPr>
        <w:t>Blasten</w:t>
      </w:r>
      <w:proofErr w:type="spellEnd"/>
      <w:r w:rsidR="00C03301">
        <w:rPr>
          <w:rFonts w:ascii="Arial" w:hAnsi="Arial" w:cs="Arial"/>
          <w:sz w:val="24"/>
        </w:rPr>
        <w:t xml:space="preserve"> und reduzieren</w:t>
      </w:r>
      <w:r w:rsidR="002E6DFA">
        <w:rPr>
          <w:rFonts w:ascii="Arial" w:hAnsi="Arial" w:cs="Arial"/>
          <w:sz w:val="24"/>
        </w:rPr>
        <w:t xml:space="preserve"> die</w:t>
      </w:r>
      <w:r w:rsidR="00C03301">
        <w:rPr>
          <w:rFonts w:ascii="Arial" w:hAnsi="Arial" w:cs="Arial"/>
          <w:sz w:val="24"/>
        </w:rPr>
        <w:t xml:space="preserve"> Expression </w:t>
      </w:r>
      <w:r w:rsidR="00C30F6C">
        <w:rPr>
          <w:rFonts w:ascii="Arial" w:hAnsi="Arial" w:cs="Arial"/>
          <w:sz w:val="24"/>
        </w:rPr>
        <w:t xml:space="preserve">von </w:t>
      </w:r>
      <w:r w:rsidR="00C03301">
        <w:rPr>
          <w:rFonts w:ascii="Arial" w:hAnsi="Arial" w:cs="Arial"/>
          <w:sz w:val="24"/>
        </w:rPr>
        <w:t>Gene</w:t>
      </w:r>
      <w:r w:rsidR="00C30F6C">
        <w:rPr>
          <w:rFonts w:ascii="Arial" w:hAnsi="Arial" w:cs="Arial"/>
          <w:sz w:val="24"/>
        </w:rPr>
        <w:t>n (</w:t>
      </w:r>
      <w:r w:rsidR="00C03301">
        <w:rPr>
          <w:rFonts w:ascii="Arial" w:hAnsi="Arial" w:cs="Arial"/>
          <w:i/>
          <w:sz w:val="24"/>
        </w:rPr>
        <w:t>HOX, MEIS1</w:t>
      </w:r>
      <w:r w:rsidR="00C03301">
        <w:rPr>
          <w:rFonts w:ascii="Arial" w:hAnsi="Arial" w:cs="Arial"/>
          <w:sz w:val="24"/>
        </w:rPr>
        <w:t xml:space="preserve"> und </w:t>
      </w:r>
      <w:r w:rsidR="00C03301">
        <w:rPr>
          <w:rFonts w:ascii="Arial" w:hAnsi="Arial" w:cs="Arial"/>
          <w:i/>
          <w:sz w:val="24"/>
        </w:rPr>
        <w:t>BCL2</w:t>
      </w:r>
      <w:r w:rsidR="00C30F6C">
        <w:rPr>
          <w:rFonts w:ascii="Arial" w:hAnsi="Arial" w:cs="Arial"/>
          <w:i/>
          <w:sz w:val="24"/>
        </w:rPr>
        <w:t xml:space="preserve">), </w:t>
      </w:r>
      <w:r w:rsidR="00C30F6C">
        <w:rPr>
          <w:rFonts w:ascii="Arial" w:hAnsi="Arial" w:cs="Arial"/>
          <w:sz w:val="24"/>
        </w:rPr>
        <w:t>die die leukämische Transformation begünstigen</w:t>
      </w:r>
      <w:r w:rsidR="00C03301">
        <w:rPr>
          <w:rFonts w:ascii="Arial" w:hAnsi="Arial" w:cs="Arial"/>
          <w:sz w:val="24"/>
        </w:rPr>
        <w:t xml:space="preserve">. </w:t>
      </w:r>
      <w:r w:rsidR="00C30F6C">
        <w:rPr>
          <w:rFonts w:ascii="Arial" w:hAnsi="Arial" w:cs="Arial"/>
          <w:sz w:val="24"/>
        </w:rPr>
        <w:t xml:space="preserve">Kombiniert mit dem </w:t>
      </w:r>
      <w:proofErr w:type="spellStart"/>
      <w:r w:rsidR="00C30F6C">
        <w:rPr>
          <w:rFonts w:ascii="Arial" w:hAnsi="Arial" w:cs="Arial"/>
          <w:sz w:val="24"/>
        </w:rPr>
        <w:t>proapoptotischer</w:t>
      </w:r>
      <w:proofErr w:type="spellEnd"/>
      <w:r w:rsidR="00C30F6C">
        <w:rPr>
          <w:rFonts w:ascii="Arial" w:hAnsi="Arial" w:cs="Arial"/>
          <w:sz w:val="24"/>
        </w:rPr>
        <w:t xml:space="preserve"> Effekt einer BCL2-Inhibition</w:t>
      </w:r>
      <w:r w:rsidR="002A4D94">
        <w:rPr>
          <w:rFonts w:ascii="Arial" w:hAnsi="Arial" w:cs="Arial"/>
          <w:sz w:val="24"/>
        </w:rPr>
        <w:t xml:space="preserve"> kann</w:t>
      </w:r>
      <w:r w:rsidR="006441BC">
        <w:rPr>
          <w:rFonts w:ascii="Arial" w:hAnsi="Arial" w:cs="Arial"/>
          <w:sz w:val="24"/>
        </w:rPr>
        <w:t xml:space="preserve"> </w:t>
      </w:r>
      <w:r w:rsidR="00C30F6C">
        <w:rPr>
          <w:rFonts w:ascii="Arial" w:hAnsi="Arial" w:cs="Arial"/>
          <w:sz w:val="24"/>
        </w:rPr>
        <w:t>ein zusätzlicher zellreduktiver Effekt generiert werden. Dies hinterlegt den</w:t>
      </w:r>
      <w:r w:rsidR="006441BC">
        <w:rPr>
          <w:rFonts w:ascii="Arial" w:hAnsi="Arial" w:cs="Arial"/>
          <w:sz w:val="24"/>
        </w:rPr>
        <w:t xml:space="preserve"> </w:t>
      </w:r>
      <w:r w:rsidR="00C30F6C">
        <w:rPr>
          <w:rFonts w:ascii="Arial" w:hAnsi="Arial" w:cs="Arial"/>
          <w:sz w:val="24"/>
        </w:rPr>
        <w:t>Synergismus</w:t>
      </w:r>
      <w:r w:rsidR="006441BC">
        <w:rPr>
          <w:rFonts w:ascii="Arial" w:hAnsi="Arial" w:cs="Arial"/>
          <w:sz w:val="24"/>
        </w:rPr>
        <w:t xml:space="preserve"> </w:t>
      </w:r>
      <w:r w:rsidR="00C30F6C">
        <w:rPr>
          <w:rFonts w:ascii="Arial" w:hAnsi="Arial" w:cs="Arial"/>
          <w:sz w:val="24"/>
        </w:rPr>
        <w:t>eines gemeinsamen</w:t>
      </w:r>
      <w:r w:rsidR="00547742">
        <w:rPr>
          <w:rFonts w:ascii="Arial" w:hAnsi="Arial" w:cs="Arial"/>
          <w:sz w:val="24"/>
        </w:rPr>
        <w:t xml:space="preserve"> MI-2-2 und </w:t>
      </w:r>
      <w:r w:rsidR="00CC5E98">
        <w:rPr>
          <w:rFonts w:ascii="Arial" w:hAnsi="Arial" w:cs="Arial"/>
          <w:sz w:val="24"/>
        </w:rPr>
        <w:t xml:space="preserve">Venetoclax </w:t>
      </w:r>
      <w:r w:rsidR="00C30F6C">
        <w:rPr>
          <w:rFonts w:ascii="Arial" w:hAnsi="Arial" w:cs="Arial"/>
          <w:sz w:val="24"/>
        </w:rPr>
        <w:t>Einsatzes</w:t>
      </w:r>
      <w:r w:rsidR="00547742">
        <w:rPr>
          <w:rFonts w:ascii="Arial" w:hAnsi="Arial" w:cs="Arial"/>
          <w:sz w:val="24"/>
        </w:rPr>
        <w:t>.</w:t>
      </w:r>
      <w:r w:rsidR="002A4D94">
        <w:rPr>
          <w:rFonts w:ascii="Arial" w:hAnsi="Arial" w:cs="Arial"/>
          <w:sz w:val="24"/>
        </w:rPr>
        <w:t xml:space="preserve"> Diese zusätzliche </w:t>
      </w:r>
      <w:proofErr w:type="spellStart"/>
      <w:r w:rsidR="002A4D94">
        <w:rPr>
          <w:rFonts w:ascii="Arial" w:hAnsi="Arial" w:cs="Arial"/>
          <w:sz w:val="24"/>
        </w:rPr>
        <w:t>proapoptotische</w:t>
      </w:r>
      <w:proofErr w:type="spellEnd"/>
      <w:r w:rsidR="002A4D94">
        <w:rPr>
          <w:rFonts w:ascii="Arial" w:hAnsi="Arial" w:cs="Arial"/>
          <w:sz w:val="24"/>
        </w:rPr>
        <w:t xml:space="preserve"> Wirkung wird mittels </w:t>
      </w:r>
      <w:proofErr w:type="spellStart"/>
      <w:r w:rsidR="002A4D94">
        <w:rPr>
          <w:rFonts w:ascii="Arial" w:hAnsi="Arial" w:cs="Arial"/>
          <w:sz w:val="24"/>
        </w:rPr>
        <w:t>Annexin</w:t>
      </w:r>
      <w:proofErr w:type="spellEnd"/>
      <w:r w:rsidR="002A4D94">
        <w:rPr>
          <w:rFonts w:ascii="Arial" w:hAnsi="Arial" w:cs="Arial"/>
          <w:sz w:val="24"/>
        </w:rPr>
        <w:t>-V-Färbung auf eine erhöhte A</w:t>
      </w:r>
      <w:r w:rsidR="00201B2C">
        <w:rPr>
          <w:rFonts w:ascii="Arial" w:hAnsi="Arial" w:cs="Arial"/>
          <w:sz w:val="24"/>
        </w:rPr>
        <w:t>nzahl</w:t>
      </w:r>
      <w:r w:rsidR="002A4D94">
        <w:rPr>
          <w:rFonts w:ascii="Arial" w:hAnsi="Arial" w:cs="Arial"/>
          <w:sz w:val="24"/>
        </w:rPr>
        <w:t xml:space="preserve"> in den programmierten Zelltod übergehende Zellen zurückgeführt. </w:t>
      </w:r>
      <w:r w:rsidR="00201B2C">
        <w:rPr>
          <w:rFonts w:ascii="Arial" w:hAnsi="Arial" w:cs="Arial"/>
          <w:sz w:val="24"/>
        </w:rPr>
        <w:t xml:space="preserve">Weiterführend </w:t>
      </w:r>
      <w:r w:rsidR="006B77E3">
        <w:rPr>
          <w:rFonts w:ascii="Arial" w:hAnsi="Arial" w:cs="Arial"/>
          <w:sz w:val="24"/>
        </w:rPr>
        <w:t>zeigen primäre Proben von AML-Patienten eine Sensibil</w:t>
      </w:r>
      <w:r w:rsidR="00BF1BCE">
        <w:rPr>
          <w:rFonts w:ascii="Arial" w:hAnsi="Arial" w:cs="Arial"/>
          <w:sz w:val="24"/>
        </w:rPr>
        <w:t>i</w:t>
      </w:r>
      <w:r w:rsidR="006B77E3">
        <w:rPr>
          <w:rFonts w:ascii="Arial" w:hAnsi="Arial" w:cs="Arial"/>
          <w:sz w:val="24"/>
        </w:rPr>
        <w:t xml:space="preserve">tät gegenüber MI-503 und </w:t>
      </w:r>
      <w:r w:rsidR="002320E0">
        <w:rPr>
          <w:rFonts w:ascii="Arial" w:hAnsi="Arial" w:cs="Arial"/>
          <w:sz w:val="24"/>
        </w:rPr>
        <w:t xml:space="preserve">Venetoclax </w:t>
      </w:r>
      <w:r w:rsidR="00AD4585">
        <w:rPr>
          <w:rFonts w:ascii="Arial" w:hAnsi="Arial" w:cs="Arial"/>
          <w:sz w:val="24"/>
        </w:rPr>
        <w:t xml:space="preserve">Kombination in </w:t>
      </w:r>
      <w:proofErr w:type="spellStart"/>
      <w:r w:rsidR="00AD4585">
        <w:rPr>
          <w:rFonts w:ascii="Arial" w:hAnsi="Arial" w:cs="Arial"/>
          <w:sz w:val="24"/>
        </w:rPr>
        <w:t>Stromazell</w:t>
      </w:r>
      <w:proofErr w:type="spellEnd"/>
      <w:r w:rsidR="00AD4585">
        <w:rPr>
          <w:rFonts w:ascii="Arial" w:hAnsi="Arial" w:cs="Arial"/>
          <w:sz w:val="24"/>
        </w:rPr>
        <w:t>-Co-K</w:t>
      </w:r>
      <w:r w:rsidR="006B77E3">
        <w:rPr>
          <w:rFonts w:ascii="Arial" w:hAnsi="Arial" w:cs="Arial"/>
          <w:sz w:val="24"/>
        </w:rPr>
        <w:t xml:space="preserve">ulturmodellen. Beobachtungen des genetischen Expressionsprofils </w:t>
      </w:r>
      <w:r w:rsidR="006E7CE4">
        <w:rPr>
          <w:rFonts w:ascii="Arial" w:hAnsi="Arial" w:cs="Arial"/>
          <w:sz w:val="24"/>
        </w:rPr>
        <w:t>weisen darauf hin</w:t>
      </w:r>
      <w:r w:rsidR="006B77E3">
        <w:rPr>
          <w:rFonts w:ascii="Arial" w:hAnsi="Arial" w:cs="Arial"/>
          <w:sz w:val="24"/>
        </w:rPr>
        <w:t xml:space="preserve">, dass sowohl die Einzel- als auch die Kombiexposition </w:t>
      </w:r>
      <w:r w:rsidR="00BF1BCE">
        <w:rPr>
          <w:rFonts w:ascii="Arial" w:hAnsi="Arial" w:cs="Arial"/>
          <w:sz w:val="24"/>
        </w:rPr>
        <w:t xml:space="preserve">die Expression von </w:t>
      </w:r>
      <w:r w:rsidR="00BF1BCE">
        <w:rPr>
          <w:rFonts w:ascii="Arial" w:hAnsi="Arial" w:cs="Arial"/>
          <w:i/>
          <w:sz w:val="24"/>
        </w:rPr>
        <w:t>BCL2, HOX-</w:t>
      </w:r>
      <w:r w:rsidR="00BF1BCE">
        <w:rPr>
          <w:rFonts w:ascii="Arial" w:hAnsi="Arial" w:cs="Arial"/>
          <w:sz w:val="24"/>
        </w:rPr>
        <w:t xml:space="preserve">Genen und </w:t>
      </w:r>
      <w:r w:rsidR="00BF1BCE">
        <w:rPr>
          <w:rFonts w:ascii="Arial" w:hAnsi="Arial" w:cs="Arial"/>
          <w:i/>
          <w:sz w:val="24"/>
        </w:rPr>
        <w:t xml:space="preserve">MEIS1 </w:t>
      </w:r>
      <w:r w:rsidR="00BF1BCE">
        <w:rPr>
          <w:rFonts w:ascii="Arial" w:hAnsi="Arial" w:cs="Arial"/>
          <w:sz w:val="24"/>
        </w:rPr>
        <w:t>beeinflussen. Teilweise ermöglicht der kombinierte Substanzeinsatz eine deutlich stärkere Verringerung der Gen-</w:t>
      </w:r>
      <w:r w:rsidR="002320E0">
        <w:rPr>
          <w:rFonts w:ascii="Arial" w:hAnsi="Arial" w:cs="Arial"/>
          <w:sz w:val="24"/>
        </w:rPr>
        <w:t>Expression</w:t>
      </w:r>
      <w:r w:rsidR="00CF1733">
        <w:rPr>
          <w:rFonts w:ascii="Arial" w:hAnsi="Arial" w:cs="Arial"/>
          <w:sz w:val="24"/>
        </w:rPr>
        <w:t xml:space="preserve">. </w:t>
      </w:r>
      <w:r w:rsidR="00FE7106">
        <w:rPr>
          <w:rFonts w:ascii="Arial" w:hAnsi="Arial" w:cs="Arial"/>
          <w:sz w:val="24"/>
        </w:rPr>
        <w:t>Die Ergebnisse dieser Dissertationsschrift</w:t>
      </w:r>
      <w:r w:rsidR="006931F6">
        <w:rPr>
          <w:rFonts w:ascii="Arial" w:hAnsi="Arial" w:cs="Arial"/>
          <w:sz w:val="24"/>
        </w:rPr>
        <w:t xml:space="preserve"> definieren die kombinierte </w:t>
      </w:r>
      <w:proofErr w:type="spellStart"/>
      <w:r w:rsidR="006931F6">
        <w:rPr>
          <w:rFonts w:ascii="Arial" w:hAnsi="Arial" w:cs="Arial"/>
          <w:sz w:val="24"/>
        </w:rPr>
        <w:t>Menin</w:t>
      </w:r>
      <w:proofErr w:type="spellEnd"/>
      <w:r w:rsidR="006931F6">
        <w:rPr>
          <w:rFonts w:ascii="Arial" w:hAnsi="Arial" w:cs="Arial"/>
          <w:sz w:val="24"/>
        </w:rPr>
        <w:t xml:space="preserve">-MLL- und BCL2-Inhibition als synergistisches Therapiekonzept in vitro und </w:t>
      </w:r>
      <w:r w:rsidR="00E70E87">
        <w:rPr>
          <w:rFonts w:ascii="Arial" w:hAnsi="Arial" w:cs="Arial"/>
          <w:sz w:val="24"/>
        </w:rPr>
        <w:t>hebt die Ausweitung des Synergismus dieser Substanzen auf zukünftige in vivo</w:t>
      </w:r>
      <w:r w:rsidR="006931F6">
        <w:rPr>
          <w:rFonts w:ascii="Arial" w:hAnsi="Arial" w:cs="Arial"/>
          <w:sz w:val="24"/>
        </w:rPr>
        <w:t xml:space="preserve"> </w:t>
      </w:r>
      <w:r w:rsidR="00E70E87">
        <w:rPr>
          <w:rFonts w:ascii="Arial" w:hAnsi="Arial" w:cs="Arial"/>
          <w:sz w:val="24"/>
        </w:rPr>
        <w:t>und klinische Studien hervor.</w:t>
      </w:r>
    </w:p>
    <w:p w14:paraId="2207FAEC" w14:textId="20B28AC1" w:rsidR="006B77E3" w:rsidRDefault="006B77E3" w:rsidP="00E25E23">
      <w:pPr>
        <w:jc w:val="both"/>
        <w:rPr>
          <w:rFonts w:ascii="Arial" w:hAnsi="Arial" w:cs="Arial"/>
          <w:sz w:val="24"/>
        </w:rPr>
      </w:pPr>
    </w:p>
    <w:p w14:paraId="7C81C34F" w14:textId="72328CBF" w:rsidR="006B77E3" w:rsidRDefault="006B77E3" w:rsidP="00E25E23">
      <w:pPr>
        <w:jc w:val="both"/>
        <w:rPr>
          <w:rFonts w:ascii="Arial" w:hAnsi="Arial" w:cs="Arial"/>
          <w:sz w:val="24"/>
        </w:rPr>
      </w:pPr>
    </w:p>
    <w:p w14:paraId="184E6650" w14:textId="48ADB706" w:rsidR="006B77E3" w:rsidRDefault="006B77E3" w:rsidP="00E25E23">
      <w:pPr>
        <w:jc w:val="both"/>
        <w:rPr>
          <w:rFonts w:ascii="Arial" w:hAnsi="Arial" w:cs="Arial"/>
          <w:sz w:val="24"/>
        </w:rPr>
      </w:pPr>
    </w:p>
    <w:p w14:paraId="4B533EB1" w14:textId="647AA932" w:rsidR="006B77E3" w:rsidRDefault="006B77E3" w:rsidP="00E25E23">
      <w:pPr>
        <w:jc w:val="both"/>
        <w:rPr>
          <w:rFonts w:ascii="Arial" w:hAnsi="Arial" w:cs="Arial"/>
          <w:sz w:val="24"/>
        </w:rPr>
      </w:pPr>
    </w:p>
    <w:p w14:paraId="50B9D667" w14:textId="18E2BADE" w:rsidR="006B77E3" w:rsidRDefault="006B77E3" w:rsidP="00E25E23">
      <w:pPr>
        <w:jc w:val="both"/>
        <w:rPr>
          <w:rFonts w:ascii="Arial" w:hAnsi="Arial" w:cs="Arial"/>
          <w:sz w:val="24"/>
        </w:rPr>
      </w:pPr>
    </w:p>
    <w:p w14:paraId="4D27A626" w14:textId="0C3BB701" w:rsidR="006B77E3" w:rsidRDefault="006B77E3" w:rsidP="00E25E23">
      <w:pPr>
        <w:jc w:val="both"/>
        <w:rPr>
          <w:rFonts w:ascii="Arial" w:hAnsi="Arial" w:cs="Arial"/>
          <w:sz w:val="24"/>
        </w:rPr>
      </w:pPr>
    </w:p>
    <w:p w14:paraId="69E84926" w14:textId="700EC169" w:rsidR="006B77E3" w:rsidRDefault="006B77E3" w:rsidP="00E25E23">
      <w:pPr>
        <w:jc w:val="both"/>
        <w:rPr>
          <w:rFonts w:ascii="Arial" w:hAnsi="Arial" w:cs="Arial"/>
          <w:sz w:val="24"/>
        </w:rPr>
      </w:pPr>
    </w:p>
    <w:p w14:paraId="011ECEB6" w14:textId="5AF74D04" w:rsidR="006B77E3" w:rsidRDefault="006B77E3" w:rsidP="00E25E23">
      <w:pPr>
        <w:jc w:val="both"/>
        <w:rPr>
          <w:rFonts w:ascii="Arial" w:hAnsi="Arial" w:cs="Arial"/>
          <w:sz w:val="24"/>
        </w:rPr>
      </w:pPr>
    </w:p>
    <w:p w14:paraId="5C528398" w14:textId="77777777" w:rsidR="006B77E3" w:rsidRPr="00E25E23" w:rsidRDefault="006B77E3" w:rsidP="00E25E23">
      <w:pPr>
        <w:jc w:val="both"/>
        <w:rPr>
          <w:rFonts w:ascii="Arial" w:hAnsi="Arial" w:cs="Arial"/>
          <w:sz w:val="24"/>
        </w:rPr>
      </w:pPr>
    </w:p>
    <w:p w14:paraId="20255A29" w14:textId="77777777" w:rsidR="006B77E3" w:rsidRDefault="006B77E3">
      <w:pPr>
        <w:rPr>
          <w:rFonts w:ascii="Arial" w:eastAsiaTheme="majorEastAsia" w:hAnsi="Arial" w:cstheme="majorBidi"/>
          <w:color w:val="000000" w:themeColor="text1"/>
          <w:sz w:val="28"/>
          <w:szCs w:val="32"/>
        </w:rPr>
      </w:pPr>
      <w:r>
        <w:br w:type="page"/>
      </w:r>
    </w:p>
    <w:p w14:paraId="647DA523" w14:textId="2911D00C" w:rsidR="001F0C15" w:rsidRPr="006B77E3" w:rsidRDefault="00D540F3" w:rsidP="006B77E3">
      <w:pPr>
        <w:pStyle w:val="berschrift1"/>
        <w:rPr>
          <w:rFonts w:cs="Arial"/>
          <w:sz w:val="24"/>
          <w:szCs w:val="24"/>
        </w:rPr>
      </w:pPr>
      <w:bookmarkStart w:id="168" w:name="_Toc64625083"/>
      <w:r>
        <w:lastRenderedPageBreak/>
        <w:t>Literaturverzeichnis</w:t>
      </w:r>
      <w:bookmarkEnd w:id="168"/>
    </w:p>
    <w:p w14:paraId="0AABEED0" w14:textId="77777777" w:rsidR="00200349" w:rsidRPr="00200349" w:rsidRDefault="001F0C15" w:rsidP="00200349">
      <w:pPr>
        <w:pStyle w:val="EndNoteBibliography"/>
        <w:spacing w:after="0"/>
        <w:ind w:left="720" w:hanging="720"/>
      </w:pPr>
      <w:r>
        <w:rPr>
          <w:rFonts w:ascii="Arial" w:hAnsi="Arial" w:cs="Arial"/>
          <w:sz w:val="24"/>
          <w:szCs w:val="24"/>
        </w:rPr>
        <w:fldChar w:fldCharType="begin"/>
      </w:r>
      <w:r w:rsidRPr="00D42731">
        <w:rPr>
          <w:rFonts w:ascii="Arial" w:hAnsi="Arial" w:cs="Arial"/>
          <w:sz w:val="24"/>
          <w:szCs w:val="24"/>
        </w:rPr>
        <w:instrText xml:space="preserve"> ADDIN EN.REFLIST </w:instrText>
      </w:r>
      <w:r>
        <w:rPr>
          <w:rFonts w:ascii="Arial" w:hAnsi="Arial" w:cs="Arial"/>
          <w:sz w:val="24"/>
          <w:szCs w:val="24"/>
        </w:rPr>
        <w:fldChar w:fldCharType="separate"/>
      </w:r>
      <w:r w:rsidR="00200349" w:rsidRPr="00200349">
        <w:t xml:space="preserve">2021. AML Prognoses Better with Menin-MLL Inhibitor? </w:t>
      </w:r>
      <w:r w:rsidR="00200349" w:rsidRPr="00200349">
        <w:rPr>
          <w:i/>
        </w:rPr>
        <w:t>Cancer Discov,</w:t>
      </w:r>
      <w:r w:rsidR="00200349" w:rsidRPr="00200349">
        <w:t xml:space="preserve"> 11</w:t>
      </w:r>
      <w:r w:rsidR="00200349" w:rsidRPr="00200349">
        <w:rPr>
          <w:b/>
        </w:rPr>
        <w:t>,</w:t>
      </w:r>
      <w:r w:rsidR="00200349" w:rsidRPr="00200349">
        <w:t xml:space="preserve"> 216-217.</w:t>
      </w:r>
    </w:p>
    <w:p w14:paraId="7407DA17" w14:textId="77777777" w:rsidR="00200349" w:rsidRPr="00041795" w:rsidRDefault="00200349" w:rsidP="00200349">
      <w:pPr>
        <w:pStyle w:val="EndNoteBibliography"/>
        <w:spacing w:after="0"/>
        <w:ind w:left="720" w:hanging="720"/>
        <w:rPr>
          <w:lang w:val="de-DE"/>
        </w:rPr>
      </w:pPr>
      <w:r w:rsidRPr="00200349">
        <w:t xml:space="preserve">APPELBAUM, F. R., GUNDACKER, H., HEAD, D. R., SLOVAK, M. L., WILLMAN, C. L., GODWIN, J. E., ANDERSON, J. E. &amp; PETERSDORF, S. H. 2006. </w:t>
      </w:r>
      <w:r w:rsidRPr="00041795">
        <w:rPr>
          <w:lang w:val="de-DE"/>
        </w:rPr>
        <w:t xml:space="preserve">Age and acute myeloid leukemia. </w:t>
      </w:r>
      <w:r w:rsidRPr="00041795">
        <w:rPr>
          <w:i/>
          <w:lang w:val="de-DE"/>
        </w:rPr>
        <w:t>Blood,</w:t>
      </w:r>
      <w:r w:rsidRPr="00041795">
        <w:rPr>
          <w:lang w:val="de-DE"/>
        </w:rPr>
        <w:t xml:space="preserve"> 107</w:t>
      </w:r>
      <w:r w:rsidRPr="00041795">
        <w:rPr>
          <w:b/>
          <w:lang w:val="de-DE"/>
        </w:rPr>
        <w:t>,</w:t>
      </w:r>
      <w:r w:rsidRPr="00041795">
        <w:rPr>
          <w:lang w:val="de-DE"/>
        </w:rPr>
        <w:t xml:space="preserve"> 3481-5.</w:t>
      </w:r>
    </w:p>
    <w:p w14:paraId="1476F694" w14:textId="77777777" w:rsidR="00200349" w:rsidRPr="00041795" w:rsidRDefault="00200349" w:rsidP="00200349">
      <w:pPr>
        <w:pStyle w:val="EndNoteBibliography"/>
        <w:spacing w:after="0"/>
        <w:ind w:left="720" w:hanging="720"/>
        <w:rPr>
          <w:lang w:val="de-DE"/>
        </w:rPr>
      </w:pPr>
      <w:r w:rsidRPr="00041795">
        <w:rPr>
          <w:lang w:val="de-DE"/>
        </w:rPr>
        <w:t xml:space="preserve">ARASTÉH, K. B., H.W., BIEBER, C., BRANDT, R., CHATTERJEE, T., DILL, T., DITTING, T., EICH, W., ERNST, S., FISCHLI, S., FLECK, R., FRITZE, D., FÜEßL, H. S., HAHN, J. M., HAMM, C. W., HARENBERG, J., HENGSTMANN, J. H., HERZOG, W., HOFMANN, T., HOLSTEGE, A., HUCK, K., KÄHLER, J., KELLER, M., KLINGMÜLLER, D., KÖSTER, R., KOWOL, S., KUCK, K. H., LÖWE, B., LOßNITZER, N., MATZDORFF, A., MÜLLER-TASCH, T., NIENABER, C. A., NIKENDEI, C., PAUSCH, J., PETZSCH, M., RÖSCH, W., SAUER, N., SCHÄFER, J., SCHERBAUM, H., SCHLEHOFER, B., SCHMIDT, M., SCHNEIDER, H., SCHUCHERT, A., SCHWAB, M., SCHWEIKERT, H. U., STERN, H., STOCKER, H., TESCHNER, A., TRÄDER, C., USADEL, K. H., VEELKEN, R., VOLL, R., WAHL, P., WIßNER, E., ZASTROW, A., ZEUZEM, S., ZIEGLER, R. &amp; ZIPFEL, S. 2012. </w:t>
      </w:r>
      <w:r w:rsidRPr="00041795">
        <w:rPr>
          <w:i/>
          <w:lang w:val="de-DE"/>
        </w:rPr>
        <w:t xml:space="preserve">Innere Medizin, </w:t>
      </w:r>
      <w:r w:rsidRPr="00041795">
        <w:rPr>
          <w:lang w:val="de-DE"/>
        </w:rPr>
        <w:t>Germany, Georg Thieme Verlag KG.</w:t>
      </w:r>
    </w:p>
    <w:p w14:paraId="3DA567D9" w14:textId="77777777" w:rsidR="00200349" w:rsidRPr="00200349" w:rsidRDefault="00200349" w:rsidP="00200349">
      <w:pPr>
        <w:pStyle w:val="EndNoteBibliography"/>
        <w:spacing w:after="0"/>
        <w:ind w:left="720" w:hanging="720"/>
      </w:pPr>
      <w:r w:rsidRPr="00041795">
        <w:rPr>
          <w:lang w:val="de-DE"/>
        </w:rPr>
        <w:t xml:space="preserve">ARBER, D. A., ORAZI, A., HASSERJIAN, R., THIELE, J., BOROWITZ, M. J., LE BEAU, M. M., BLOOMFIELD, C. D., CAZZOLA, M. &amp; VARDIMAN, J. W. 2016. </w:t>
      </w:r>
      <w:r w:rsidRPr="00200349">
        <w:t xml:space="preserve">The 2016 revision to the World Health Organization classification of myeloid neoplasms and acute leukemia. </w:t>
      </w:r>
      <w:r w:rsidRPr="00200349">
        <w:rPr>
          <w:i/>
        </w:rPr>
        <w:t>Blood,</w:t>
      </w:r>
      <w:r w:rsidRPr="00200349">
        <w:t xml:space="preserve"> 127</w:t>
      </w:r>
      <w:r w:rsidRPr="00200349">
        <w:rPr>
          <w:b/>
        </w:rPr>
        <w:t>,</w:t>
      </w:r>
      <w:r w:rsidRPr="00200349">
        <w:t xml:space="preserve"> 2391-405.</w:t>
      </w:r>
    </w:p>
    <w:p w14:paraId="745C9E45" w14:textId="77777777" w:rsidR="00200349" w:rsidRPr="00200349" w:rsidRDefault="00200349" w:rsidP="00200349">
      <w:pPr>
        <w:pStyle w:val="EndNoteBibliography"/>
        <w:spacing w:after="0"/>
        <w:ind w:left="720" w:hanging="720"/>
      </w:pPr>
      <w:r w:rsidRPr="00200349">
        <w:t xml:space="preserve">BARRETINA, J., CAPONIGRO, G., STRANSKY, N., VENKATESAN, K., MARGOLIN, A. A., KIM, S., WILSON, C. J., LEHAR, J., KRYUKOV, G. V., SONKIN, D., REDDY, A., LIU, M., MURRAY, L., BERGER, M. F., MONAHAN, J. E., MORAIS, P., MELTZER, J., KOREJWA, A., JANE-VALBUENA, J., MAPA, F. A., THIBAULT, J., BRIC-FURLONG, E., RAMAN, P., SHIPWAY, A., ENGELS, I. H., CHENG, J., YU, G. K., YU, J., ASPESI, P., JR., DE SILVA, M., JAGTAP, K., JONES, M. D., WANG, L., HATTON, C., PALESCANDOLO, E., GUPTA, S., MAHAN, S., SOUGNEZ, C., ONOFRIO, R. C., LIEFELD, T., MACCONAILL, L., WINCKLER, W., REICH, M., LI, N., MESIROV, J. P., GABRIEL, S. B., GETZ, G., ARDLIE, K., CHAN, V., MYER, V. E., WEBER, B. L., PORTER, J., WARMUTH, M., FINAN, P., HARRIS, J. L., MEYERSON, M., GOLUB, T. R., MORRISSEY, M. P., SELLERS, W. R., SCHLEGEL, R. &amp; GARRAWAY, L. A. 2012. The Cancer Cell Line Encyclopedia enables predictive modelling of anticancer drug sensitivity. </w:t>
      </w:r>
      <w:r w:rsidRPr="00200349">
        <w:rPr>
          <w:i/>
        </w:rPr>
        <w:t>Nature,</w:t>
      </w:r>
      <w:r w:rsidRPr="00200349">
        <w:t xml:space="preserve"> 483</w:t>
      </w:r>
      <w:r w:rsidRPr="00200349">
        <w:rPr>
          <w:b/>
        </w:rPr>
        <w:t>,</w:t>
      </w:r>
      <w:r w:rsidRPr="00200349">
        <w:t xml:space="preserve"> 603-7.</w:t>
      </w:r>
    </w:p>
    <w:p w14:paraId="021525E1" w14:textId="77777777" w:rsidR="00200349" w:rsidRPr="00041795" w:rsidRDefault="00200349" w:rsidP="00200349">
      <w:pPr>
        <w:pStyle w:val="EndNoteBibliography"/>
        <w:spacing w:after="0"/>
        <w:ind w:left="720" w:hanging="720"/>
        <w:rPr>
          <w:lang w:val="de-DE"/>
        </w:rPr>
      </w:pPr>
      <w:r w:rsidRPr="00200349">
        <w:t xml:space="preserve">BERTOLINO, P., RADOVANOVIC, I., CASSE, H., AGUZZI, A., WANG, Z. Q. &amp; ZHANG, C. X. 2003. Genetic ablation of the tumor suppressor menin causes lethality at mid-gestation with defects in multiple organs. </w:t>
      </w:r>
      <w:r w:rsidRPr="00041795">
        <w:rPr>
          <w:i/>
          <w:lang w:val="de-DE"/>
        </w:rPr>
        <w:t>Mech Dev,</w:t>
      </w:r>
      <w:r w:rsidRPr="00041795">
        <w:rPr>
          <w:lang w:val="de-DE"/>
        </w:rPr>
        <w:t xml:space="preserve"> 120</w:t>
      </w:r>
      <w:r w:rsidRPr="00041795">
        <w:rPr>
          <w:b/>
          <w:lang w:val="de-DE"/>
        </w:rPr>
        <w:t>,</w:t>
      </w:r>
      <w:r w:rsidRPr="00041795">
        <w:rPr>
          <w:lang w:val="de-DE"/>
        </w:rPr>
        <w:t xml:space="preserve"> 549-60.</w:t>
      </w:r>
    </w:p>
    <w:p w14:paraId="25A2865E" w14:textId="77777777" w:rsidR="00200349" w:rsidRPr="00200349" w:rsidRDefault="00200349" w:rsidP="00200349">
      <w:pPr>
        <w:pStyle w:val="EndNoteBibliography"/>
        <w:spacing w:after="0"/>
        <w:ind w:left="720" w:hanging="720"/>
      </w:pPr>
      <w:r w:rsidRPr="00041795">
        <w:rPr>
          <w:lang w:val="de-DE"/>
        </w:rPr>
        <w:t xml:space="preserve">BILL, M., JENTZSCH, M., GRIMM, J., SCHUBERT, K., LANGE, T., CROSS, M., BEHRE, G., VUCINIC, V., PONISCH, W., FRANKE, G. N., NIEDERWIESER, D. &amp; SCHWIND, S. 2017. </w:t>
      </w:r>
      <w:r w:rsidRPr="00200349">
        <w:t xml:space="preserve">Prognostic impact of the European LeukemiaNet standardized reporting system in older AML patients receiving stem cell transplantation after non-myeloablative conditioning. </w:t>
      </w:r>
      <w:r w:rsidRPr="00200349">
        <w:rPr>
          <w:i/>
        </w:rPr>
        <w:t>Bone Marrow Transplant,</w:t>
      </w:r>
      <w:r w:rsidRPr="00200349">
        <w:t xml:space="preserve"> 52</w:t>
      </w:r>
      <w:r w:rsidRPr="00200349">
        <w:rPr>
          <w:b/>
        </w:rPr>
        <w:t>,</w:t>
      </w:r>
      <w:r w:rsidRPr="00200349">
        <w:t xml:space="preserve"> 932-935.</w:t>
      </w:r>
    </w:p>
    <w:p w14:paraId="799486C3" w14:textId="77777777" w:rsidR="00200349" w:rsidRPr="00200349" w:rsidRDefault="00200349" w:rsidP="00200349">
      <w:pPr>
        <w:pStyle w:val="EndNoteBibliography"/>
        <w:spacing w:after="0"/>
        <w:ind w:left="720" w:hanging="720"/>
      </w:pPr>
      <w:r w:rsidRPr="00200349">
        <w:t xml:space="preserve">BORKIN, D., HE, S., MIAO, H., KEMPINSKA, K., POLLOCK, J., CHASE, J., PUROHIT, T., MALIK, B., ZHAO, T., WANG, J., WEN, B., ZONG, H., JONES, M., DANET-DESNOYERS, G., GUZMAN, M. L., TALPAZ, M., BIXBY, D. L., SUN, D., HESS, J. L., MUNTEAN, A. G., MAILLARD, I., CIERPICKI, T. &amp; GREMBECKA, J. 2015. Pharmacologic inhibition of the Menin-MLL interaction blocks progression of MLL leukemia in vivo. </w:t>
      </w:r>
      <w:r w:rsidRPr="00200349">
        <w:rPr>
          <w:i/>
        </w:rPr>
        <w:t>Cancer Cell,</w:t>
      </w:r>
      <w:r w:rsidRPr="00200349">
        <w:t xml:space="preserve"> 27</w:t>
      </w:r>
      <w:r w:rsidRPr="00200349">
        <w:rPr>
          <w:b/>
        </w:rPr>
        <w:t>,</w:t>
      </w:r>
      <w:r w:rsidRPr="00200349">
        <w:t xml:space="preserve"> 589-602.</w:t>
      </w:r>
    </w:p>
    <w:p w14:paraId="4B5BC27B" w14:textId="77777777" w:rsidR="00200349" w:rsidRPr="00200349" w:rsidRDefault="00200349" w:rsidP="00200349">
      <w:pPr>
        <w:pStyle w:val="EndNoteBibliography"/>
        <w:spacing w:after="0"/>
        <w:ind w:left="720" w:hanging="720"/>
      </w:pPr>
      <w:r w:rsidRPr="00200349">
        <w:t xml:space="preserve">BRANDWEIN, J. M., ZHU, N., KUMAR, R., LEBER, B., SABLOFF, M., SANDHU, I., KASSIS, J., OLNEY, H. J., ELEMARY, M. &amp; SCHUH, A. C. 2017. Treatment of older patients with acute myeloid leukemia (AML): revised Canadian consensus guidelines. </w:t>
      </w:r>
      <w:r w:rsidRPr="00200349">
        <w:rPr>
          <w:i/>
        </w:rPr>
        <w:t>Am J Blood Res,</w:t>
      </w:r>
      <w:r w:rsidRPr="00200349">
        <w:t xml:space="preserve"> 7</w:t>
      </w:r>
      <w:r w:rsidRPr="00200349">
        <w:rPr>
          <w:b/>
        </w:rPr>
        <w:t>,</w:t>
      </w:r>
      <w:r w:rsidRPr="00200349">
        <w:t xml:space="preserve"> 30-40.</w:t>
      </w:r>
    </w:p>
    <w:p w14:paraId="5A825D73" w14:textId="77777777" w:rsidR="00200349" w:rsidRPr="00200349" w:rsidRDefault="00200349" w:rsidP="00200349">
      <w:pPr>
        <w:pStyle w:val="EndNoteBibliography"/>
        <w:spacing w:after="0"/>
        <w:ind w:left="720" w:hanging="720"/>
      </w:pPr>
      <w:r w:rsidRPr="00200349">
        <w:t xml:space="preserve">BURNETT, A. K., HILLS, R. K., MILLIGAN, D., KJELDSEN, L., KELL, J., RUSSELL, N. H., YIN, J. A., HUNTER, A., GOLDSTONE, A. H. &amp; WHEATLEY, K. 2011. Identification of patients with acute myeloblastic leukemia who benefit from the addition of gemtuzumab ozogamicin: results of the MRC AML15 trial. </w:t>
      </w:r>
      <w:r w:rsidRPr="00200349">
        <w:rPr>
          <w:i/>
        </w:rPr>
        <w:t>J Clin Oncol,</w:t>
      </w:r>
      <w:r w:rsidRPr="00200349">
        <w:t xml:space="preserve"> 29</w:t>
      </w:r>
      <w:r w:rsidRPr="00200349">
        <w:rPr>
          <w:b/>
        </w:rPr>
        <w:t>,</w:t>
      </w:r>
      <w:r w:rsidRPr="00200349">
        <w:t xml:space="preserve"> 369-77.</w:t>
      </w:r>
    </w:p>
    <w:p w14:paraId="3B1DD2F2" w14:textId="77777777" w:rsidR="00200349" w:rsidRPr="00200349" w:rsidRDefault="00200349" w:rsidP="00200349">
      <w:pPr>
        <w:pStyle w:val="EndNoteBibliography"/>
        <w:spacing w:after="0"/>
        <w:ind w:left="720" w:hanging="720"/>
      </w:pPr>
      <w:r w:rsidRPr="00200349">
        <w:t xml:space="preserve">BURNETT, A. K., MILLIGAN, D., PRENTICE, A. G., GOLDSTONE, A. H., MCMULLIN, M. F., HILLS, R. K. &amp; WHEATLEY, K. 2007. A comparison of low-dose cytarabine and hydroxyurea with or without all-trans retinoic acid for acute myeloid leukemia and high-risk myelodysplastic syndrome in patients not considered fit for intensive treatment. </w:t>
      </w:r>
      <w:r w:rsidRPr="00200349">
        <w:rPr>
          <w:i/>
        </w:rPr>
        <w:t>Cancer Discovery</w:t>
      </w:r>
      <w:r w:rsidRPr="00200349">
        <w:t>.</w:t>
      </w:r>
    </w:p>
    <w:p w14:paraId="0C29715B" w14:textId="77777777" w:rsidR="00200349" w:rsidRPr="00200349" w:rsidRDefault="00200349" w:rsidP="00200349">
      <w:pPr>
        <w:pStyle w:val="EndNoteBibliography"/>
        <w:spacing w:after="0"/>
        <w:ind w:left="720" w:hanging="720"/>
      </w:pPr>
      <w:r w:rsidRPr="00200349">
        <w:lastRenderedPageBreak/>
        <w:t xml:space="preserve">BURNETT, A. K., RUSSEL, N. H. &amp; HILLS, R. K. 2015. UK NCRI AML Study group. A randomized comparison of daunorubicin 90 mg/m2 vs 60 mg/m2 in AML induction: results from the UK NCRI AML17 trial in 1206 patients. </w:t>
      </w:r>
      <w:r w:rsidRPr="00200349">
        <w:rPr>
          <w:i/>
        </w:rPr>
        <w:t>Blood</w:t>
      </w:r>
      <w:r w:rsidRPr="00200349">
        <w:t>.</w:t>
      </w:r>
    </w:p>
    <w:p w14:paraId="25CAC498" w14:textId="77777777" w:rsidR="00200349" w:rsidRPr="00200349" w:rsidRDefault="00200349" w:rsidP="00200349">
      <w:pPr>
        <w:pStyle w:val="EndNoteBibliography"/>
        <w:spacing w:after="0"/>
        <w:ind w:left="720" w:hanging="720"/>
      </w:pPr>
      <w:r w:rsidRPr="00200349">
        <w:t xml:space="preserve">BURNETT, A. K., RUSSELL, N. H., HILLS, R. K., HUNTER, A. E., KJELDSEN, L., YIN, J., GIBSON, B. E., WHEATLEY, K. &amp; MILLIGAN, D. 2013. Optimization of chemotherapy for younger patients with acute myeloid leukemia: results of the medical research council AML15 trial. </w:t>
      </w:r>
      <w:r w:rsidRPr="00200349">
        <w:rPr>
          <w:i/>
        </w:rPr>
        <w:t>J Clin Oncol,</w:t>
      </w:r>
      <w:r w:rsidRPr="00200349">
        <w:t xml:space="preserve"> 31</w:t>
      </w:r>
      <w:r w:rsidRPr="00200349">
        <w:rPr>
          <w:b/>
        </w:rPr>
        <w:t>,</w:t>
      </w:r>
      <w:r w:rsidRPr="00200349">
        <w:t xml:space="preserve"> 3360-8.</w:t>
      </w:r>
    </w:p>
    <w:p w14:paraId="6347FACA" w14:textId="6C25D9E1" w:rsidR="00200349" w:rsidRPr="00200349" w:rsidRDefault="00200349" w:rsidP="00200349">
      <w:pPr>
        <w:pStyle w:val="EndNoteBibliography"/>
        <w:spacing w:after="0"/>
        <w:ind w:left="720" w:hanging="720"/>
      </w:pPr>
      <w:r w:rsidRPr="00200349">
        <w:t xml:space="preserve">BURROWS, F., KESSLER, L., REN, P., LIU, Y., LI, S., ZARRINKAR, P., ZHANG, J., LI, L., WU, T. &amp; GREMBECKA, J. 2019. </w:t>
      </w:r>
      <w:r w:rsidRPr="00200349">
        <w:rPr>
          <w:i/>
        </w:rPr>
        <w:t xml:space="preserve">Kura Oncology Doses First Patient in Phase 1 Clinical Trial of Menin-MLL Inhibitor KO-539 in Acute Myeloid Leukemia </w:t>
      </w:r>
      <w:r w:rsidRPr="00200349">
        <w:t xml:space="preserve">[Online]. KuraOncology. Available: </w:t>
      </w:r>
      <w:r w:rsidRPr="00F26BBA">
        <w:t>http://ir.kuraoncology.com/news-releases/news-release-details/kura-oncology-doses-first-patient-phase-1-clinical-trial-menin</w:t>
      </w:r>
      <w:r w:rsidRPr="00200349">
        <w:t xml:space="preserve"> [Accessed </w:t>
      </w:r>
      <w:r w:rsidR="00EA04C9">
        <w:t>30.</w:t>
      </w:r>
      <w:r w:rsidRPr="00200349">
        <w:t>11</w:t>
      </w:r>
      <w:r w:rsidR="00EA04C9">
        <w:t>.</w:t>
      </w:r>
      <w:r w:rsidRPr="00200349">
        <w:t>2020].</w:t>
      </w:r>
    </w:p>
    <w:p w14:paraId="55A6545B" w14:textId="77777777" w:rsidR="00200349" w:rsidRPr="00200349" w:rsidRDefault="00200349" w:rsidP="00200349">
      <w:pPr>
        <w:pStyle w:val="EndNoteBibliography"/>
        <w:spacing w:after="0"/>
        <w:ind w:left="720" w:hanging="720"/>
      </w:pPr>
      <w:r w:rsidRPr="00200349">
        <w:t xml:space="preserve">CERTO, M., DEL GAIZO MOORE, V., NISHINO, M., WEI, G., KORSMEYER, S., ARMSTRONG, S. A. &amp; LETAI, A. 2006. Mitochondria primed by death signals determine cellular addiction to antiapoptotic BCL-2 family members. </w:t>
      </w:r>
      <w:r w:rsidRPr="00200349">
        <w:rPr>
          <w:i/>
        </w:rPr>
        <w:t>Cancer Cell,</w:t>
      </w:r>
      <w:r w:rsidRPr="00200349">
        <w:t xml:space="preserve"> 9</w:t>
      </w:r>
      <w:r w:rsidRPr="00200349">
        <w:rPr>
          <w:b/>
        </w:rPr>
        <w:t>,</w:t>
      </w:r>
      <w:r w:rsidRPr="00200349">
        <w:t xml:space="preserve"> 351-65.</w:t>
      </w:r>
    </w:p>
    <w:p w14:paraId="5411AE3A" w14:textId="77777777" w:rsidR="00200349" w:rsidRPr="00200349" w:rsidRDefault="00200349" w:rsidP="00200349">
      <w:pPr>
        <w:pStyle w:val="EndNoteBibliography"/>
        <w:spacing w:after="0"/>
        <w:ind w:left="720" w:hanging="720"/>
      </w:pPr>
      <w:r w:rsidRPr="00200349">
        <w:t xml:space="preserve">CHANDRASEKHARAPPA, S. C., GURU, S. C., MANICKAM, P., OLUFEMI, S. E., COLLINS, F. S., EMMERT-BUCK, M. R., DEBELENKO, L. V., ZHUANG, Z., LUBENSKY, I. A., LIOTTA, L. A., CRABTREE, J. S., WANG, Y., ROE, B. A., WEISEMANN, J., BOGUSKI, M. S., AGARWAL, S. K., KESTER, M. B., KIM, Y. S., HEPPNER, C., DONG, Q., SPIEGEL, A. M., BURNS, A. L. &amp; MARX, S. J. 1997. Positional cloning of the gene for multiple endocrine neoplasia-type 1. </w:t>
      </w:r>
      <w:r w:rsidRPr="00200349">
        <w:rPr>
          <w:i/>
        </w:rPr>
        <w:t>Science,</w:t>
      </w:r>
      <w:r w:rsidRPr="00200349">
        <w:t xml:space="preserve"> 276</w:t>
      </w:r>
      <w:r w:rsidRPr="00200349">
        <w:rPr>
          <w:b/>
        </w:rPr>
        <w:t>,</w:t>
      </w:r>
      <w:r w:rsidRPr="00200349">
        <w:t xml:space="preserve"> 404-7.</w:t>
      </w:r>
    </w:p>
    <w:p w14:paraId="4AD102E8" w14:textId="77777777" w:rsidR="00200349" w:rsidRPr="00041795" w:rsidRDefault="00200349" w:rsidP="00200349">
      <w:pPr>
        <w:pStyle w:val="EndNoteBibliography"/>
        <w:spacing w:after="0"/>
        <w:ind w:left="720" w:hanging="720"/>
        <w:rPr>
          <w:lang w:val="de-DE"/>
        </w:rPr>
      </w:pPr>
      <w:r w:rsidRPr="00200349">
        <w:t xml:space="preserve">CHANDRASEKHARAPPA, S. C. &amp; TEH, B. T. 2003. Functional studies of the MEN1 gene. </w:t>
      </w:r>
      <w:r w:rsidRPr="00041795">
        <w:rPr>
          <w:i/>
          <w:lang w:val="de-DE"/>
        </w:rPr>
        <w:t>J Intern Med,</w:t>
      </w:r>
      <w:r w:rsidRPr="00041795">
        <w:rPr>
          <w:lang w:val="de-DE"/>
        </w:rPr>
        <w:t xml:space="preserve"> 253</w:t>
      </w:r>
      <w:r w:rsidRPr="00041795">
        <w:rPr>
          <w:b/>
          <w:lang w:val="de-DE"/>
        </w:rPr>
        <w:t>,</w:t>
      </w:r>
      <w:r w:rsidRPr="00041795">
        <w:rPr>
          <w:lang w:val="de-DE"/>
        </w:rPr>
        <w:t xml:space="preserve"> 606-15.</w:t>
      </w:r>
    </w:p>
    <w:p w14:paraId="08960D91" w14:textId="77777777" w:rsidR="00200349" w:rsidRPr="00200349" w:rsidRDefault="00200349" w:rsidP="00200349">
      <w:pPr>
        <w:pStyle w:val="EndNoteBibliography"/>
        <w:spacing w:after="0"/>
        <w:ind w:left="720" w:hanging="720"/>
      </w:pPr>
      <w:r w:rsidRPr="00041795">
        <w:rPr>
          <w:lang w:val="de-DE"/>
        </w:rPr>
        <w:t xml:space="preserve">CHENG, E. H., WEI, M. C., WEILER, S., FLAVELL, R. A., MAK, T. W., LINDSTEN, T. &amp; KORSMEYER, S. J. 2001. </w:t>
      </w:r>
      <w:r w:rsidRPr="00200349">
        <w:t xml:space="preserve">BCL-2, BCL-X(L) sequester BH3 domain-only molecules preventing BAX- and BAK-mediated mitochondrial apoptosis. </w:t>
      </w:r>
      <w:r w:rsidRPr="00200349">
        <w:rPr>
          <w:i/>
        </w:rPr>
        <w:t>Mol Cell,</w:t>
      </w:r>
      <w:r w:rsidRPr="00200349">
        <w:t xml:space="preserve"> 8</w:t>
      </w:r>
      <w:r w:rsidRPr="00200349">
        <w:rPr>
          <w:b/>
        </w:rPr>
        <w:t>,</w:t>
      </w:r>
      <w:r w:rsidRPr="00200349">
        <w:t xml:space="preserve"> 705-11.</w:t>
      </w:r>
    </w:p>
    <w:p w14:paraId="4B5A7474" w14:textId="77777777" w:rsidR="00200349" w:rsidRPr="00200349" w:rsidRDefault="00200349" w:rsidP="00200349">
      <w:pPr>
        <w:pStyle w:val="EndNoteBibliography"/>
        <w:spacing w:after="0"/>
        <w:ind w:left="720" w:hanging="720"/>
      </w:pPr>
      <w:r w:rsidRPr="00200349">
        <w:t xml:space="preserve">CHIARETTI, S., ZINI, G. &amp; BASSAN, R. 2014. Diagnosis and subclassification of acute lymphoblastic leukemia. </w:t>
      </w:r>
      <w:r w:rsidRPr="00200349">
        <w:rPr>
          <w:i/>
        </w:rPr>
        <w:t>Mediterr J Hematol Infect Dis,</w:t>
      </w:r>
      <w:r w:rsidRPr="00200349">
        <w:t xml:space="preserve"> 6</w:t>
      </w:r>
      <w:r w:rsidRPr="00200349">
        <w:rPr>
          <w:b/>
        </w:rPr>
        <w:t>,</w:t>
      </w:r>
      <w:r w:rsidRPr="00200349">
        <w:t xml:space="preserve"> e2014073.</w:t>
      </w:r>
    </w:p>
    <w:p w14:paraId="6958F11B" w14:textId="77777777" w:rsidR="00200349" w:rsidRPr="00200349" w:rsidRDefault="00200349" w:rsidP="00200349">
      <w:pPr>
        <w:pStyle w:val="EndNoteBibliography"/>
        <w:spacing w:after="0"/>
        <w:ind w:left="720" w:hanging="720"/>
      </w:pPr>
      <w:r w:rsidRPr="00200349">
        <w:t xml:space="preserve">COLAMESTA, V., D'AGUANNO, S., BRECCIA, M., BRUFFA, S., CARTONI, C. &amp; LA TORRE, G. 2016. Do the smoking intensity and duration, the years since quitting, the methodological quality and the year of publication of the studies affect the results of the meta-analysis on cigarette smoking and Acute Myeloid Leukemia (AML) in adults? </w:t>
      </w:r>
      <w:r w:rsidRPr="00200349">
        <w:rPr>
          <w:i/>
        </w:rPr>
        <w:t>Crit Rev Oncol Hematol,</w:t>
      </w:r>
      <w:r w:rsidRPr="00200349">
        <w:t xml:space="preserve"> 99</w:t>
      </w:r>
      <w:r w:rsidRPr="00200349">
        <w:rPr>
          <w:b/>
        </w:rPr>
        <w:t>,</w:t>
      </w:r>
      <w:r w:rsidRPr="00200349">
        <w:t xml:space="preserve"> 376-88.</w:t>
      </w:r>
    </w:p>
    <w:p w14:paraId="6FA60DB3" w14:textId="77777777" w:rsidR="00200349" w:rsidRPr="00200349" w:rsidRDefault="00200349" w:rsidP="00200349">
      <w:pPr>
        <w:pStyle w:val="EndNoteBibliography"/>
        <w:spacing w:after="0"/>
        <w:ind w:left="720" w:hanging="720"/>
      </w:pPr>
      <w:r w:rsidRPr="00200349">
        <w:t xml:space="preserve">CORTES, J. E., GOLDBERG, S. L., FELDMAN, E. J., RIZZERI, D. A., HOGGE, D. E., LARSON, M., PIGNEUX, A., RECHER, C., SCHILLER, G., WARZOCHA, K., KANTARJIAN, H., LOUIE, A. C. &amp; KOLITZ, J. E. 2015. Phase II, multicenter, randomized trial of CPX-351 (cytarabine:daunorubicin) liposome injection versus intensive salvage therapy in adults with first relapse AML. </w:t>
      </w:r>
      <w:r w:rsidRPr="00200349">
        <w:rPr>
          <w:i/>
        </w:rPr>
        <w:t>Cancer,</w:t>
      </w:r>
      <w:r w:rsidRPr="00200349">
        <w:t xml:space="preserve"> 121</w:t>
      </w:r>
      <w:r w:rsidRPr="00200349">
        <w:rPr>
          <w:b/>
        </w:rPr>
        <w:t>,</w:t>
      </w:r>
      <w:r w:rsidRPr="00200349">
        <w:t xml:space="preserve"> 234-42.</w:t>
      </w:r>
    </w:p>
    <w:p w14:paraId="05ACE58F" w14:textId="77777777" w:rsidR="00200349" w:rsidRPr="00041795" w:rsidRDefault="00200349" w:rsidP="00200349">
      <w:pPr>
        <w:pStyle w:val="EndNoteBibliography"/>
        <w:spacing w:after="0"/>
        <w:ind w:left="720" w:hanging="720"/>
        <w:rPr>
          <w:lang w:val="de-DE"/>
        </w:rPr>
      </w:pPr>
      <w:r w:rsidRPr="00200349">
        <w:t xml:space="preserve">CRABTREE, J. S., SCACHERI, P. C., WARD, J. M., GARRETT-BEAL, L., EMMERT-BUCK, M. R., EDGEMON, K. A., LORANG, D., LIBUTTI, S. K., CHANDRASEKHARAPPA, S. C., MARX, S. J., SPIEGEL, A. M. &amp; COLLINS, F. S. 2001. A mouse model of multiple endocrine neoplasia, type 1, develops multiple endocrine tumors. </w:t>
      </w:r>
      <w:r w:rsidRPr="00041795">
        <w:rPr>
          <w:i/>
          <w:lang w:val="de-DE"/>
        </w:rPr>
        <w:t>Proc Natl Acad Sci U S A,</w:t>
      </w:r>
      <w:r w:rsidRPr="00041795">
        <w:rPr>
          <w:lang w:val="de-DE"/>
        </w:rPr>
        <w:t xml:space="preserve"> 98</w:t>
      </w:r>
      <w:r w:rsidRPr="00041795">
        <w:rPr>
          <w:b/>
          <w:lang w:val="de-DE"/>
        </w:rPr>
        <w:t>,</w:t>
      </w:r>
      <w:r w:rsidRPr="00041795">
        <w:rPr>
          <w:lang w:val="de-DE"/>
        </w:rPr>
        <w:t xml:space="preserve"> 1118-23.</w:t>
      </w:r>
    </w:p>
    <w:p w14:paraId="1E97DCDA" w14:textId="77777777" w:rsidR="00200349" w:rsidRPr="00200349" w:rsidRDefault="00200349" w:rsidP="00200349">
      <w:pPr>
        <w:pStyle w:val="EndNoteBibliography"/>
        <w:spacing w:after="0"/>
        <w:ind w:left="720" w:hanging="720"/>
      </w:pPr>
      <w:r w:rsidRPr="00041795">
        <w:rPr>
          <w:lang w:val="de-DE"/>
        </w:rPr>
        <w:t xml:space="preserve">CREUTZIG, U., KORHOLZ, D., NIEMEYER, C. M., KABISCH, H., GRAF, N., REITER, A., SCHEEL-WALTER, H., BENDER-GOTZE, C., BEHNISCH, W., HERMANN, J., MANN, G., RITTER, J. &amp; ZIMMERMANN, M. 2000. </w:t>
      </w:r>
      <w:r w:rsidRPr="00200349">
        <w:t xml:space="preserve">Toxicity and effectiveness of high-dose idarubicin during AML induction therapy: results of a pilot study in children. </w:t>
      </w:r>
      <w:r w:rsidRPr="00200349">
        <w:rPr>
          <w:i/>
        </w:rPr>
        <w:t>Klin Padiatr,</w:t>
      </w:r>
      <w:r w:rsidRPr="00200349">
        <w:t xml:space="preserve"> 212</w:t>
      </w:r>
      <w:r w:rsidRPr="00200349">
        <w:rPr>
          <w:b/>
        </w:rPr>
        <w:t>,</w:t>
      </w:r>
      <w:r w:rsidRPr="00200349">
        <w:t xml:space="preserve"> 163-8.</w:t>
      </w:r>
    </w:p>
    <w:p w14:paraId="00F7CF39" w14:textId="77777777" w:rsidR="00200349" w:rsidRPr="00200349" w:rsidRDefault="00200349" w:rsidP="00200349">
      <w:pPr>
        <w:pStyle w:val="EndNoteBibliography"/>
        <w:spacing w:after="0"/>
        <w:ind w:left="720" w:hanging="720"/>
      </w:pPr>
      <w:r w:rsidRPr="00200349">
        <w:t xml:space="preserve">DASER, A. &amp; RABBITTS, T. H. 2005. The versatile mixed lineage leukaemia gene MLL and its many associations in leukaemogenesis. </w:t>
      </w:r>
      <w:r w:rsidRPr="00200349">
        <w:rPr>
          <w:i/>
        </w:rPr>
        <w:t>Semin Cancer Biol,</w:t>
      </w:r>
      <w:r w:rsidRPr="00200349">
        <w:t xml:space="preserve"> 15</w:t>
      </w:r>
      <w:r w:rsidRPr="00200349">
        <w:rPr>
          <w:b/>
        </w:rPr>
        <w:t>,</w:t>
      </w:r>
      <w:r w:rsidRPr="00200349">
        <w:t xml:space="preserve"> 175-88.</w:t>
      </w:r>
    </w:p>
    <w:p w14:paraId="55E08F98" w14:textId="77777777" w:rsidR="00200349" w:rsidRPr="00200349" w:rsidRDefault="00200349" w:rsidP="00200349">
      <w:pPr>
        <w:pStyle w:val="EndNoteBibliography"/>
        <w:spacing w:after="0"/>
        <w:ind w:left="720" w:hanging="720"/>
      </w:pPr>
      <w:r w:rsidRPr="00200349">
        <w:t xml:space="preserve">DAVER, N., GARCIA-MANERO, G., BASU, S., BODDU, P. C., ALFAYEZ, M., CORTES, J. E., KONOPLEVA, M., RAVANDI-KASHANI, F., JABBOUR, E., KADIA, T., NOGUERAS-GONZALEZ, G. M., NING, J., PEMMARAJU, N., DINARDO, C. D., ANDREEFF, M., PIERCE, S. A., GORDON, T., KORNBLAU, S. M., FLORES, W., ALHAMAL, Z., BUESO-RAMOS, C., JORGENSEN, J. L., PATEL, K. P., BLANDO, J., ALLISON, J. P., SHARMA, P. &amp; KANTARJIAN, H. 2019. Efficacy, Safety, and Biomarkers of Response to Azacitidine and Nivolumab in Relapsed/Refractory Acute Myeloid Leukemia: A Nonrandomized, Open-Label, Phase II Study. </w:t>
      </w:r>
      <w:r w:rsidRPr="00200349">
        <w:rPr>
          <w:i/>
        </w:rPr>
        <w:t>Cancer Discov,</w:t>
      </w:r>
      <w:r w:rsidRPr="00200349">
        <w:t xml:space="preserve"> 9</w:t>
      </w:r>
      <w:r w:rsidRPr="00200349">
        <w:rPr>
          <w:b/>
        </w:rPr>
        <w:t>,</w:t>
      </w:r>
      <w:r w:rsidRPr="00200349">
        <w:t xml:space="preserve"> 370-383.</w:t>
      </w:r>
    </w:p>
    <w:p w14:paraId="28A756AD" w14:textId="77777777" w:rsidR="00200349" w:rsidRPr="00200349" w:rsidRDefault="00200349" w:rsidP="00200349">
      <w:pPr>
        <w:pStyle w:val="EndNoteBibliography"/>
        <w:spacing w:after="0"/>
        <w:ind w:left="720" w:hanging="720"/>
      </w:pPr>
      <w:r w:rsidRPr="00200349">
        <w:lastRenderedPageBreak/>
        <w:t xml:space="preserve">DELBRIDGE, A. R. &amp; STRASSER, A. 2015. The BCL-2 protein family, BH3-mimetics and cancer therapy. </w:t>
      </w:r>
      <w:r w:rsidRPr="00200349">
        <w:rPr>
          <w:i/>
        </w:rPr>
        <w:t>Cell Death Differ,</w:t>
      </w:r>
      <w:r w:rsidRPr="00200349">
        <w:t xml:space="preserve"> 22</w:t>
      </w:r>
      <w:r w:rsidRPr="00200349">
        <w:rPr>
          <w:b/>
        </w:rPr>
        <w:t>,</w:t>
      </w:r>
      <w:r w:rsidRPr="00200349">
        <w:t xml:space="preserve"> 1071-80.</w:t>
      </w:r>
    </w:p>
    <w:p w14:paraId="7BF61F83" w14:textId="77777777" w:rsidR="00200349" w:rsidRPr="00200349" w:rsidRDefault="00200349" w:rsidP="00200349">
      <w:pPr>
        <w:pStyle w:val="EndNoteBibliography"/>
        <w:spacing w:after="0"/>
        <w:ind w:left="720" w:hanging="720"/>
      </w:pPr>
      <w:r w:rsidRPr="00200349">
        <w:t xml:space="preserve">DIMARTINO, J. F. &amp; CLEARY, M. L. 1999. Mll rearrangements in haematological malignancies: lessons from clinical and biological studies. </w:t>
      </w:r>
      <w:r w:rsidRPr="00200349">
        <w:rPr>
          <w:i/>
        </w:rPr>
        <w:t>Br J Haematol,</w:t>
      </w:r>
      <w:r w:rsidRPr="00200349">
        <w:t xml:space="preserve"> 106</w:t>
      </w:r>
      <w:r w:rsidRPr="00200349">
        <w:rPr>
          <w:b/>
        </w:rPr>
        <w:t>,</w:t>
      </w:r>
      <w:r w:rsidRPr="00200349">
        <w:t xml:space="preserve"> 614-26.</w:t>
      </w:r>
    </w:p>
    <w:p w14:paraId="7888AC01" w14:textId="77777777" w:rsidR="00200349" w:rsidRPr="00200349" w:rsidRDefault="00200349" w:rsidP="00200349">
      <w:pPr>
        <w:pStyle w:val="EndNoteBibliography"/>
        <w:spacing w:after="0"/>
        <w:ind w:left="720" w:hanging="720"/>
      </w:pPr>
      <w:r w:rsidRPr="00200349">
        <w:t xml:space="preserve">DINARDO, C. D. 2019. Which novel agents hold the greatest promise in AML? </w:t>
      </w:r>
      <w:r w:rsidRPr="00200349">
        <w:rPr>
          <w:i/>
        </w:rPr>
        <w:t>Best Pract Res Clin Haematol,</w:t>
      </w:r>
      <w:r w:rsidRPr="00200349">
        <w:t xml:space="preserve"> 32</w:t>
      </w:r>
      <w:r w:rsidRPr="00200349">
        <w:rPr>
          <w:b/>
        </w:rPr>
        <w:t>,</w:t>
      </w:r>
      <w:r w:rsidRPr="00200349">
        <w:t xml:space="preserve"> 101106.</w:t>
      </w:r>
    </w:p>
    <w:p w14:paraId="3691986F" w14:textId="77777777" w:rsidR="00200349" w:rsidRPr="00200349" w:rsidRDefault="00200349" w:rsidP="00200349">
      <w:pPr>
        <w:pStyle w:val="EndNoteBibliography"/>
        <w:spacing w:after="0"/>
        <w:ind w:left="720" w:hanging="720"/>
      </w:pPr>
      <w:r w:rsidRPr="00200349">
        <w:t xml:space="preserve">DINARDO, C. D., JONAS, B. A., PULLARKAT, V., THIRMAN, M. J., GARCIA, J. S., WEI, A. H., KONOPLEVA, M., DOHNER, H., LETAI, A., FENAUX, P., KOLLER, E., HAVELANGE, V., LEBER, B., ESTEVE, J., WANG, J., PEJSA, V., HAJEK, R., PORKKA, K., ILLES, A., LAVIE, D., LEMOLI, R. M., YAMAMOTO, K., YOON, S. S., JANG, J. H., YEH, S. P., TURGUT, M., HONG, W. J., ZHOU, Y., POTLURI, J. &amp; PRATZ, K. W. 2020. Azacitidine and Venetoclax in Previously Untreated Acute Myeloid Leukemia. </w:t>
      </w:r>
      <w:r w:rsidRPr="00200349">
        <w:rPr>
          <w:i/>
        </w:rPr>
        <w:t>N Engl J Med,</w:t>
      </w:r>
      <w:r w:rsidRPr="00200349">
        <w:t xml:space="preserve"> 383</w:t>
      </w:r>
      <w:r w:rsidRPr="00200349">
        <w:rPr>
          <w:b/>
        </w:rPr>
        <w:t>,</w:t>
      </w:r>
      <w:r w:rsidRPr="00200349">
        <w:t xml:space="preserve"> 617-629.</w:t>
      </w:r>
    </w:p>
    <w:p w14:paraId="58453825" w14:textId="77777777" w:rsidR="00200349" w:rsidRPr="00200349" w:rsidRDefault="00200349" w:rsidP="00200349">
      <w:pPr>
        <w:pStyle w:val="EndNoteBibliography"/>
        <w:spacing w:after="0"/>
        <w:ind w:left="720" w:hanging="720"/>
      </w:pPr>
      <w:r w:rsidRPr="00200349">
        <w:t xml:space="preserve">DINARDO, C. D., PRATZ, K., PULLARKAT, V., JONAS, B. A., ARELLANO, M., BECKER, P. S., FRANKFURT, O., KONOPLEVA, M., WEI, A. H., KANTARJIAN, H. M., XU, T., HONG, W. J., CHYLA, B., POTLURI, J., POLLYEA, D. A. &amp; LETAI, A. 2019. Venetoclax combined with decitabine or azacitidine in treatment-naive, elderly patients with acute myeloid leukemia. </w:t>
      </w:r>
      <w:r w:rsidRPr="00200349">
        <w:rPr>
          <w:i/>
        </w:rPr>
        <w:t>Blood,</w:t>
      </w:r>
      <w:r w:rsidRPr="00200349">
        <w:t xml:space="preserve"> 133</w:t>
      </w:r>
      <w:r w:rsidRPr="00200349">
        <w:rPr>
          <w:b/>
        </w:rPr>
        <w:t>,</w:t>
      </w:r>
      <w:r w:rsidRPr="00200349">
        <w:t xml:space="preserve"> 7-17.</w:t>
      </w:r>
    </w:p>
    <w:p w14:paraId="4BA9D2B9" w14:textId="77777777" w:rsidR="00200349" w:rsidRPr="00200349" w:rsidRDefault="00200349" w:rsidP="00200349">
      <w:pPr>
        <w:pStyle w:val="EndNoteBibliography"/>
        <w:spacing w:after="0"/>
        <w:ind w:left="720" w:hanging="720"/>
      </w:pPr>
      <w:r w:rsidRPr="00200349">
        <w:t xml:space="preserve">DINARDO, C. D., PRATZ, K. W., LETAI, A., JONAS, B. A., WEI, A. H., THIRMAN, M., ARELLANO, M., FRATTINI, M. G., KANTARJIAN, H., POPOVIC, R., CHYLA, B., XU, T., DUNBAR, M., AGARWAL, S. K., HUMERICKHOUSE, R., MABRY, M., POTLURI, J., KONOPLEVA, M. &amp; POLLYEA, D. A. 2018a. Safety and preliminary efficacy of venetoclax with decitabine or azacitidine in elderly patients with previously untreated acute myeloid leukaemia: a non-randomised, open-label, phase 1b study. </w:t>
      </w:r>
      <w:r w:rsidRPr="00200349">
        <w:rPr>
          <w:i/>
        </w:rPr>
        <w:t>Lancet Oncol,</w:t>
      </w:r>
      <w:r w:rsidRPr="00200349">
        <w:t xml:space="preserve"> 19</w:t>
      </w:r>
      <w:r w:rsidRPr="00200349">
        <w:rPr>
          <w:b/>
        </w:rPr>
        <w:t>,</w:t>
      </w:r>
      <w:r w:rsidRPr="00200349">
        <w:t xml:space="preserve"> 216-228.</w:t>
      </w:r>
    </w:p>
    <w:p w14:paraId="70729326" w14:textId="77777777" w:rsidR="00200349" w:rsidRPr="00200349" w:rsidRDefault="00200349" w:rsidP="00200349">
      <w:pPr>
        <w:pStyle w:val="EndNoteBibliography"/>
        <w:spacing w:after="0"/>
        <w:ind w:left="720" w:hanging="720"/>
      </w:pPr>
      <w:r w:rsidRPr="00200349">
        <w:t xml:space="preserve">DINARDO, C. D., RAUSCH, C. R., BENTON, C., KADIA, T., JAIN, N., PEMMARAJU, N., DAVER, N., COVERT, W., MARX, K. R., MACE, M., JABBOUR, E., CORTES, J., GARCIA-MANERO, G., RAVANDI, F., BHALLA, K. N., KANTARJIAN, H. &amp; KONOPLEVA, M. 2018b. Clinical experience with the BCL2-inhibitor venetoclax in combination therapy for relapsed and refractory acute myeloid leukemia and related myeloid malignancies. </w:t>
      </w:r>
      <w:r w:rsidRPr="00200349">
        <w:rPr>
          <w:i/>
        </w:rPr>
        <w:t>Am J Hematol,</w:t>
      </w:r>
      <w:r w:rsidRPr="00200349">
        <w:t xml:space="preserve"> 93</w:t>
      </w:r>
      <w:r w:rsidRPr="00200349">
        <w:rPr>
          <w:b/>
        </w:rPr>
        <w:t>,</w:t>
      </w:r>
      <w:r w:rsidRPr="00200349">
        <w:t xml:space="preserve"> 401-407.</w:t>
      </w:r>
    </w:p>
    <w:p w14:paraId="58008971" w14:textId="77777777" w:rsidR="00200349" w:rsidRPr="00200349" w:rsidRDefault="00200349" w:rsidP="00200349">
      <w:pPr>
        <w:pStyle w:val="EndNoteBibliography"/>
        <w:spacing w:after="0"/>
        <w:ind w:left="720" w:hanging="720"/>
      </w:pPr>
      <w:r w:rsidRPr="00200349">
        <w:t xml:space="preserve">DINARDO, C. D. &amp; WEI, A. H. 2020. How I treat acute myeloid leukemia in the era of new drugs. </w:t>
      </w:r>
      <w:r w:rsidRPr="00200349">
        <w:rPr>
          <w:i/>
        </w:rPr>
        <w:t>Blood,</w:t>
      </w:r>
      <w:r w:rsidRPr="00200349">
        <w:t xml:space="preserve"> 135</w:t>
      </w:r>
      <w:r w:rsidRPr="00200349">
        <w:rPr>
          <w:b/>
        </w:rPr>
        <w:t>,</w:t>
      </w:r>
      <w:r w:rsidRPr="00200349">
        <w:t xml:space="preserve"> 85-96.</w:t>
      </w:r>
    </w:p>
    <w:p w14:paraId="6B6C3C02" w14:textId="77777777" w:rsidR="00200349" w:rsidRPr="00041795" w:rsidRDefault="00200349" w:rsidP="00200349">
      <w:pPr>
        <w:pStyle w:val="EndNoteBibliography"/>
        <w:spacing w:after="0"/>
        <w:ind w:left="720" w:hanging="720"/>
        <w:rPr>
          <w:i/>
          <w:lang w:val="de-DE"/>
        </w:rPr>
      </w:pPr>
      <w:r w:rsidRPr="00200349">
        <w:t xml:space="preserve">DÖHNER, H., ESTEY, E., GRIMWADE, D., AMADORI, S., APPELBAUM, F. R., BÜCHNER, T., DOMBRET, H., EBERT, B. L., FENAUX, P., LARSON, R. A., LEVINE, R. L., LO-COCO, F., NAOE, T., NIEDERWIESER, D., OSSENKOPPELE, G. J., SANZ, M., SIERRA, J., TALLMAN, M. S., TIEN, H.-F., WEI, A. H., LÖWENBERG, B. &amp; BLOOMFIELD, C. D. 2017. Diagnosis and management of AML in adults: 2017 ELN recommendations from an international expert panel. </w:t>
      </w:r>
      <w:r w:rsidRPr="00041795">
        <w:rPr>
          <w:i/>
          <w:lang w:val="de-DE"/>
        </w:rPr>
        <w:t xml:space="preserve">Blood </w:t>
      </w:r>
    </w:p>
    <w:p w14:paraId="42DCFED3" w14:textId="77777777" w:rsidR="00200349" w:rsidRPr="00200349" w:rsidRDefault="00200349" w:rsidP="00200349">
      <w:pPr>
        <w:pStyle w:val="EndNoteBibliography"/>
        <w:spacing w:after="0"/>
        <w:ind w:left="720" w:hanging="720"/>
      </w:pPr>
      <w:r w:rsidRPr="00041795">
        <w:rPr>
          <w:lang w:val="de-DE"/>
        </w:rPr>
        <w:t xml:space="preserve">DOHNER, H., ESTEY, E., GRIMWADE, D., AMADORI, S., APPELBAUM, F. R., BUCHNER, T., DOMBRET, H., EBERT, B. L., FENAUX, P., LARSON, R. A., LEVINE, R. L., LO-COCO, F., NAOE, T., NIEDERWIESER, D., OSSENKOPPELE, G. J., SANZ, M., SIERRA, J., TALLMAN, M. S., TIEN, H. F., WEI, A. H., LOWENBERG, B. &amp; BLOOMFIELD, C. D. 2017. </w:t>
      </w:r>
      <w:r w:rsidRPr="00200349">
        <w:t xml:space="preserve">Diagnosis and management of AML in adults: 2017 ELN recommendations from an international expert panel. </w:t>
      </w:r>
      <w:r w:rsidRPr="00200349">
        <w:rPr>
          <w:i/>
        </w:rPr>
        <w:t>Blood,</w:t>
      </w:r>
      <w:r w:rsidRPr="00200349">
        <w:t xml:space="preserve"> 129</w:t>
      </w:r>
      <w:r w:rsidRPr="00200349">
        <w:rPr>
          <w:b/>
        </w:rPr>
        <w:t>,</w:t>
      </w:r>
      <w:r w:rsidRPr="00200349">
        <w:t xml:space="preserve"> 424-447.</w:t>
      </w:r>
    </w:p>
    <w:p w14:paraId="61EC4134" w14:textId="77777777" w:rsidR="00200349" w:rsidRPr="00200349" w:rsidRDefault="00200349" w:rsidP="00200349">
      <w:pPr>
        <w:pStyle w:val="EndNoteBibliography"/>
        <w:spacing w:after="0"/>
        <w:ind w:left="720" w:hanging="720"/>
      </w:pPr>
      <w:r w:rsidRPr="00200349">
        <w:t xml:space="preserve">DOHNER, H., ESTEY, E. H., AMADORI, S., APPELBAUM, F. R., BUCHNER, T., BURNETT, A. K., DOMBRET, H., FENAUX, P., GRIMWADE, D., LARSON, R. A., LO-COCO, F., NAOE, T., NIEDERWIESER, D., OSSENKOPPELE, G. J., SANZ, M. A., SIERRA, J., TALLMAN, M. S., LOWENBERG, B., BLOOMFIELD, C. D. &amp; EUROPEAN, L. 2010. Diagnosis and management of acute myeloid leukemia in adults: recommendations from an international expert panel, on behalf of the European LeukemiaNet. </w:t>
      </w:r>
      <w:r w:rsidRPr="00200349">
        <w:rPr>
          <w:i/>
        </w:rPr>
        <w:t>Blood,</w:t>
      </w:r>
      <w:r w:rsidRPr="00200349">
        <w:t xml:space="preserve"> 115</w:t>
      </w:r>
      <w:r w:rsidRPr="00200349">
        <w:rPr>
          <w:b/>
        </w:rPr>
        <w:t>,</w:t>
      </w:r>
      <w:r w:rsidRPr="00200349">
        <w:t xml:space="preserve"> 453-74.</w:t>
      </w:r>
    </w:p>
    <w:p w14:paraId="475EDDE5" w14:textId="77777777" w:rsidR="00200349" w:rsidRPr="00200349" w:rsidRDefault="00200349" w:rsidP="00200349">
      <w:pPr>
        <w:pStyle w:val="EndNoteBibliography"/>
        <w:spacing w:after="0"/>
        <w:ind w:left="720" w:hanging="720"/>
      </w:pPr>
      <w:r w:rsidRPr="00200349">
        <w:t xml:space="preserve">DOHNER, H., LUBBERT, M., FIEDLER, W., FOUILLARD, L., HAALAND, A., BRANDWEIN, J. M., LEPRETRE, S., REMAN, O., TURLURE, P., OTTMANN, O. G., MULLER-TIDOW, C., KRAMER, A., RAFFOUX, E., DOHNER, K., SCHLENK, R. F., VOSS, F., TAUBE, T., FRITSCH, H. &amp; MAERTENS, J. 2014. Randomized, phase 2 trial of low-dose cytarabine with or without volasertib in AML patients not suitable for induction therapy. </w:t>
      </w:r>
      <w:r w:rsidRPr="00200349">
        <w:rPr>
          <w:i/>
        </w:rPr>
        <w:t>Blood,</w:t>
      </w:r>
      <w:r w:rsidRPr="00200349">
        <w:t xml:space="preserve"> 124</w:t>
      </w:r>
      <w:r w:rsidRPr="00200349">
        <w:rPr>
          <w:b/>
        </w:rPr>
        <w:t>,</w:t>
      </w:r>
      <w:r w:rsidRPr="00200349">
        <w:t xml:space="preserve"> 1426-33.</w:t>
      </w:r>
    </w:p>
    <w:p w14:paraId="4D045B55" w14:textId="77777777" w:rsidR="00200349" w:rsidRPr="00200349" w:rsidRDefault="00200349" w:rsidP="00200349">
      <w:pPr>
        <w:pStyle w:val="EndNoteBibliography"/>
        <w:spacing w:after="0"/>
        <w:ind w:left="720" w:hanging="720"/>
      </w:pPr>
      <w:r w:rsidRPr="00200349">
        <w:t xml:space="preserve">DOMBRET, H., SEYMOUR, J. F., BUTRYM, A., WIERZBOWSKA, A., SELLESLAG, D., JANG, J. H., KUMAR, R., CAVENAGH, J., SCHUH, A. C., CANDONI, A., RECHER, C., SANDHU, I., BERNAL DEL </w:t>
      </w:r>
      <w:r w:rsidRPr="00200349">
        <w:lastRenderedPageBreak/>
        <w:t xml:space="preserve">CASTILLO, T., AL-ALI, H. K., MARTINELLI, G., FALANTES, J., NOPPENEY, R., STONE, R. M., MINDEN, M. D., MCINTYRE, H., SONGER, S., LUCY, L. M., BEACH, C. L. &amp; DOHNER, H. 2015a. International phase 3 study of azacitidine vs conventional care regimens in older patients with newly diagnosed AML with &gt;30% blasts. </w:t>
      </w:r>
      <w:r w:rsidRPr="00200349">
        <w:rPr>
          <w:i/>
        </w:rPr>
        <w:t>Blood,</w:t>
      </w:r>
      <w:r w:rsidRPr="00200349">
        <w:t xml:space="preserve"> 126</w:t>
      </w:r>
      <w:r w:rsidRPr="00200349">
        <w:rPr>
          <w:b/>
        </w:rPr>
        <w:t>,</w:t>
      </w:r>
      <w:r w:rsidRPr="00200349">
        <w:t xml:space="preserve"> 291-9.</w:t>
      </w:r>
    </w:p>
    <w:p w14:paraId="7B3D116D" w14:textId="77777777" w:rsidR="00200349" w:rsidRPr="00041795" w:rsidRDefault="00200349" w:rsidP="00200349">
      <w:pPr>
        <w:pStyle w:val="EndNoteBibliography"/>
        <w:spacing w:after="0"/>
        <w:ind w:left="720" w:hanging="720"/>
        <w:rPr>
          <w:lang w:val="de-DE"/>
        </w:rPr>
      </w:pPr>
      <w:r w:rsidRPr="00200349">
        <w:t xml:space="preserve">DOMBRET, H., SEYMOUR, J. F., BUTRYM, A., WIERZBOWSKA, A., SELLESLAG, D., JANG, J. H., KUMAR, R., CAVENAGH, J., SCHUH, A. C., CANDONI, A., RÉCHER, C., SANDHU, I., DEL CASTILLO, T. B., AL-ALI, H. K., MARTINELLI, G., FALANTES, J., NOPPENEY, R., STONE, R. M., MINDEN, M. D., MCINTYRE, H., SONGER, S., LUCY, L. M., BEACH, C. L. &amp; DÖHNER, H. 2015b. International phase 3 study of azacitidine vs conventional care regimens in older patients with newly diagnosed AML with &gt;30% blasts. </w:t>
      </w:r>
      <w:r w:rsidRPr="00041795">
        <w:rPr>
          <w:i/>
          <w:lang w:val="de-DE"/>
        </w:rPr>
        <w:t>Blood</w:t>
      </w:r>
      <w:r w:rsidRPr="00041795">
        <w:rPr>
          <w:lang w:val="de-DE"/>
        </w:rPr>
        <w:t>.</w:t>
      </w:r>
    </w:p>
    <w:p w14:paraId="4E1FDBB2" w14:textId="77777777" w:rsidR="00200349" w:rsidRPr="00200349" w:rsidRDefault="00200349" w:rsidP="00200349">
      <w:pPr>
        <w:pStyle w:val="EndNoteBibliography"/>
        <w:spacing w:after="0"/>
        <w:ind w:left="720" w:hanging="720"/>
      </w:pPr>
      <w:r w:rsidRPr="00041795">
        <w:rPr>
          <w:lang w:val="de-DE"/>
        </w:rPr>
        <w:t xml:space="preserve">DZAMA, M. M., STEINER, M., RAUSCH, J., SASCA, D., SCHONFELD, J., KUNZ, K., TAUBERT, M. C., MCGEEHAN, G. M., CHEN, C. W., MUPO, A., HAHNEL, P., THEOBALD, M., KINDLER, T., KOCHE, R. P., VASSILIOU, G. S., ARMSTRONG, S. A. &amp; KUHN, M. W. M. 2020. </w:t>
      </w:r>
      <w:r w:rsidRPr="00200349">
        <w:t xml:space="preserve">Synergistic targeting of FLT3 mutations in AML via combined menin-MLL and FLT3 inhibition. </w:t>
      </w:r>
      <w:r w:rsidRPr="00200349">
        <w:rPr>
          <w:i/>
        </w:rPr>
        <w:t>Blood,</w:t>
      </w:r>
      <w:r w:rsidRPr="00200349">
        <w:t xml:space="preserve"> 136</w:t>
      </w:r>
      <w:r w:rsidRPr="00200349">
        <w:rPr>
          <w:b/>
        </w:rPr>
        <w:t>,</w:t>
      </w:r>
      <w:r w:rsidRPr="00200349">
        <w:t xml:space="preserve"> 2442-2456.</w:t>
      </w:r>
    </w:p>
    <w:p w14:paraId="7F53146D" w14:textId="77777777" w:rsidR="00200349" w:rsidRPr="00041795" w:rsidRDefault="00200349" w:rsidP="00200349">
      <w:pPr>
        <w:pStyle w:val="EndNoteBibliography"/>
        <w:spacing w:after="0"/>
        <w:ind w:left="720" w:hanging="720"/>
        <w:rPr>
          <w:lang w:val="de-DE"/>
        </w:rPr>
      </w:pPr>
      <w:r w:rsidRPr="00200349">
        <w:t xml:space="preserve">EHNINGER, G., LINK, H., BERDEL, W. E., AUL, C., BACHER, U., BALDUS, C. D., BORNHAEUSER, M., BRUNNBERG, U., CREUTZIG, U., GIAGOUNDIS, A., HAENEL, M., HAFERLACH, C., HAFERLACH, T., HAGMANN, F.-G., ILLMER, T., KIENAST, J., KNAUF, W. U., KOHLMANN, A., KROSCHINSKY, F., KRUG, U., MAHLKNECHT, U., MUELLER-TIDOW, C., NEUBAUER, A., REICHLE, A., SCHAICH, M., SCHUBERT, B., SCHUELLER, P., SCHULER, U., SERVE, H., STELLJES, M., THIEDE, C., THIEL, C., UHAREK, L., WANDT, H. &amp; WILLICH, N. 2008. </w:t>
      </w:r>
      <w:r w:rsidRPr="00041795">
        <w:rPr>
          <w:i/>
          <w:lang w:val="de-DE"/>
        </w:rPr>
        <w:t>Akute myeloische Leukämie: Pathophysiologie, Diagnostik, Therapie, Prognose</w:t>
      </w:r>
      <w:r w:rsidRPr="00041795">
        <w:rPr>
          <w:lang w:val="de-DE"/>
        </w:rPr>
        <w:t>, Deutscher Ärzte Verlag.</w:t>
      </w:r>
    </w:p>
    <w:p w14:paraId="511BEE22" w14:textId="77777777" w:rsidR="00200349" w:rsidRPr="00200349" w:rsidRDefault="00200349" w:rsidP="00200349">
      <w:pPr>
        <w:pStyle w:val="EndNoteBibliography"/>
        <w:spacing w:after="0"/>
        <w:ind w:left="720" w:hanging="720"/>
      </w:pPr>
      <w:r w:rsidRPr="00041795">
        <w:rPr>
          <w:lang w:val="de-DE"/>
        </w:rPr>
        <w:t xml:space="preserve">ERNST, P., MABON, M., DAVIDSON, A. J., ZON, L. I. &amp; KORSMEYER, S. J. 2004. </w:t>
      </w:r>
      <w:r w:rsidRPr="00200349">
        <w:t xml:space="preserve">An Mll-dependent Hox program drives hematopoietic progenitor expansion. </w:t>
      </w:r>
      <w:r w:rsidRPr="00200349">
        <w:rPr>
          <w:i/>
        </w:rPr>
        <w:t>Curr Biol,</w:t>
      </w:r>
      <w:r w:rsidRPr="00200349">
        <w:t xml:space="preserve"> 14</w:t>
      </w:r>
      <w:r w:rsidRPr="00200349">
        <w:rPr>
          <w:b/>
        </w:rPr>
        <w:t>,</w:t>
      </w:r>
      <w:r w:rsidRPr="00200349">
        <w:t xml:space="preserve"> 2063-9.</w:t>
      </w:r>
    </w:p>
    <w:p w14:paraId="7BE39D8E" w14:textId="77777777" w:rsidR="00200349" w:rsidRPr="00041795" w:rsidRDefault="00200349" w:rsidP="00200349">
      <w:pPr>
        <w:pStyle w:val="EndNoteBibliography"/>
        <w:spacing w:after="0"/>
        <w:ind w:left="720" w:hanging="720"/>
        <w:rPr>
          <w:lang w:val="de-DE"/>
        </w:rPr>
      </w:pPr>
      <w:r w:rsidRPr="00200349">
        <w:t xml:space="preserve">ESTEY, E. &amp; DOHNER, H. 2006. Acute myeloid leukaemia. </w:t>
      </w:r>
      <w:r w:rsidRPr="00041795">
        <w:rPr>
          <w:i/>
          <w:lang w:val="de-DE"/>
        </w:rPr>
        <w:t>Lancet,</w:t>
      </w:r>
      <w:r w:rsidRPr="00041795">
        <w:rPr>
          <w:lang w:val="de-DE"/>
        </w:rPr>
        <w:t xml:space="preserve"> 368</w:t>
      </w:r>
      <w:r w:rsidRPr="00041795">
        <w:rPr>
          <w:b/>
          <w:lang w:val="de-DE"/>
        </w:rPr>
        <w:t>,</w:t>
      </w:r>
      <w:r w:rsidRPr="00041795">
        <w:rPr>
          <w:lang w:val="de-DE"/>
        </w:rPr>
        <w:t xml:space="preserve"> 1894-907.</w:t>
      </w:r>
    </w:p>
    <w:p w14:paraId="68081000" w14:textId="77777777" w:rsidR="00200349" w:rsidRPr="00200349" w:rsidRDefault="00200349" w:rsidP="00200349">
      <w:pPr>
        <w:pStyle w:val="EndNoteBibliography"/>
        <w:spacing w:after="0"/>
        <w:ind w:left="720" w:hanging="720"/>
      </w:pPr>
      <w:r w:rsidRPr="00041795">
        <w:rPr>
          <w:lang w:val="de-DE"/>
        </w:rPr>
        <w:t xml:space="preserve">FENAUX, P., MUFTI, G. J., HELLSTRÖM-LINDENBERG, E., SANTINI, V., GATTERMANN, N., SANZ, G., GERMING, U., LIST, A. F., GORE, S., SEYMOUR, J. F., DOMBRET, H., BACKSTORM, J., ZIMMERMANN, L., MCKENZIE, D., BEACH, C. L. &amp; SILVERMAN, L. R. 2010. </w:t>
      </w:r>
      <w:r w:rsidRPr="00200349">
        <w:t xml:space="preserve">Azacitidine prolongs overall survival compared with conventional care regimens in elderly patients with low bone marrow blast count acute myeloid leukemia. </w:t>
      </w:r>
      <w:r w:rsidRPr="00200349">
        <w:rPr>
          <w:i/>
        </w:rPr>
        <w:t>Journal of clinical oncology</w:t>
      </w:r>
      <w:r w:rsidRPr="00200349">
        <w:t>.</w:t>
      </w:r>
    </w:p>
    <w:p w14:paraId="1B8AC36C" w14:textId="77777777" w:rsidR="00200349" w:rsidRPr="00200349" w:rsidRDefault="00200349" w:rsidP="00200349">
      <w:pPr>
        <w:pStyle w:val="EndNoteBibliography"/>
        <w:spacing w:after="0"/>
        <w:ind w:left="720" w:hanging="720"/>
      </w:pPr>
      <w:r w:rsidRPr="00200349">
        <w:t xml:space="preserve">FIRCANIS, S., MERRIAM, P., KHAN, N. &amp; CASTILLO, J. J. 2014. The relation between cigarette smoking and risk of acute myeloid leukemia: an updated meta-analysis of epidemiological studies. </w:t>
      </w:r>
      <w:r w:rsidRPr="00200349">
        <w:rPr>
          <w:i/>
        </w:rPr>
        <w:t>Am J Hematol,</w:t>
      </w:r>
      <w:r w:rsidRPr="00200349">
        <w:t xml:space="preserve"> 89</w:t>
      </w:r>
      <w:r w:rsidRPr="00200349">
        <w:rPr>
          <w:b/>
        </w:rPr>
        <w:t>,</w:t>
      </w:r>
      <w:r w:rsidRPr="00200349">
        <w:t xml:space="preserve"> E125-32.</w:t>
      </w:r>
    </w:p>
    <w:p w14:paraId="0CBB4667" w14:textId="77777777" w:rsidR="00200349" w:rsidRPr="00200349" w:rsidRDefault="00200349" w:rsidP="00200349">
      <w:pPr>
        <w:pStyle w:val="EndNoteBibliography"/>
        <w:spacing w:after="0"/>
        <w:ind w:left="720" w:hanging="720"/>
      </w:pPr>
      <w:r w:rsidRPr="00200349">
        <w:t xml:space="preserve">FISCHBACH, N. A., ROZENFELD, S., SHEN, W., FONG, S., CHROBAK, D., GINZINGER, D., KOGAN, S. C., RADHAKRISHNAN, A., LE BEAU, M. M., LARGMAN, C. &amp; LAWRENCE, H. J. 2005. HOXB6 overexpression in murine bone marrow immortalizes a myelomonocytic precursor in vitro and causes hematopoietic stem cell expansion and acute myeloid leukemia in vivo. </w:t>
      </w:r>
      <w:r w:rsidRPr="00200349">
        <w:rPr>
          <w:i/>
        </w:rPr>
        <w:t>Blood,</w:t>
      </w:r>
      <w:r w:rsidRPr="00200349">
        <w:t xml:space="preserve"> 105</w:t>
      </w:r>
      <w:r w:rsidRPr="00200349">
        <w:rPr>
          <w:b/>
        </w:rPr>
        <w:t>,</w:t>
      </w:r>
      <w:r w:rsidRPr="00200349">
        <w:t xml:space="preserve"> 1456-66.</w:t>
      </w:r>
    </w:p>
    <w:p w14:paraId="0942FEC2" w14:textId="77777777" w:rsidR="00200349" w:rsidRPr="00200349" w:rsidRDefault="00200349" w:rsidP="00200349">
      <w:pPr>
        <w:pStyle w:val="EndNoteBibliography"/>
        <w:spacing w:after="0"/>
        <w:ind w:left="720" w:hanging="720"/>
      </w:pPr>
      <w:r w:rsidRPr="00200349">
        <w:t xml:space="preserve">FROHLING, S., SCHOLL, C., GILLILAND, D. G. &amp; LEVINE, R. L. 2005. Genetics of myeloid malignancies: pathogenetic and clinical implications. </w:t>
      </w:r>
      <w:r w:rsidRPr="00200349">
        <w:rPr>
          <w:i/>
        </w:rPr>
        <w:t>J Clin Oncol,</w:t>
      </w:r>
      <w:r w:rsidRPr="00200349">
        <w:t xml:space="preserve"> 23</w:t>
      </w:r>
      <w:r w:rsidRPr="00200349">
        <w:rPr>
          <w:b/>
        </w:rPr>
        <w:t>,</w:t>
      </w:r>
      <w:r w:rsidRPr="00200349">
        <w:t xml:space="preserve"> 6285-95.</w:t>
      </w:r>
    </w:p>
    <w:p w14:paraId="7BD207CC" w14:textId="77777777" w:rsidR="00200349" w:rsidRPr="00200349" w:rsidRDefault="00200349" w:rsidP="00200349">
      <w:pPr>
        <w:pStyle w:val="EndNoteBibliography"/>
        <w:spacing w:after="0"/>
        <w:ind w:left="720" w:hanging="720"/>
      </w:pPr>
      <w:r w:rsidRPr="00200349">
        <w:t xml:space="preserve">GANDHI, L., CAMIDGE, D. R., RIBEIRO DE OLIVEIRA, M., BONOMI, P., GANDARA, D., KHAIRA, D., HANN, C. L., MCKEEGAN, E. M., LITVINOVICH, E., HEMKEN, P. M., DIVE, C., ENSCHEDE, S. H., NOLAN, C., CHIU, Y. L., BUSMAN, T., XIONG, H., KRIVOSHIK, A. P., HUMERICKHOUSE, R., SHAPIRO, G. I. &amp; RUDIN, C. M. 2011. Phase I study of Navitoclax (ABT-263), a novel Bcl-2 family inhibitor, in patients with small-cell lung cancer and other solid tumors. </w:t>
      </w:r>
      <w:r w:rsidRPr="00200349">
        <w:rPr>
          <w:i/>
        </w:rPr>
        <w:t>J Clin Oncol,</w:t>
      </w:r>
      <w:r w:rsidRPr="00200349">
        <w:t xml:space="preserve"> 29</w:t>
      </w:r>
      <w:r w:rsidRPr="00200349">
        <w:rPr>
          <w:b/>
        </w:rPr>
        <w:t>,</w:t>
      </w:r>
      <w:r w:rsidRPr="00200349">
        <w:t xml:space="preserve"> 909-16.</w:t>
      </w:r>
    </w:p>
    <w:p w14:paraId="48264116" w14:textId="77777777" w:rsidR="00200349" w:rsidRPr="00041795" w:rsidRDefault="00200349" w:rsidP="00200349">
      <w:pPr>
        <w:pStyle w:val="EndNoteBibliography"/>
        <w:spacing w:after="0"/>
        <w:ind w:left="720" w:hanging="720"/>
        <w:rPr>
          <w:lang w:val="de-DE"/>
        </w:rPr>
      </w:pPr>
      <w:r w:rsidRPr="00200349">
        <w:t xml:space="preserve">GORDON, M. J., TARDI, P., LORIAUX, M. M., SPURGEON, S. E., TRAER, E., KOVACSOVICS, T., MAYER, L. D. &amp; TYNER, J. W. 2017. CPX-351 exhibits potent and direct ex vivo cytotoxicity against AML blasts with enhanced efficacy for cells harboring the FLT3-ITD mutation. </w:t>
      </w:r>
      <w:r w:rsidRPr="00041795">
        <w:rPr>
          <w:i/>
          <w:lang w:val="de-DE"/>
        </w:rPr>
        <w:t>Leuk Res,</w:t>
      </w:r>
      <w:r w:rsidRPr="00041795">
        <w:rPr>
          <w:lang w:val="de-DE"/>
        </w:rPr>
        <w:t xml:space="preserve"> 53</w:t>
      </w:r>
      <w:r w:rsidRPr="00041795">
        <w:rPr>
          <w:b/>
          <w:lang w:val="de-DE"/>
        </w:rPr>
        <w:t>,</w:t>
      </w:r>
      <w:r w:rsidRPr="00041795">
        <w:rPr>
          <w:lang w:val="de-DE"/>
        </w:rPr>
        <w:t xml:space="preserve"> 39-49.</w:t>
      </w:r>
    </w:p>
    <w:p w14:paraId="3ACD1D30" w14:textId="77777777" w:rsidR="00200349" w:rsidRPr="00041795" w:rsidRDefault="00200349" w:rsidP="00200349">
      <w:pPr>
        <w:pStyle w:val="EndNoteBibliography"/>
        <w:spacing w:after="0"/>
        <w:ind w:left="720" w:hanging="720"/>
        <w:rPr>
          <w:lang w:val="de-DE"/>
        </w:rPr>
      </w:pPr>
      <w:r w:rsidRPr="00041795">
        <w:rPr>
          <w:lang w:val="de-DE"/>
        </w:rPr>
        <w:t xml:space="preserve">HEROLD, G. 2021. </w:t>
      </w:r>
      <w:r w:rsidRPr="00041795">
        <w:rPr>
          <w:i/>
          <w:lang w:val="de-DE"/>
        </w:rPr>
        <w:t>Innere Medizin</w:t>
      </w:r>
      <w:r w:rsidRPr="00041795">
        <w:rPr>
          <w:lang w:val="de-DE"/>
        </w:rPr>
        <w:t>, Herold.</w:t>
      </w:r>
    </w:p>
    <w:p w14:paraId="7037272C" w14:textId="2A6580B6" w:rsidR="00200349" w:rsidRPr="00200349" w:rsidRDefault="00200349" w:rsidP="00200349">
      <w:pPr>
        <w:pStyle w:val="EndNoteBibliography"/>
        <w:spacing w:after="0"/>
        <w:ind w:left="720" w:hanging="720"/>
      </w:pPr>
      <w:r w:rsidRPr="00041795">
        <w:rPr>
          <w:lang w:val="de-DE"/>
        </w:rPr>
        <w:t xml:space="preserve">HOFMAN, W.-K., PLATZBECKER, U., GÖTZE, K., HAASE, D., THOL, F., STAUDER, R., PASSWEG, J. &amp; GERMING, U. 2020. </w:t>
      </w:r>
      <w:r w:rsidRPr="00200349">
        <w:rPr>
          <w:i/>
        </w:rPr>
        <w:t xml:space="preserve">Myelodysplastische Syndrome </w:t>
      </w:r>
      <w:r w:rsidRPr="00200349">
        <w:t xml:space="preserve">[Online]. Onkopedia.de. Available: </w:t>
      </w:r>
      <w:r w:rsidRPr="00F26BBA">
        <w:t>https://www.onkopedia.com/de/onkopedia/guidelines/myelodysplastische-syndrome-mds/@@guideline/html/index.html</w:t>
      </w:r>
      <w:r w:rsidRPr="00297824">
        <w:t xml:space="preserve"> </w:t>
      </w:r>
      <w:r w:rsidRPr="00200349">
        <w:t xml:space="preserve">[Accessed </w:t>
      </w:r>
      <w:r w:rsidR="00EA04C9">
        <w:t>28.11.</w:t>
      </w:r>
      <w:r w:rsidRPr="00200349">
        <w:t>2020].</w:t>
      </w:r>
    </w:p>
    <w:p w14:paraId="0A628251" w14:textId="77777777" w:rsidR="00200349" w:rsidRPr="00200349" w:rsidRDefault="00200349" w:rsidP="00200349">
      <w:pPr>
        <w:pStyle w:val="EndNoteBibliography"/>
        <w:spacing w:after="0"/>
        <w:ind w:left="720" w:hanging="720"/>
      </w:pPr>
      <w:r w:rsidRPr="00200349">
        <w:lastRenderedPageBreak/>
        <w:t xml:space="preserve">HOLTZMAN, N. G., EL CHAER, F., BAER, M. R., ALI, O., PATEL, A., DUONG, V. H., SAUSVILLE, E. A., SINGH, Z. N., KOKA, R., ZOU, Y. S., ETEMADI, A. &amp; EMADI, A. 2019. Peripheral blood blast rate of clearance is an independent predictor of clinical response and outcomes in acute myeloid leukaemia. </w:t>
      </w:r>
      <w:r w:rsidRPr="00200349">
        <w:rPr>
          <w:i/>
        </w:rPr>
        <w:t>Br J Haematol</w:t>
      </w:r>
      <w:r w:rsidRPr="00200349">
        <w:t>.</w:t>
      </w:r>
    </w:p>
    <w:p w14:paraId="66C5B806" w14:textId="77777777" w:rsidR="00200349" w:rsidRPr="00200349" w:rsidRDefault="00200349" w:rsidP="00200349">
      <w:pPr>
        <w:pStyle w:val="EndNoteBibliography"/>
        <w:spacing w:after="0"/>
        <w:ind w:left="720" w:hanging="720"/>
      </w:pPr>
      <w:r w:rsidRPr="00200349">
        <w:t xml:space="preserve">HUANG, S., YANG, H., LI, Y., FENG, C., GAO, L., CHEN, G. F., GAO, H. H., HUANG, Z., LI, Y. H. &amp; YU, L. 2016. Prognostic Significance of Mixed-Lineage Leukemia (MLL) Gene Detected by Real-Time Fluorescence Quantitative PCR Assay in Acute Myeloid Leukemia. </w:t>
      </w:r>
      <w:r w:rsidRPr="00200349">
        <w:rPr>
          <w:i/>
        </w:rPr>
        <w:t>Med Sci Monit,</w:t>
      </w:r>
      <w:r w:rsidRPr="00200349">
        <w:t xml:space="preserve"> 22</w:t>
      </w:r>
      <w:r w:rsidRPr="00200349">
        <w:rPr>
          <w:b/>
        </w:rPr>
        <w:t>,</w:t>
      </w:r>
      <w:r w:rsidRPr="00200349">
        <w:t xml:space="preserve"> 3009-17.</w:t>
      </w:r>
    </w:p>
    <w:p w14:paraId="03FCC4B9" w14:textId="77777777" w:rsidR="00200349" w:rsidRPr="00200349" w:rsidRDefault="00200349" w:rsidP="00200349">
      <w:pPr>
        <w:pStyle w:val="EndNoteBibliography"/>
        <w:spacing w:after="0"/>
        <w:ind w:left="720" w:hanging="720"/>
      </w:pPr>
      <w:r w:rsidRPr="00200349">
        <w:t xml:space="preserve">HUGHES, C. M., ROZENBLATT-ROSEN, O., MILNE, T. A., COPELAND, T. D., LEVINE, S. S., LEE, J. C., HAYES, D. N., SHANMUGAM, K. S., BHATTACHARJEE, A., BIONDI, C. A., KAY, G. F., HAYWARD, N. K., HESS, J. L. &amp; MEYERSON, M. 2004. Menin associates with a trithorax family histone methyltransferase complex and with the hoxc8 locus. </w:t>
      </w:r>
      <w:r w:rsidRPr="00200349">
        <w:rPr>
          <w:i/>
        </w:rPr>
        <w:t>Mol Cell,</w:t>
      </w:r>
      <w:r w:rsidRPr="00200349">
        <w:t xml:space="preserve"> 13</w:t>
      </w:r>
      <w:r w:rsidRPr="00200349">
        <w:rPr>
          <w:b/>
        </w:rPr>
        <w:t>,</w:t>
      </w:r>
      <w:r w:rsidRPr="00200349">
        <w:t xml:space="preserve"> 587-97.</w:t>
      </w:r>
    </w:p>
    <w:p w14:paraId="743BBD68" w14:textId="77777777" w:rsidR="00200349" w:rsidRPr="00041795" w:rsidRDefault="00200349" w:rsidP="00200349">
      <w:pPr>
        <w:pStyle w:val="EndNoteBibliography"/>
        <w:spacing w:after="0"/>
        <w:ind w:left="720" w:hanging="720"/>
        <w:rPr>
          <w:lang w:val="de-DE"/>
        </w:rPr>
      </w:pPr>
      <w:r w:rsidRPr="00200349">
        <w:t xml:space="preserve">JEDWABNY, W., CIERPICKI, T., GREMBECKA, J. &amp; DYGUDA-KAZIMIEROWICZ, E. 2018. Validation of approximate nonempirical scoring model for menin-mixed lineage leukemia inhibitors. </w:t>
      </w:r>
      <w:r w:rsidRPr="00041795">
        <w:rPr>
          <w:i/>
          <w:lang w:val="de-DE"/>
        </w:rPr>
        <w:t>Theoretical Chemistry Accounts,</w:t>
      </w:r>
      <w:r w:rsidRPr="00041795">
        <w:rPr>
          <w:lang w:val="de-DE"/>
        </w:rPr>
        <w:t xml:space="preserve"> 137</w:t>
      </w:r>
      <w:r w:rsidRPr="00041795">
        <w:rPr>
          <w:b/>
          <w:lang w:val="de-DE"/>
        </w:rPr>
        <w:t>,</w:t>
      </w:r>
      <w:r w:rsidRPr="00041795">
        <w:rPr>
          <w:lang w:val="de-DE"/>
        </w:rPr>
        <w:t xml:space="preserve"> 148.</w:t>
      </w:r>
    </w:p>
    <w:p w14:paraId="59383201" w14:textId="77777777" w:rsidR="00200349" w:rsidRPr="00200349" w:rsidRDefault="00200349" w:rsidP="00200349">
      <w:pPr>
        <w:pStyle w:val="EndNoteBibliography"/>
        <w:spacing w:after="0"/>
        <w:ind w:left="720" w:hanging="720"/>
      </w:pPr>
      <w:r w:rsidRPr="00041795">
        <w:rPr>
          <w:lang w:val="de-DE"/>
        </w:rPr>
        <w:t xml:space="preserve">JENTZSCH, M., GRIMM, J., BILL, M., GOLDMANN, K., SCHULZ, J., NIEDERWIESER, D., PLATZBECKER, U. &amp; SCHWIND, S. 2020. </w:t>
      </w:r>
      <w:r w:rsidRPr="00200349">
        <w:t xml:space="preserve">Outcomes of Older Patients with NPM1 Mutated and FLT3-ITD Negative Acute Myeloid Leukemia Receiving Allogeneic Transplantation. </w:t>
      </w:r>
      <w:r w:rsidRPr="00200349">
        <w:rPr>
          <w:i/>
        </w:rPr>
        <w:t>Hemasphere,</w:t>
      </w:r>
      <w:r w:rsidRPr="00200349">
        <w:t xml:space="preserve"> 4</w:t>
      </w:r>
      <w:r w:rsidRPr="00200349">
        <w:rPr>
          <w:b/>
        </w:rPr>
        <w:t>,</w:t>
      </w:r>
      <w:r w:rsidRPr="00200349">
        <w:t xml:space="preserve"> e326.</w:t>
      </w:r>
    </w:p>
    <w:p w14:paraId="39A186DA" w14:textId="77777777" w:rsidR="00200349" w:rsidRPr="00041795" w:rsidRDefault="00200349" w:rsidP="00200349">
      <w:pPr>
        <w:pStyle w:val="EndNoteBibliography"/>
        <w:spacing w:after="0"/>
        <w:ind w:left="720" w:hanging="720"/>
        <w:rPr>
          <w:lang w:val="de-DE"/>
        </w:rPr>
      </w:pPr>
      <w:r w:rsidRPr="00200349">
        <w:t xml:space="preserve">JORDAN, C. T., UPCHURCH, D., SZILVASSY, S. J., GUZMAN, M. L., HOWARD, D. S., PETTIGREW, A. L., MEYERROSE, T., ROSSI, R., GRIMES, B., RIZZIERI, D. A., LUGER, S. M. &amp; PHILLIPS, G. L. 2000. The interleukin-3 receptor alpha chain is a unique marker for human acute myelogenous leukemia stem cells. </w:t>
      </w:r>
      <w:r w:rsidRPr="00041795">
        <w:rPr>
          <w:i/>
          <w:lang w:val="de-DE"/>
        </w:rPr>
        <w:t>Leukemia,</w:t>
      </w:r>
      <w:r w:rsidRPr="00041795">
        <w:rPr>
          <w:lang w:val="de-DE"/>
        </w:rPr>
        <w:t xml:space="preserve"> 14</w:t>
      </w:r>
      <w:r w:rsidRPr="00041795">
        <w:rPr>
          <w:b/>
          <w:lang w:val="de-DE"/>
        </w:rPr>
        <w:t>,</w:t>
      </w:r>
      <w:r w:rsidRPr="00041795">
        <w:rPr>
          <w:lang w:val="de-DE"/>
        </w:rPr>
        <w:t xml:space="preserve"> 1777-84.</w:t>
      </w:r>
    </w:p>
    <w:p w14:paraId="407CD697" w14:textId="77777777" w:rsidR="00200349" w:rsidRPr="00200349" w:rsidRDefault="00200349" w:rsidP="00200349">
      <w:pPr>
        <w:pStyle w:val="EndNoteBibliography"/>
        <w:spacing w:after="0"/>
        <w:ind w:left="720" w:hanging="720"/>
      </w:pPr>
      <w:r w:rsidRPr="00041795">
        <w:rPr>
          <w:lang w:val="de-DE"/>
        </w:rPr>
        <w:t xml:space="preserve">JULIUSSON, G., ANTUNOVIC, P., DEROLF, A., LEHMANN, S., MOLLGARD, L., STOCKELBERG, D., TIDEFELT, U., WAHLIN, A. &amp; HOGLUND, M. 2009. </w:t>
      </w:r>
      <w:r w:rsidRPr="00200349">
        <w:t xml:space="preserve">Age and acute myeloid leukemia: real world data on decision to treat and outcomes from the Swedish Acute Leukemia Registry. </w:t>
      </w:r>
      <w:r w:rsidRPr="00200349">
        <w:rPr>
          <w:i/>
        </w:rPr>
        <w:t>Blood,</w:t>
      </w:r>
      <w:r w:rsidRPr="00200349">
        <w:t xml:space="preserve"> 113</w:t>
      </w:r>
      <w:r w:rsidRPr="00200349">
        <w:rPr>
          <w:b/>
        </w:rPr>
        <w:t>,</w:t>
      </w:r>
      <w:r w:rsidRPr="00200349">
        <w:t xml:space="preserve"> 4179-87.</w:t>
      </w:r>
    </w:p>
    <w:p w14:paraId="3F6FCAE0" w14:textId="77777777" w:rsidR="00200349" w:rsidRPr="00200349" w:rsidRDefault="00200349" w:rsidP="00200349">
      <w:pPr>
        <w:pStyle w:val="EndNoteBibliography"/>
        <w:spacing w:after="0"/>
        <w:ind w:left="720" w:hanging="720"/>
      </w:pPr>
      <w:r w:rsidRPr="00200349">
        <w:t xml:space="preserve">JULIUSSON, G., LAZAREVIC, V., HÖRSTEDT, A.-S., HAGBERG, O. &amp; HÖGLUND, M. 2012. Acute myeloid leukemia in the real world. Why populaiton-based registers are needed. </w:t>
      </w:r>
      <w:r w:rsidRPr="00200349">
        <w:rPr>
          <w:i/>
        </w:rPr>
        <w:t>Blood</w:t>
      </w:r>
      <w:r w:rsidRPr="00200349">
        <w:t>.</w:t>
      </w:r>
    </w:p>
    <w:p w14:paraId="51DA2C2D" w14:textId="77777777" w:rsidR="00200349" w:rsidRPr="00200349" w:rsidRDefault="00200349" w:rsidP="00200349">
      <w:pPr>
        <w:pStyle w:val="EndNoteBibliography"/>
        <w:spacing w:after="0"/>
        <w:ind w:left="720" w:hanging="720"/>
      </w:pPr>
      <w:r w:rsidRPr="00200349">
        <w:t xml:space="preserve">KANTARJIAN, H., THOMAS, X. G., DOMOSZYNSKA, A., WIERZBOWSKA, A., MAZUR, G., GAU, J. M.-P., CHOU, W.-C., BUCKSTEIN, R., CERMAK, J., KUO, C.-Y.-., ORIOL, A., RAVANDI, F., FADERL, S., DELAUNAY, J., LYSÁK, D., MINDEN, M. &amp; ARTHUR, C. 2012a. Azacitidine prolongs overall survival compared with conventional care regimens in elderly patients with low bone marrow blast count acute myeloid leukemia. </w:t>
      </w:r>
      <w:r w:rsidRPr="00200349">
        <w:rPr>
          <w:i/>
        </w:rPr>
        <w:t>Journal of clincal oncology</w:t>
      </w:r>
      <w:r w:rsidRPr="00200349">
        <w:t>.</w:t>
      </w:r>
    </w:p>
    <w:p w14:paraId="4EA2A632" w14:textId="77777777" w:rsidR="00200349" w:rsidRPr="00200349" w:rsidRDefault="00200349" w:rsidP="00200349">
      <w:pPr>
        <w:pStyle w:val="EndNoteBibliography"/>
        <w:spacing w:after="0"/>
        <w:ind w:left="720" w:hanging="720"/>
      </w:pPr>
      <w:r w:rsidRPr="00200349">
        <w:t xml:space="preserve">KANTARJIAN, H. M., THOMAS, X. G., DMOSZYNSKA, A., WIERZBOWSKA, A., MAZUR, G., MAYER, J., GAU, J. P., CHOU, W. C., BUCKSTEIN, R., CERMAK, J., KUO, C. Y., ORIOL, A., RAVANDI, F., FADERL, S., DELAUNAY, J., LYSAK, D., MINDEN, M. &amp; ARTHUR, C. 2012b. Multicenter, randomized, open-label, phase III trial of decitabine versus patient choice, with physician advice, of either supportive care or low-dose cytarabine for the treatment of older patients with newly diagnosed acute myeloid leukemia. </w:t>
      </w:r>
      <w:r w:rsidRPr="00200349">
        <w:rPr>
          <w:i/>
        </w:rPr>
        <w:t>J Clin Oncol,</w:t>
      </w:r>
      <w:r w:rsidRPr="00200349">
        <w:t xml:space="preserve"> 30</w:t>
      </w:r>
      <w:r w:rsidRPr="00200349">
        <w:rPr>
          <w:b/>
        </w:rPr>
        <w:t>,</w:t>
      </w:r>
      <w:r w:rsidRPr="00200349">
        <w:t xml:space="preserve"> 2670-7.</w:t>
      </w:r>
    </w:p>
    <w:p w14:paraId="12AB390F" w14:textId="77777777" w:rsidR="00200349" w:rsidRPr="00200349" w:rsidRDefault="00200349" w:rsidP="00200349">
      <w:pPr>
        <w:pStyle w:val="EndNoteBibliography"/>
        <w:spacing w:after="0"/>
        <w:ind w:left="720" w:hanging="720"/>
      </w:pPr>
      <w:r w:rsidRPr="00200349">
        <w:t xml:space="preserve">KAZI, J. U. &amp; RONNSTRAND, L. 2019. FMS-like Tyrosine Kinase 3/FLT3: From Basic Science to Clinical Implications. </w:t>
      </w:r>
      <w:r w:rsidRPr="00200349">
        <w:rPr>
          <w:i/>
        </w:rPr>
        <w:t>Physiol Rev,</w:t>
      </w:r>
      <w:r w:rsidRPr="00200349">
        <w:t xml:space="preserve"> 99</w:t>
      </w:r>
      <w:r w:rsidRPr="00200349">
        <w:rPr>
          <w:b/>
        </w:rPr>
        <w:t>,</w:t>
      </w:r>
      <w:r w:rsidRPr="00200349">
        <w:t xml:space="preserve"> 1433-1466.</w:t>
      </w:r>
    </w:p>
    <w:p w14:paraId="419BAEEC" w14:textId="77777777" w:rsidR="00200349" w:rsidRPr="00200349" w:rsidRDefault="00200349" w:rsidP="00200349">
      <w:pPr>
        <w:pStyle w:val="EndNoteBibliography"/>
        <w:spacing w:after="0"/>
        <w:ind w:left="720" w:hanging="720"/>
      </w:pPr>
      <w:r w:rsidRPr="00200349">
        <w:t xml:space="preserve">KELLY, L. M. &amp; GILLILAND, D. G. 2002. Genetics of myeloid leukemias. </w:t>
      </w:r>
      <w:r w:rsidRPr="00200349">
        <w:rPr>
          <w:i/>
        </w:rPr>
        <w:t>Annu Rev Genomics Hum Genet,</w:t>
      </w:r>
      <w:r w:rsidRPr="00200349">
        <w:t xml:space="preserve"> 3</w:t>
      </w:r>
      <w:r w:rsidRPr="00200349">
        <w:rPr>
          <w:b/>
        </w:rPr>
        <w:t>,</w:t>
      </w:r>
      <w:r w:rsidRPr="00200349">
        <w:t xml:space="preserve"> 179-98.</w:t>
      </w:r>
    </w:p>
    <w:p w14:paraId="1E79DB1C" w14:textId="77777777" w:rsidR="00200349" w:rsidRPr="00200349" w:rsidRDefault="00200349" w:rsidP="00200349">
      <w:pPr>
        <w:pStyle w:val="EndNoteBibliography"/>
        <w:spacing w:after="0"/>
        <w:ind w:left="720" w:hanging="720"/>
      </w:pPr>
      <w:r w:rsidRPr="00200349">
        <w:t xml:space="preserve">KILLOCK, D. 2020. Venetoclax in AML: efficacy confirmed. </w:t>
      </w:r>
      <w:r w:rsidRPr="00200349">
        <w:rPr>
          <w:i/>
        </w:rPr>
        <w:t>Nat Rev Clin Oncol,</w:t>
      </w:r>
      <w:r w:rsidRPr="00200349">
        <w:t xml:space="preserve"> 17</w:t>
      </w:r>
      <w:r w:rsidRPr="00200349">
        <w:rPr>
          <w:b/>
        </w:rPr>
        <w:t>,</w:t>
      </w:r>
      <w:r w:rsidRPr="00200349">
        <w:t xml:space="preserve"> 592.</w:t>
      </w:r>
    </w:p>
    <w:p w14:paraId="17DB4E3D" w14:textId="77777777" w:rsidR="00200349" w:rsidRPr="00200349" w:rsidRDefault="00200349" w:rsidP="00200349">
      <w:pPr>
        <w:pStyle w:val="EndNoteBibliography"/>
        <w:spacing w:after="0"/>
        <w:ind w:left="720" w:hanging="720"/>
      </w:pPr>
      <w:r w:rsidRPr="00200349">
        <w:t xml:space="preserve">KONOPLEVA, M., POLLYEA, D. A., POTLURI, J., CHYLA, B., HOGDAL, L., BUSMAN, T., MCKEEGAN, E., SALEM, A. H., ZHU, M., RICKER, J. L., BLUM, W., DINARDO, C. D., KADIA, T., DUNBAR, M., KIRBY, R., FALOTICO, N., LEVERSON, J., HUMERICKHOUSE, R., MABRY, M., STONE, R., KANTARJIAN, H. &amp; LETAI, A. 2016. Efficacy and Biological Correlates of Response in a Phase II Study of Venetoclax Monotherapy in Patients with Acute Myelogenous Leukemia. </w:t>
      </w:r>
      <w:r w:rsidRPr="00200349">
        <w:rPr>
          <w:i/>
        </w:rPr>
        <w:t>Cancer Discov,</w:t>
      </w:r>
      <w:r w:rsidRPr="00200349">
        <w:t xml:space="preserve"> 6</w:t>
      </w:r>
      <w:r w:rsidRPr="00200349">
        <w:rPr>
          <w:b/>
        </w:rPr>
        <w:t>,</w:t>
      </w:r>
      <w:r w:rsidRPr="00200349">
        <w:t xml:space="preserve"> 1106-1117.</w:t>
      </w:r>
    </w:p>
    <w:p w14:paraId="255D3564" w14:textId="77777777" w:rsidR="00200349" w:rsidRPr="00041795" w:rsidRDefault="00200349" w:rsidP="00200349">
      <w:pPr>
        <w:pStyle w:val="EndNoteBibliography"/>
        <w:spacing w:after="0"/>
        <w:ind w:left="720" w:hanging="720"/>
        <w:rPr>
          <w:lang w:val="de-DE"/>
        </w:rPr>
      </w:pPr>
      <w:r w:rsidRPr="00200349">
        <w:t xml:space="preserve">KRAUSS, A. C., GAO, X., LI, L., MANNING, M. L., PATEL, P., FU, W., JANORIA, K. G., GIESER, G., BATEMAN, D. A., PRZEPIORKA, D., SHEN, Y. L., SHORD, S. S., SHETH, C. M., BANERJEE, A., LIU, </w:t>
      </w:r>
      <w:r w:rsidRPr="00200349">
        <w:lastRenderedPageBreak/>
        <w:t xml:space="preserve">J., GOLDBERG, K. B., FARRELL, A. T., BLUMENTHAL, G. M. &amp; PAZDUR, R. 2019. FDA Approval Summary: (Daunorubicin and Cytarabine) Liposome for Injection for the Treatment of Adults with High-Risk Acute Myeloid Leukemia. </w:t>
      </w:r>
      <w:r w:rsidRPr="00041795">
        <w:rPr>
          <w:i/>
          <w:lang w:val="de-DE"/>
        </w:rPr>
        <w:t>Clin Cancer Res,</w:t>
      </w:r>
      <w:r w:rsidRPr="00041795">
        <w:rPr>
          <w:lang w:val="de-DE"/>
        </w:rPr>
        <w:t xml:space="preserve"> 25</w:t>
      </w:r>
      <w:r w:rsidRPr="00041795">
        <w:rPr>
          <w:b/>
          <w:lang w:val="de-DE"/>
        </w:rPr>
        <w:t>,</w:t>
      </w:r>
      <w:r w:rsidRPr="00041795">
        <w:rPr>
          <w:lang w:val="de-DE"/>
        </w:rPr>
        <w:t xml:space="preserve"> 2685-2690.</w:t>
      </w:r>
    </w:p>
    <w:p w14:paraId="42D7113F" w14:textId="77777777" w:rsidR="00200349" w:rsidRPr="00200349" w:rsidRDefault="00200349" w:rsidP="00200349">
      <w:pPr>
        <w:pStyle w:val="EndNoteBibliography"/>
        <w:spacing w:after="0"/>
        <w:ind w:left="720" w:hanging="720"/>
      </w:pPr>
      <w:r w:rsidRPr="00041795">
        <w:rPr>
          <w:lang w:val="de-DE"/>
        </w:rPr>
        <w:t xml:space="preserve">KRAYWINKEL, K. &amp; SPIX, C. 2017. </w:t>
      </w:r>
      <w:r w:rsidRPr="00041795">
        <w:rPr>
          <w:i/>
          <w:lang w:val="de-DE"/>
        </w:rPr>
        <w:t xml:space="preserve">Epidemiologie akuter Leukämien in Deutschland </w:t>
      </w:r>
      <w:r w:rsidRPr="00041795">
        <w:rPr>
          <w:lang w:val="de-DE"/>
        </w:rPr>
        <w:t xml:space="preserve">[Online]. </w:t>
      </w:r>
      <w:r w:rsidRPr="00200349">
        <w:t>Onkologe.  [Accessed].</w:t>
      </w:r>
    </w:p>
    <w:p w14:paraId="34C40E6C" w14:textId="77777777" w:rsidR="00200349" w:rsidRPr="00200349" w:rsidRDefault="00200349" w:rsidP="00200349">
      <w:pPr>
        <w:pStyle w:val="EndNoteBibliography"/>
        <w:spacing w:after="0"/>
        <w:ind w:left="720" w:hanging="720"/>
      </w:pPr>
      <w:r w:rsidRPr="00200349">
        <w:t xml:space="preserve">KRIVTSOV, A. V. &amp; ARMSTRONG, S. A. 2007. MLL translocations, histone modifications and leukaemia stem-cell development. </w:t>
      </w:r>
      <w:r w:rsidRPr="00200349">
        <w:rPr>
          <w:i/>
        </w:rPr>
        <w:t>Nat Rev Cancer,</w:t>
      </w:r>
      <w:r w:rsidRPr="00200349">
        <w:t xml:space="preserve"> 7</w:t>
      </w:r>
      <w:r w:rsidRPr="00200349">
        <w:rPr>
          <w:b/>
        </w:rPr>
        <w:t>,</w:t>
      </w:r>
      <w:r w:rsidRPr="00200349">
        <w:t xml:space="preserve"> 823-33.</w:t>
      </w:r>
    </w:p>
    <w:p w14:paraId="2E06353B" w14:textId="77777777" w:rsidR="00200349" w:rsidRPr="00200349" w:rsidRDefault="00200349" w:rsidP="00200349">
      <w:pPr>
        <w:pStyle w:val="EndNoteBibliography"/>
        <w:spacing w:after="0"/>
        <w:ind w:left="720" w:hanging="720"/>
      </w:pPr>
      <w:r w:rsidRPr="00200349">
        <w:t xml:space="preserve">KUHN, M. W. &amp; ARMSTRONG, S. A. 2015. Designed to kill: novel menin-MLL inhibitors target MLL-rearranged leukemia. </w:t>
      </w:r>
      <w:r w:rsidRPr="00200349">
        <w:rPr>
          <w:i/>
        </w:rPr>
        <w:t>Cancer Cell,</w:t>
      </w:r>
      <w:r w:rsidRPr="00200349">
        <w:t xml:space="preserve"> 27</w:t>
      </w:r>
      <w:r w:rsidRPr="00200349">
        <w:rPr>
          <w:b/>
        </w:rPr>
        <w:t>,</w:t>
      </w:r>
      <w:r w:rsidRPr="00200349">
        <w:t xml:space="preserve"> 431-3.</w:t>
      </w:r>
    </w:p>
    <w:p w14:paraId="50F1A00E" w14:textId="77777777" w:rsidR="00200349" w:rsidRPr="00200349" w:rsidRDefault="00200349" w:rsidP="00200349">
      <w:pPr>
        <w:pStyle w:val="EndNoteBibliography"/>
        <w:spacing w:after="0"/>
        <w:ind w:left="720" w:hanging="720"/>
      </w:pPr>
      <w:r w:rsidRPr="00200349">
        <w:t xml:space="preserve">KUHN, M. W., SONG, E., FENG, Z., SINHA, A., CHEN, C. W., DESHPANDE, A. J., CUSAN, M., FARNOUD, N., MUPO, A., GROVE, C., KOCHE, R., BRADNER, J. E., DE STANCHINA, E., VASSILIOU, G. S., HOSHII, T. &amp; ARMSTRONG, S. A. 2016. Targeting Chromatin Regulators Inhibits Leukemogenic Gene Expression in NPM1 Mutant Leukemia. </w:t>
      </w:r>
      <w:r w:rsidRPr="00200349">
        <w:rPr>
          <w:i/>
        </w:rPr>
        <w:t>Cancer Discov,</w:t>
      </w:r>
      <w:r w:rsidRPr="00200349">
        <w:t xml:space="preserve"> 6</w:t>
      </w:r>
      <w:r w:rsidRPr="00200349">
        <w:rPr>
          <w:b/>
        </w:rPr>
        <w:t>,</w:t>
      </w:r>
      <w:r w:rsidRPr="00200349">
        <w:t xml:space="preserve"> 1166-1181.</w:t>
      </w:r>
    </w:p>
    <w:p w14:paraId="768974FA" w14:textId="77777777" w:rsidR="00200349" w:rsidRPr="00200349" w:rsidRDefault="00200349" w:rsidP="00200349">
      <w:pPr>
        <w:pStyle w:val="EndNoteBibliography"/>
        <w:spacing w:after="0"/>
        <w:ind w:left="720" w:hanging="720"/>
      </w:pPr>
      <w:r w:rsidRPr="00200349">
        <w:t xml:space="preserve">KUWANA, T. &amp; NEWMEYER, D. D. 2003. Bcl-2-family proteins and the role of mitochondria in apoptosis. </w:t>
      </w:r>
      <w:r w:rsidRPr="00200349">
        <w:rPr>
          <w:i/>
        </w:rPr>
        <w:t>Curr Opin Cell Biol,</w:t>
      </w:r>
      <w:r w:rsidRPr="00200349">
        <w:t xml:space="preserve"> 15</w:t>
      </w:r>
      <w:r w:rsidRPr="00200349">
        <w:rPr>
          <w:b/>
        </w:rPr>
        <w:t>,</w:t>
      </w:r>
      <w:r w:rsidRPr="00200349">
        <w:t xml:space="preserve"> 691-9.</w:t>
      </w:r>
    </w:p>
    <w:p w14:paraId="2990048B" w14:textId="77777777" w:rsidR="00200349" w:rsidRPr="00200349" w:rsidRDefault="00200349" w:rsidP="00200349">
      <w:pPr>
        <w:pStyle w:val="EndNoteBibliography"/>
        <w:spacing w:after="0"/>
        <w:ind w:left="720" w:hanging="720"/>
      </w:pPr>
      <w:r w:rsidRPr="00200349">
        <w:t xml:space="preserve">LEISCH, M., JANSKO, B., ZABORSKY, N., GREIL, R. &amp; PLEYER, L. 2019. Next Generation Sequencing in AML-On the Way to Becoming a New Standard for Treatment Initiation and/or Modulation? </w:t>
      </w:r>
      <w:r w:rsidRPr="00200349">
        <w:rPr>
          <w:i/>
        </w:rPr>
        <w:t>Cancers (Basel),</w:t>
      </w:r>
      <w:r w:rsidRPr="00200349">
        <w:t xml:space="preserve"> 11.</w:t>
      </w:r>
    </w:p>
    <w:p w14:paraId="722CEDD3" w14:textId="1307A2E2" w:rsidR="00200349" w:rsidRPr="00200349" w:rsidRDefault="00200349" w:rsidP="00200349">
      <w:pPr>
        <w:pStyle w:val="EndNoteBibliography"/>
        <w:spacing w:after="0"/>
        <w:ind w:left="720" w:hanging="720"/>
      </w:pPr>
      <w:r w:rsidRPr="00200349">
        <w:t xml:space="preserve">LENGFELDER, E., GRIEßHAMMER, M. &amp; PETRIEDES, P., E.;. 2019. </w:t>
      </w:r>
      <w:r w:rsidRPr="00200349">
        <w:rPr>
          <w:i/>
        </w:rPr>
        <w:t xml:space="preserve">Myeloproliferative Neoplasien (MPN) </w:t>
      </w:r>
      <w:r w:rsidRPr="00200349">
        <w:t xml:space="preserve">[Online]. Available: </w:t>
      </w:r>
      <w:r w:rsidRPr="00F26BBA">
        <w:t>https://www.onkopedia.com/de/onkopedia/guidelines/myeloproliferative-neoplasien-mpn-frueher-chronische-myeloproliferative-erkrankungen-cmpe/@@guideline/html/index.html</w:t>
      </w:r>
      <w:r w:rsidRPr="00200349">
        <w:t xml:space="preserve"> [Accessed </w:t>
      </w:r>
      <w:r w:rsidR="00EA04C9">
        <w:t>28.</w:t>
      </w:r>
      <w:r w:rsidRPr="00200349">
        <w:t>11</w:t>
      </w:r>
      <w:r w:rsidR="00EA04C9">
        <w:t>.</w:t>
      </w:r>
      <w:r w:rsidRPr="00200349">
        <w:t>2020].</w:t>
      </w:r>
    </w:p>
    <w:p w14:paraId="7C722387" w14:textId="77777777" w:rsidR="00200349" w:rsidRPr="00200349" w:rsidRDefault="00200349" w:rsidP="00200349">
      <w:pPr>
        <w:pStyle w:val="EndNoteBibliography"/>
        <w:spacing w:after="0"/>
        <w:ind w:left="720" w:hanging="720"/>
      </w:pPr>
      <w:r w:rsidRPr="00200349">
        <w:t xml:space="preserve">LEY, T. J., MARDIS, E. R., DING, L., FULTON, B., MCLELLAN, M. D., CHEN, K., DOOLING, D., DUNFORD-SHORE, B. H., MCGRATH, S., HICKENBOTHAM, M., COOK, L., ABBOTT, R., LARSON, D. E., KOBOLDT, D. C., POHL, C., SMITH, S., HAWKINS, A., ABBOTT, S., LOCKE, D., HILLIER, L. W., MINER, T., FULTON, L., MAGRINI, V., WYLIE, T., GLASSCOCK, J., CONYERS, J., SANDER, N., SHI, X., OSBORNE, J. R., MINX, P., GORDON, D., CHINWALLA, A., ZHAO, Y., RIES, R. E., PAYTON, J. E., WESTERVELT, P., TOMASSON, M. H., WATSON, M., BATY, J., IVANOVICH, J., HEATH, S., SHANNON, W. D., NAGARAJAN, R., WALTER, M. J., LINK, D. C., GRAUBERT, T. A., DIPERSIO, J. F. &amp; WILSON, R. K. 2008. DNA sequencing of a cytogenetically normal acute myeloid leukaemia genome. </w:t>
      </w:r>
      <w:r w:rsidRPr="00200349">
        <w:rPr>
          <w:i/>
        </w:rPr>
        <w:t>Nature,</w:t>
      </w:r>
      <w:r w:rsidRPr="00200349">
        <w:t xml:space="preserve"> 456</w:t>
      </w:r>
      <w:r w:rsidRPr="00200349">
        <w:rPr>
          <w:b/>
        </w:rPr>
        <w:t>,</w:t>
      </w:r>
      <w:r w:rsidRPr="00200349">
        <w:t xml:space="preserve"> 66-72.</w:t>
      </w:r>
    </w:p>
    <w:p w14:paraId="698EBCC6" w14:textId="77777777" w:rsidR="00200349" w:rsidRPr="00200349" w:rsidRDefault="00200349" w:rsidP="00200349">
      <w:pPr>
        <w:pStyle w:val="EndNoteBibliography"/>
        <w:spacing w:after="0"/>
        <w:ind w:left="720" w:hanging="720"/>
      </w:pPr>
      <w:r w:rsidRPr="00200349">
        <w:t xml:space="preserve">MAITTA, R. W., CANNIZZARO, L. A. &amp; RAMESH, K. H. 2009. Association of MLL amplification with poor outcome in acute myeloid leukemia. </w:t>
      </w:r>
      <w:r w:rsidRPr="00200349">
        <w:rPr>
          <w:i/>
        </w:rPr>
        <w:t>Cancer Genet Cytogenet,</w:t>
      </w:r>
      <w:r w:rsidRPr="00200349">
        <w:t xml:space="preserve"> 192</w:t>
      </w:r>
      <w:r w:rsidRPr="00200349">
        <w:rPr>
          <w:b/>
        </w:rPr>
        <w:t>,</w:t>
      </w:r>
      <w:r w:rsidRPr="00200349">
        <w:t xml:space="preserve"> 40-3.</w:t>
      </w:r>
    </w:p>
    <w:p w14:paraId="544B89C8" w14:textId="77777777" w:rsidR="00200349" w:rsidRPr="00200349" w:rsidRDefault="00200349" w:rsidP="00200349">
      <w:pPr>
        <w:pStyle w:val="EndNoteBibliography"/>
        <w:spacing w:after="0"/>
        <w:ind w:left="720" w:hanging="720"/>
      </w:pPr>
      <w:r w:rsidRPr="00200349">
        <w:t xml:space="preserve">MARSCHALEK, R. 2011. Mechanisms of leukemogenesis by MLL fusion proteins. </w:t>
      </w:r>
      <w:r w:rsidRPr="00200349">
        <w:rPr>
          <w:i/>
        </w:rPr>
        <w:t>Br J Haematol,</w:t>
      </w:r>
      <w:r w:rsidRPr="00200349">
        <w:t xml:space="preserve"> 152</w:t>
      </w:r>
      <w:r w:rsidRPr="00200349">
        <w:rPr>
          <w:b/>
        </w:rPr>
        <w:t>,</w:t>
      </w:r>
      <w:r w:rsidRPr="00200349">
        <w:t xml:space="preserve"> 141-54.</w:t>
      </w:r>
    </w:p>
    <w:p w14:paraId="042E1652" w14:textId="77777777" w:rsidR="00200349" w:rsidRPr="00200349" w:rsidRDefault="00200349" w:rsidP="00200349">
      <w:pPr>
        <w:pStyle w:val="EndNoteBibliography"/>
        <w:spacing w:after="0"/>
        <w:ind w:left="720" w:hanging="720"/>
      </w:pPr>
      <w:r w:rsidRPr="00200349">
        <w:t xml:space="preserve">MAYER, R. J., DAVIS, R. B., SCHIFFER, C. A., BERG, D. T., POWELL, B. L., SCHULMAN, P., OMURA, G. A., MOORE, J. O., MCINTYRE, O. R. &amp; FREI, E. 1994. Intensive Postremission Chemotherapy in Adults with Acute Myeloid Leukemia. </w:t>
      </w:r>
      <w:r w:rsidRPr="00200349">
        <w:rPr>
          <w:i/>
        </w:rPr>
        <w:t>New England Journal of Medicine</w:t>
      </w:r>
      <w:r w:rsidRPr="00200349">
        <w:t>.</w:t>
      </w:r>
    </w:p>
    <w:p w14:paraId="5BB89B3E" w14:textId="77777777" w:rsidR="00200349" w:rsidRPr="00200349" w:rsidRDefault="00200349" w:rsidP="00200349">
      <w:pPr>
        <w:pStyle w:val="EndNoteBibliography"/>
        <w:spacing w:after="0"/>
        <w:ind w:left="720" w:hanging="720"/>
      </w:pPr>
      <w:r w:rsidRPr="00200349">
        <w:t xml:space="preserve">MEI, M., ALDOSS, I., MARCUCCI, G. &amp; PULLARKAT, V. 2019. Hypomethylating agents in combination with venetoclax for acute myeloid leukemia: Update on clinical trial data and practical considerations for use. </w:t>
      </w:r>
      <w:r w:rsidRPr="00200349">
        <w:rPr>
          <w:i/>
        </w:rPr>
        <w:t>Am J Hematol,</w:t>
      </w:r>
      <w:r w:rsidRPr="00200349">
        <w:t xml:space="preserve"> 94</w:t>
      </w:r>
      <w:r w:rsidRPr="00200349">
        <w:rPr>
          <w:b/>
        </w:rPr>
        <w:t>,</w:t>
      </w:r>
      <w:r w:rsidRPr="00200349">
        <w:t xml:space="preserve"> 358-362.</w:t>
      </w:r>
    </w:p>
    <w:p w14:paraId="21EEA81B" w14:textId="77777777" w:rsidR="00200349" w:rsidRPr="00200349" w:rsidRDefault="00200349" w:rsidP="00200349">
      <w:pPr>
        <w:pStyle w:val="EndNoteBibliography"/>
        <w:spacing w:after="0"/>
        <w:ind w:left="720" w:hanging="720"/>
      </w:pPr>
      <w:r w:rsidRPr="00200349">
        <w:t xml:space="preserve">MICHAELIS, L. C. 2019. Venetoclax in AML: aiming for "just right". </w:t>
      </w:r>
      <w:r w:rsidRPr="00200349">
        <w:rPr>
          <w:i/>
        </w:rPr>
        <w:t>Blood,</w:t>
      </w:r>
      <w:r w:rsidRPr="00200349">
        <w:t xml:space="preserve"> 133</w:t>
      </w:r>
      <w:r w:rsidRPr="00200349">
        <w:rPr>
          <w:b/>
        </w:rPr>
        <w:t>,</w:t>
      </w:r>
      <w:r w:rsidRPr="00200349">
        <w:t xml:space="preserve"> 3-4.</w:t>
      </w:r>
    </w:p>
    <w:p w14:paraId="1D9D2E6A" w14:textId="77777777" w:rsidR="00200349" w:rsidRPr="00200349" w:rsidRDefault="00200349" w:rsidP="00200349">
      <w:pPr>
        <w:pStyle w:val="EndNoteBibliography"/>
        <w:spacing w:after="0"/>
        <w:ind w:left="720" w:hanging="720"/>
      </w:pPr>
      <w:r w:rsidRPr="00200349">
        <w:t xml:space="preserve">MILNE, T. A., BRIGGS, S. D., BROCK, H. W., MARTIN, M. E., GIBBS, D., ALLIS, C. D. &amp; HESS, J. L. 2002. MLL targets SET domain methyltransferase activity to Hox gene promoters. </w:t>
      </w:r>
      <w:r w:rsidRPr="00200349">
        <w:rPr>
          <w:i/>
        </w:rPr>
        <w:t>Mol Cell,</w:t>
      </w:r>
      <w:r w:rsidRPr="00200349">
        <w:t xml:space="preserve"> 10</w:t>
      </w:r>
      <w:r w:rsidRPr="00200349">
        <w:rPr>
          <w:b/>
        </w:rPr>
        <w:t>,</w:t>
      </w:r>
      <w:r w:rsidRPr="00200349">
        <w:t xml:space="preserve"> 1107-17.</w:t>
      </w:r>
    </w:p>
    <w:p w14:paraId="62709A1D" w14:textId="77777777" w:rsidR="00200349" w:rsidRPr="00200349" w:rsidRDefault="00200349" w:rsidP="00200349">
      <w:pPr>
        <w:pStyle w:val="EndNoteBibliography"/>
        <w:spacing w:after="0"/>
        <w:ind w:left="720" w:hanging="720"/>
      </w:pPr>
      <w:r w:rsidRPr="00200349">
        <w:t xml:space="preserve">MOENS, C. B. &amp; SELLERI, L. 2006. Hox cofactors in vertebrate development. </w:t>
      </w:r>
      <w:r w:rsidRPr="00200349">
        <w:rPr>
          <w:i/>
        </w:rPr>
        <w:t>Dev Biol,</w:t>
      </w:r>
      <w:r w:rsidRPr="00200349">
        <w:t xml:space="preserve"> 291</w:t>
      </w:r>
      <w:r w:rsidRPr="00200349">
        <w:rPr>
          <w:b/>
        </w:rPr>
        <w:t>,</w:t>
      </w:r>
      <w:r w:rsidRPr="00200349">
        <w:t xml:space="preserve"> 193-206.</w:t>
      </w:r>
    </w:p>
    <w:p w14:paraId="7841D117" w14:textId="77777777" w:rsidR="00200349" w:rsidRPr="00200349" w:rsidRDefault="00200349" w:rsidP="00200349">
      <w:pPr>
        <w:pStyle w:val="EndNoteBibliography"/>
        <w:spacing w:after="0"/>
        <w:ind w:left="720" w:hanging="720"/>
      </w:pPr>
      <w:r w:rsidRPr="00200349">
        <w:t xml:space="preserve">NAKAMURA, T., MORI, T., TADA, S., KRAJEWSKI, W., ROZOVSKAIA, T., WASSEL, R., DUBOIS, G., MAZO, A., CROCE, C. M. &amp; CANAANI, E. 2002. ALL-1 is a histone methyltransferase that assembles a supercomplex of proteins involved in transcriptional regulation. </w:t>
      </w:r>
      <w:r w:rsidRPr="00200349">
        <w:rPr>
          <w:i/>
        </w:rPr>
        <w:t>Cell</w:t>
      </w:r>
      <w:r w:rsidRPr="00200349">
        <w:t>.</w:t>
      </w:r>
    </w:p>
    <w:p w14:paraId="13A1F21D" w14:textId="77777777" w:rsidR="00200349" w:rsidRPr="00200349" w:rsidRDefault="00200349" w:rsidP="00200349">
      <w:pPr>
        <w:pStyle w:val="EndNoteBibliography"/>
        <w:spacing w:after="0"/>
        <w:ind w:left="720" w:hanging="720"/>
      </w:pPr>
      <w:r w:rsidRPr="00200349">
        <w:t xml:space="preserve">NAKANISHI, M., TANAKA, K., SHINTANI, T., TAKAHASHI, T. &amp; KAMADA, N. 1999. Chromosomal instability in acute myelocytic leukemia and myelodysplastic syndrome patients among atomic bomb survivors. </w:t>
      </w:r>
      <w:r w:rsidRPr="00200349">
        <w:rPr>
          <w:i/>
        </w:rPr>
        <w:t>J Radiat Res,</w:t>
      </w:r>
      <w:r w:rsidRPr="00200349">
        <w:t xml:space="preserve"> 40</w:t>
      </w:r>
      <w:r w:rsidRPr="00200349">
        <w:rPr>
          <w:b/>
        </w:rPr>
        <w:t>,</w:t>
      </w:r>
      <w:r w:rsidRPr="00200349">
        <w:t xml:space="preserve"> 159-67.</w:t>
      </w:r>
    </w:p>
    <w:p w14:paraId="013C12BB" w14:textId="77777777" w:rsidR="00200349" w:rsidRPr="00200349" w:rsidRDefault="00200349" w:rsidP="00200349">
      <w:pPr>
        <w:pStyle w:val="EndNoteBibliography"/>
        <w:spacing w:after="0"/>
        <w:ind w:left="720" w:hanging="720"/>
      </w:pPr>
      <w:r w:rsidRPr="00200349">
        <w:lastRenderedPageBreak/>
        <w:t xml:space="preserve">NEFF, T. &amp; ARMSTRONG, S. A. 2013. Recent progress toward epigenetic therapies: the example of mixed lineage leukemia. </w:t>
      </w:r>
      <w:r w:rsidRPr="00200349">
        <w:rPr>
          <w:i/>
        </w:rPr>
        <w:t>Blood,</w:t>
      </w:r>
      <w:r w:rsidRPr="00200349">
        <w:t xml:space="preserve"> 121</w:t>
      </w:r>
      <w:r w:rsidRPr="00200349">
        <w:rPr>
          <w:b/>
        </w:rPr>
        <w:t>,</w:t>
      </w:r>
      <w:r w:rsidRPr="00200349">
        <w:t xml:space="preserve"> 4847-53.</w:t>
      </w:r>
    </w:p>
    <w:p w14:paraId="2B81B971" w14:textId="77777777" w:rsidR="00200349" w:rsidRPr="00200349" w:rsidRDefault="00200349" w:rsidP="00200349">
      <w:pPr>
        <w:pStyle w:val="EndNoteBibliography"/>
        <w:spacing w:after="0"/>
        <w:ind w:left="720" w:hanging="720"/>
      </w:pPr>
      <w:r w:rsidRPr="00200349">
        <w:t xml:space="preserve">OSSENKOPPELE, G. &amp; LOEWENBERG, B. 2015. How I treat the older patient with acute myeloid leukemia. . </w:t>
      </w:r>
      <w:r w:rsidRPr="00200349">
        <w:rPr>
          <w:i/>
        </w:rPr>
        <w:t>Blood</w:t>
      </w:r>
      <w:r w:rsidRPr="00200349">
        <w:t>.</w:t>
      </w:r>
    </w:p>
    <w:p w14:paraId="562E44DA" w14:textId="77777777" w:rsidR="00200349" w:rsidRPr="00200349" w:rsidRDefault="00200349" w:rsidP="00200349">
      <w:pPr>
        <w:pStyle w:val="EndNoteBibliography"/>
        <w:spacing w:after="0"/>
        <w:ind w:left="720" w:hanging="720"/>
      </w:pPr>
      <w:r w:rsidRPr="00200349">
        <w:t xml:space="preserve">OTHUS, M., KANTARJIAN, H. &amp; S.;, P. 2014. Declining rates of treatment-related mortality in patients with newly diagnosed AML given 'intense' induction regimens: a report from SWOG and MD Anderson. </w:t>
      </w:r>
      <w:r w:rsidRPr="00200349">
        <w:rPr>
          <w:i/>
        </w:rPr>
        <w:t>Leukemia</w:t>
      </w:r>
      <w:r w:rsidRPr="00200349">
        <w:t>.</w:t>
      </w:r>
    </w:p>
    <w:p w14:paraId="148BD449" w14:textId="77777777" w:rsidR="00200349" w:rsidRPr="00200349" w:rsidRDefault="00200349" w:rsidP="00200349">
      <w:pPr>
        <w:pStyle w:val="EndNoteBibliography"/>
        <w:spacing w:after="0"/>
        <w:ind w:left="720" w:hanging="720"/>
      </w:pPr>
      <w:r w:rsidRPr="00200349">
        <w:t xml:space="preserve">PAN, R., HOGDAL, L. J., BENITO, J. M., BUCCI, D., HAN, L., BORTHAKUR, G., CORTES, J., DEANGELO, D. J., DEBOSE, L., MU, H., DOHNER, H., GAIDZIK, V. I., GALINSKY, I., GOLFMAN, L. S., HAFERLACH, T., HARUTYUNYAN, K. G., HU, J., LEVERSON, J. D., MARCUCCI, G., MUSCHEN, M., NEWMAN, R., PARK, E., RUVOLO, P. P., RUVOLO, V., RYAN, J., SCHINDELA, S., ZWEIDLER-MCKAY, P., STONE, R. M., KANTARJIAN, H., ANDREEFF, M., KONOPLEVA, M. &amp; LETAI, A. G. 2014. Selective BCL-2 inhibition by ABT-199 causes on-target cell death in acute myeloid leukemia. </w:t>
      </w:r>
      <w:r w:rsidRPr="00200349">
        <w:rPr>
          <w:i/>
        </w:rPr>
        <w:t>Cancer Discov,</w:t>
      </w:r>
      <w:r w:rsidRPr="00200349">
        <w:t xml:space="preserve"> 4</w:t>
      </w:r>
      <w:r w:rsidRPr="00200349">
        <w:rPr>
          <w:b/>
        </w:rPr>
        <w:t>,</w:t>
      </w:r>
      <w:r w:rsidRPr="00200349">
        <w:t xml:space="preserve"> 362-75.</w:t>
      </w:r>
    </w:p>
    <w:p w14:paraId="01900D8D" w14:textId="77777777" w:rsidR="00200349" w:rsidRPr="00200349" w:rsidRDefault="00200349" w:rsidP="00200349">
      <w:pPr>
        <w:pStyle w:val="EndNoteBibliography"/>
        <w:spacing w:after="0"/>
        <w:ind w:left="720" w:hanging="720"/>
      </w:pPr>
      <w:r w:rsidRPr="00200349">
        <w:t xml:space="preserve">PAPAEMMANUIL, E., DOHNER, H. &amp; CAMPBELL, P. J. 2016. Genomic Classification in Acute Myeloid Leukemia. </w:t>
      </w:r>
      <w:r w:rsidRPr="00200349">
        <w:rPr>
          <w:i/>
        </w:rPr>
        <w:t>N Engl J Med,</w:t>
      </w:r>
      <w:r w:rsidRPr="00200349">
        <w:t xml:space="preserve"> 375</w:t>
      </w:r>
      <w:r w:rsidRPr="00200349">
        <w:rPr>
          <w:b/>
        </w:rPr>
        <w:t>,</w:t>
      </w:r>
      <w:r w:rsidRPr="00200349">
        <w:t xml:space="preserve"> 900-1.</w:t>
      </w:r>
    </w:p>
    <w:p w14:paraId="0595C222" w14:textId="77777777" w:rsidR="00200349" w:rsidRPr="00200349" w:rsidRDefault="00200349" w:rsidP="00200349">
      <w:pPr>
        <w:pStyle w:val="EndNoteBibliography"/>
        <w:spacing w:after="0"/>
        <w:ind w:left="720" w:hanging="720"/>
      </w:pPr>
      <w:r w:rsidRPr="00200349">
        <w:t xml:space="preserve">PELOQUIN, G. L., CHEN, Y. B. &amp; FATHI, A. T. 2013. The evolving landscape in the therapy of acute myeloid leukemia. </w:t>
      </w:r>
      <w:r w:rsidRPr="00200349">
        <w:rPr>
          <w:i/>
        </w:rPr>
        <w:t>Protein Cell,</w:t>
      </w:r>
      <w:r w:rsidRPr="00200349">
        <w:t xml:space="preserve"> 4</w:t>
      </w:r>
      <w:r w:rsidRPr="00200349">
        <w:rPr>
          <w:b/>
        </w:rPr>
        <w:t>,</w:t>
      </w:r>
      <w:r w:rsidRPr="00200349">
        <w:t xml:space="preserve"> 735-46.</w:t>
      </w:r>
    </w:p>
    <w:p w14:paraId="7E22FC00" w14:textId="77777777" w:rsidR="00200349" w:rsidRPr="00200349" w:rsidRDefault="00200349" w:rsidP="00200349">
      <w:pPr>
        <w:pStyle w:val="EndNoteBibliography"/>
        <w:spacing w:after="0"/>
        <w:ind w:left="720" w:hanging="720"/>
      </w:pPr>
      <w:r w:rsidRPr="00200349">
        <w:t xml:space="preserve">PRÉBET, T., BOISSEL, N., REUTENAUER, S., THOMAS, X., DELAUNAY, J., PIGNEUX, J.-Y., C.;, QUESNEL, B., WITZ, F., THÉPOT, S., UGO, V., TERRE, C., RECHER, C., TAVERNIER, E., HUNAULT, M., ESTERNI, B., CASTAIGNE, S., GUILHOT, F., DOMBRET, H. &amp; VEY, N. 2009. Acute Myeloid Leukemia With Translocation (8;21) or Inversion (16) in Elderly Patients Treated With Conventional Chemotherapy: A Collaborative Study of the French CBF-AML Intergroup. </w:t>
      </w:r>
      <w:r w:rsidRPr="00200349">
        <w:rPr>
          <w:i/>
        </w:rPr>
        <w:t>Journal of clinical oncology</w:t>
      </w:r>
      <w:r w:rsidRPr="00200349">
        <w:t>.</w:t>
      </w:r>
    </w:p>
    <w:p w14:paraId="3DD01E88" w14:textId="77777777" w:rsidR="00200349" w:rsidRPr="00200349" w:rsidRDefault="00200349" w:rsidP="00200349">
      <w:pPr>
        <w:pStyle w:val="EndNoteBibliography"/>
        <w:spacing w:after="0"/>
        <w:ind w:left="720" w:hanging="720"/>
      </w:pPr>
      <w:r w:rsidRPr="00200349">
        <w:t xml:space="preserve">PULLARKAT, V. A. &amp; NEWMAN, E. M. 2016. BCL2 Inhibition by Venetoclax: Targeting the Achilles' Heel of the Acute Myeloid Leukemia Stem Cell? </w:t>
      </w:r>
      <w:r w:rsidRPr="00200349">
        <w:rPr>
          <w:i/>
        </w:rPr>
        <w:t>Cancer Discov,</w:t>
      </w:r>
      <w:r w:rsidRPr="00200349">
        <w:t xml:space="preserve"> 6</w:t>
      </w:r>
      <w:r w:rsidRPr="00200349">
        <w:rPr>
          <w:b/>
        </w:rPr>
        <w:t>,</w:t>
      </w:r>
      <w:r w:rsidRPr="00200349">
        <w:t xml:space="preserve"> 1082-1083.</w:t>
      </w:r>
    </w:p>
    <w:p w14:paraId="0D4C7608" w14:textId="77777777" w:rsidR="00200349" w:rsidRPr="00200349" w:rsidRDefault="00200349" w:rsidP="00200349">
      <w:pPr>
        <w:pStyle w:val="EndNoteBibliography"/>
        <w:spacing w:after="0"/>
        <w:ind w:left="720" w:hanging="720"/>
      </w:pPr>
      <w:r w:rsidRPr="00200349">
        <w:t xml:space="preserve">REN, D., TU, H. C., KIM, H., WANG, G. X., BEAN, G. R., TAKEUCHI, O., JEFFERS, J. R., ZAMBETTI, G. P., HSIEH, J. J. &amp; CHENG, E. H. 2010. BID, BIM, and PUMA are essential for activation of the BAX- and BAK-dependent cell death program. </w:t>
      </w:r>
      <w:r w:rsidRPr="00200349">
        <w:rPr>
          <w:i/>
        </w:rPr>
        <w:t>Science,</w:t>
      </w:r>
      <w:r w:rsidRPr="00200349">
        <w:t xml:space="preserve"> 330</w:t>
      </w:r>
      <w:r w:rsidRPr="00200349">
        <w:rPr>
          <w:b/>
        </w:rPr>
        <w:t>,</w:t>
      </w:r>
      <w:r w:rsidRPr="00200349">
        <w:t xml:space="preserve"> 1390-3.</w:t>
      </w:r>
    </w:p>
    <w:p w14:paraId="4FE4EDB8" w14:textId="77777777" w:rsidR="00200349" w:rsidRPr="00200349" w:rsidRDefault="00200349" w:rsidP="00200349">
      <w:pPr>
        <w:pStyle w:val="EndNoteBibliography"/>
        <w:spacing w:after="0"/>
        <w:ind w:left="720" w:hanging="720"/>
      </w:pPr>
      <w:r w:rsidRPr="00200349">
        <w:t xml:space="preserve">ROBERTS, A. W., SEYMOUR, J. F., BROWN, J. R., WIERDA, W. G., KIPPS, T. J., KHAW, S. L., CARNEY, D. A., HE, S. Z., HUANG, D. C., XIONG, H., CUI, Y., BUSMAN, T. A., MCKEEGAN, E. M., KRIVOSHIK, A. P., ENSCHEDE, S. H. &amp; HUMERICKHOUSE, R. 2012. Substantial susceptibility of chronic lymphocytic leukemia to BCL2 inhibition: results of a phase I study of navitoclax in patients with relapsed or refractory disease. </w:t>
      </w:r>
      <w:r w:rsidRPr="00200349">
        <w:rPr>
          <w:i/>
        </w:rPr>
        <w:t>J Clin Oncol,</w:t>
      </w:r>
      <w:r w:rsidRPr="00200349">
        <w:t xml:space="preserve"> 30</w:t>
      </w:r>
      <w:r w:rsidRPr="00200349">
        <w:rPr>
          <w:b/>
        </w:rPr>
        <w:t>,</w:t>
      </w:r>
      <w:r w:rsidRPr="00200349">
        <w:t xml:space="preserve"> 488-96.</w:t>
      </w:r>
    </w:p>
    <w:p w14:paraId="795296E1" w14:textId="77777777" w:rsidR="00200349" w:rsidRPr="00200349" w:rsidRDefault="00200349" w:rsidP="00200349">
      <w:pPr>
        <w:pStyle w:val="EndNoteBibliography"/>
        <w:spacing w:after="0"/>
        <w:ind w:left="720" w:hanging="720"/>
      </w:pPr>
      <w:r w:rsidRPr="00200349">
        <w:t xml:space="preserve">ROBINSON, J. T., THORVALDSDOTTIR, H., WENGER, A. M., ZEHIR, A. &amp; MESIROV, J. P. 2017. Variant Review with the Integrative Genomics Viewer. </w:t>
      </w:r>
      <w:r w:rsidRPr="00200349">
        <w:rPr>
          <w:i/>
        </w:rPr>
        <w:t>Cancer Res,</w:t>
      </w:r>
      <w:r w:rsidRPr="00200349">
        <w:t xml:space="preserve"> 77</w:t>
      </w:r>
      <w:r w:rsidRPr="00200349">
        <w:rPr>
          <w:b/>
        </w:rPr>
        <w:t>,</w:t>
      </w:r>
      <w:r w:rsidRPr="00200349">
        <w:t xml:space="preserve"> e31-e34.</w:t>
      </w:r>
    </w:p>
    <w:p w14:paraId="0D7940DB" w14:textId="77777777" w:rsidR="00200349" w:rsidRPr="00041795" w:rsidRDefault="00200349" w:rsidP="00200349">
      <w:pPr>
        <w:pStyle w:val="EndNoteBibliography"/>
        <w:spacing w:after="0"/>
        <w:ind w:left="720" w:hanging="720"/>
        <w:rPr>
          <w:lang w:val="de-DE"/>
        </w:rPr>
      </w:pPr>
      <w:r w:rsidRPr="00200349">
        <w:t xml:space="preserve">ROBINSON, J. T., THORVALDSDOTTIR, H., WINCKLER, W., GUTTMAN, M., LANDER, E. S., GETZ, G. &amp; MESIROV, J. P. 2011. Integrative genomics viewer. </w:t>
      </w:r>
      <w:r w:rsidRPr="00041795">
        <w:rPr>
          <w:i/>
          <w:lang w:val="de-DE"/>
        </w:rPr>
        <w:t>Nat Biotechnol,</w:t>
      </w:r>
      <w:r w:rsidRPr="00041795">
        <w:rPr>
          <w:lang w:val="de-DE"/>
        </w:rPr>
        <w:t xml:space="preserve"> 29</w:t>
      </w:r>
      <w:r w:rsidRPr="00041795">
        <w:rPr>
          <w:b/>
          <w:lang w:val="de-DE"/>
        </w:rPr>
        <w:t>,</w:t>
      </w:r>
      <w:r w:rsidRPr="00041795">
        <w:rPr>
          <w:lang w:val="de-DE"/>
        </w:rPr>
        <w:t xml:space="preserve"> 24-6.</w:t>
      </w:r>
    </w:p>
    <w:p w14:paraId="38DE5A77" w14:textId="27007DA3" w:rsidR="00200349" w:rsidRPr="00200349" w:rsidRDefault="00200349" w:rsidP="00200349">
      <w:pPr>
        <w:pStyle w:val="EndNoteBibliography"/>
        <w:spacing w:after="0"/>
        <w:ind w:left="720" w:hanging="720"/>
      </w:pPr>
      <w:r w:rsidRPr="00041795">
        <w:rPr>
          <w:lang w:val="de-DE"/>
        </w:rPr>
        <w:t xml:space="preserve">RÖLLIG, C., BEELEN, D. W., BRAESS, J., GREIL, R., NIEDERWIESER, D., PASSWEG, J., REINHARDT, D., SCHLENK, R. F., BÜCHNER, T. &amp; SCHAICH, M. 2018. </w:t>
      </w:r>
      <w:r w:rsidRPr="00200349">
        <w:rPr>
          <w:i/>
        </w:rPr>
        <w:t xml:space="preserve">Akute Myeloische Leukämie </w:t>
      </w:r>
      <w:r w:rsidRPr="00200349">
        <w:t xml:space="preserve">[Online]. Available: </w:t>
      </w:r>
      <w:r w:rsidRPr="00F26BBA">
        <w:t>https://www.onkopedia.com/de/onkopedia/guidelines/akute-myeloische-leukaemie-aml/@@view/html/index.html</w:t>
      </w:r>
      <w:r w:rsidRPr="00200349">
        <w:t xml:space="preserve"> [Accessed 03.2020].</w:t>
      </w:r>
    </w:p>
    <w:p w14:paraId="70BF3EAE" w14:textId="77777777" w:rsidR="00200349" w:rsidRPr="00200349" w:rsidRDefault="00200349" w:rsidP="00200349">
      <w:pPr>
        <w:pStyle w:val="EndNoteBibliography"/>
        <w:spacing w:after="0"/>
        <w:ind w:left="720" w:hanging="720"/>
      </w:pPr>
      <w:r w:rsidRPr="00041795">
        <w:rPr>
          <w:lang w:val="de-DE"/>
        </w:rPr>
        <w:t xml:space="preserve">RÖLLIG, C., BORNHÄUSER, M., THIEDE, C., TAUBE, F., KRAMER, M., AULITZKY, W., MOHR, W., BODENSTEIN, H., TISCHLER, H.-J., STUHLMANN, R., SCHULER, U., STÖLZEL, F., VON BONIN, M., WANDT, H., SCHÄFER-ECKART, K., SCHAICH, M. &amp; EHNINGER, G. 2011. </w:t>
      </w:r>
      <w:r w:rsidRPr="00200349">
        <w:t xml:space="preserve">Long-term prognosis of acute myeloid leukemia according to the new genetic risk classification of the European LeukemiaNet recommendations: evaluation of the proposed reporting system. </w:t>
      </w:r>
      <w:r w:rsidRPr="00200349">
        <w:rPr>
          <w:i/>
        </w:rPr>
        <w:t>Journal of clincal oncology</w:t>
      </w:r>
      <w:r w:rsidRPr="00200349">
        <w:t>.</w:t>
      </w:r>
    </w:p>
    <w:p w14:paraId="047E23D9" w14:textId="790B8E28" w:rsidR="00200349" w:rsidRPr="00200349" w:rsidRDefault="00200349" w:rsidP="00200349">
      <w:pPr>
        <w:pStyle w:val="EndNoteBibliography"/>
        <w:spacing w:after="0"/>
        <w:ind w:left="720" w:hanging="720"/>
      </w:pPr>
      <w:r w:rsidRPr="00200349">
        <w:t xml:space="preserve">ROSEN, G. 2020. </w:t>
      </w:r>
      <w:r w:rsidRPr="00200349">
        <w:rPr>
          <w:i/>
        </w:rPr>
        <w:t xml:space="preserve">Syndax Announces First Patient Dosed in Phase 1/2 AUGMENT-101 Trial of SNDX-5613 for the Treatment of Adults with Relapsed/Refractory Acute Leukemias </w:t>
      </w:r>
      <w:r w:rsidRPr="00200349">
        <w:t xml:space="preserve">[Online]. Available: </w:t>
      </w:r>
      <w:r w:rsidR="00EA04C9" w:rsidRPr="00DD1F88">
        <w:rPr>
          <w:u w:val="single"/>
        </w:rPr>
        <w:t>https://www.prnewswire.com/news-releases/syndax-announces-first-patient-dosed-in-phase-12-augment-101-trial-of-sndx-5613-for-the-treatment-of-adults-with-relapsedrefractory-acute-leukemias-300952320.html</w:t>
      </w:r>
      <w:r w:rsidRPr="00200349">
        <w:t xml:space="preserve"> [Accessed </w:t>
      </w:r>
      <w:r w:rsidR="00EA04C9">
        <w:t>03.</w:t>
      </w:r>
      <w:r w:rsidRPr="00200349">
        <w:t>12</w:t>
      </w:r>
      <w:r w:rsidR="00EA04C9">
        <w:t>.</w:t>
      </w:r>
      <w:r w:rsidRPr="00200349">
        <w:t>2021].</w:t>
      </w:r>
    </w:p>
    <w:p w14:paraId="40F065F9" w14:textId="77777777" w:rsidR="00200349" w:rsidRPr="00041795" w:rsidRDefault="00200349" w:rsidP="00200349">
      <w:pPr>
        <w:pStyle w:val="EndNoteBibliography"/>
        <w:spacing w:after="0"/>
        <w:ind w:left="720" w:hanging="720"/>
        <w:rPr>
          <w:lang w:val="de-DE"/>
        </w:rPr>
      </w:pPr>
      <w:r w:rsidRPr="00200349">
        <w:lastRenderedPageBreak/>
        <w:t xml:space="preserve">SAUVAGEAU, G., THORSTEINSDOTTIR, U., HOUGH, M. R., HUGO, P., LAWRENCE, H. J., LARGMAN, C. &amp; HUMPHRIES, R. K. 1997. Overexpression of HOXB3 in hematopoietic cells causes defective lymphoid development and progressive myeloproliferation. </w:t>
      </w:r>
      <w:r w:rsidRPr="00041795">
        <w:rPr>
          <w:i/>
          <w:lang w:val="de-DE"/>
        </w:rPr>
        <w:t>Immunity,</w:t>
      </w:r>
      <w:r w:rsidRPr="00041795">
        <w:rPr>
          <w:lang w:val="de-DE"/>
        </w:rPr>
        <w:t xml:space="preserve"> 6</w:t>
      </w:r>
      <w:r w:rsidRPr="00041795">
        <w:rPr>
          <w:b/>
          <w:lang w:val="de-DE"/>
        </w:rPr>
        <w:t>,</w:t>
      </w:r>
      <w:r w:rsidRPr="00041795">
        <w:rPr>
          <w:lang w:val="de-DE"/>
        </w:rPr>
        <w:t xml:space="preserve"> 13-22.</w:t>
      </w:r>
    </w:p>
    <w:p w14:paraId="79E33EC6" w14:textId="77777777" w:rsidR="00200349" w:rsidRPr="00200349" w:rsidRDefault="00200349" w:rsidP="00200349">
      <w:pPr>
        <w:pStyle w:val="EndNoteBibliography"/>
        <w:spacing w:after="0"/>
        <w:ind w:left="720" w:hanging="720"/>
      </w:pPr>
      <w:r w:rsidRPr="00041795">
        <w:rPr>
          <w:lang w:val="de-DE"/>
        </w:rPr>
        <w:t xml:space="preserve">SCHAICH, M., ROLLIG, C., SOUCEK, S., KRAMER, M., THIEDE, C., MOHR, B., OELSCHLAEGEL, U., SCHMITZ, N., STUHLMANN, R., WANDT, H., SCHAFER-ECKART, K., AULITZKY, W., KAUFMANN, M., BODENSTEIN, H., TISCHLER, J., HO, A., KRAMER, A., BORNHAUSER, M., SCHETELIG, J. &amp; EHNINGER, G. 2011. </w:t>
      </w:r>
      <w:r w:rsidRPr="00200349">
        <w:t xml:space="preserve">Cytarabine dose of 36 g/m(2) compared with 12 g/m(2) within first consolidation in acute myeloid leukemia: results of patients enrolled onto the prospective randomized AML96 study. </w:t>
      </w:r>
      <w:r w:rsidRPr="00200349">
        <w:rPr>
          <w:i/>
        </w:rPr>
        <w:t>J Clin Oncol,</w:t>
      </w:r>
      <w:r w:rsidRPr="00200349">
        <w:t xml:space="preserve"> 29</w:t>
      </w:r>
      <w:r w:rsidRPr="00200349">
        <w:rPr>
          <w:b/>
        </w:rPr>
        <w:t>,</w:t>
      </w:r>
      <w:r w:rsidRPr="00200349">
        <w:t xml:space="preserve"> 2696-702.</w:t>
      </w:r>
    </w:p>
    <w:p w14:paraId="2684BEAF" w14:textId="77777777" w:rsidR="00200349" w:rsidRPr="00200349" w:rsidRDefault="00200349" w:rsidP="00200349">
      <w:pPr>
        <w:pStyle w:val="EndNoteBibliography"/>
        <w:spacing w:after="0"/>
        <w:ind w:left="720" w:hanging="720"/>
      </w:pPr>
      <w:r w:rsidRPr="00200349">
        <w:t xml:space="preserve">SCHLENK, R. F., PASCHKA, P., KRZYKALLA, J., WEBER, D., KAPP-SCHWOERER, S., GAIDZIK, V. I., LEIS, C., FIEDLER, W., KINDLER, T., SCHROEDER, T., MAYER, K., LUBBERT, M., WATTAD, M., GOTZE, K., HORST, H. A., KOLLER, E., WULF, G., SCHLEICHER, J., BENTZ, M., GREIL, R., HERTENSTEIN, B., KRAUTER, J., MARTENS, U., NACHBAUR, D., ABU SAMRA, M., GIRSCHIKOFSKY, M., BASARA, N., BENNER, A., THOL, F., HEUSER, M., GANSER, A., DOHNER, K. &amp; DOHNER, H. 2020. Gemtuzumab Ozogamicin in NPM1-Mutated Acute Myeloid Leukemia: Early Results From the Prospective Randomized AMLSG 09-09 Phase III Study. </w:t>
      </w:r>
      <w:r w:rsidRPr="00200349">
        <w:rPr>
          <w:i/>
        </w:rPr>
        <w:t>J Clin Oncol,</w:t>
      </w:r>
      <w:r w:rsidRPr="00200349">
        <w:t xml:space="preserve"> 38</w:t>
      </w:r>
      <w:r w:rsidRPr="00200349">
        <w:rPr>
          <w:b/>
        </w:rPr>
        <w:t>,</w:t>
      </w:r>
      <w:r w:rsidRPr="00200349">
        <w:t xml:space="preserve"> 623-632.</w:t>
      </w:r>
    </w:p>
    <w:p w14:paraId="2839A210" w14:textId="77777777" w:rsidR="00200349" w:rsidRPr="00200349" w:rsidRDefault="00200349" w:rsidP="00200349">
      <w:pPr>
        <w:pStyle w:val="EndNoteBibliography"/>
        <w:spacing w:after="0"/>
        <w:ind w:left="720" w:hanging="720"/>
      </w:pPr>
      <w:r w:rsidRPr="00200349">
        <w:t xml:space="preserve">SCHLENK, R. F., WEBER, D., FIEDLER, W., SALIH, H. R., WULF, G., SALWENDER, H., SCHROEDER, T., KINDLER, T., LUBBERT, M., WOLF, D., WESTERMANN, J., KRAEMER, D., GOTZE, K. S., HORST, H. A., KRAUTER, J., GIRSCHIKOFSKY, M., RINGHOFFER, M., SUDHOFF, T., HELD, G., DERIGS, H. G., SCHROERS, R., GREIL, R., GRIESSHAMMER, M., LANGE, E., BURCHARDT, A., MARTENS, U., HERTENSTEIN, B., MARRETTA, L., HEUSER, M., THOL, F., GAIDZIK, V. I., HERR, W., KRZYKALLA, J., BENNER, A., DOHNER, K., GANSER, A., PASCHKA, P., DOHNER, H. &amp; GERMAN-AUSTRIAN, A. M. L. S. G. 2019. Midostaurin added to chemotherapy and continued single-agent maintenance therapy in acute myeloid leukemia with FLT3-ITD. </w:t>
      </w:r>
      <w:r w:rsidRPr="00200349">
        <w:rPr>
          <w:i/>
        </w:rPr>
        <w:t>Blood,</w:t>
      </w:r>
      <w:r w:rsidRPr="00200349">
        <w:t xml:space="preserve"> 133</w:t>
      </w:r>
      <w:r w:rsidRPr="00200349">
        <w:rPr>
          <w:b/>
        </w:rPr>
        <w:t>,</w:t>
      </w:r>
      <w:r w:rsidRPr="00200349">
        <w:t xml:space="preserve"> 840-851.</w:t>
      </w:r>
    </w:p>
    <w:p w14:paraId="22DD4FDC" w14:textId="77777777" w:rsidR="00200349" w:rsidRPr="00200349" w:rsidRDefault="00200349" w:rsidP="00200349">
      <w:pPr>
        <w:pStyle w:val="EndNoteBibliography"/>
        <w:spacing w:after="0"/>
        <w:ind w:left="720" w:hanging="720"/>
      </w:pPr>
      <w:r w:rsidRPr="00200349">
        <w:t xml:space="preserve">SCHOENWAELDER, S. M., JARMAN, K. E., GARDINER, E. E., HUA, M., QIAO, J., WHITE, M. J., JOSEFSSON, E. C., ALWIS, I., ONO, A., WILLCOX, A., ANDREWS, R. K., MASON, K. D., SALEM, H. H., HUANG, D. C., KILE, B. T., ROBERTS, A. W. &amp; JACKSON, S. P. 2011. Bcl-xL-inhibitory BH3 mimetics can induce a transient thrombocytopathy that undermines the hemostatic function of platelets. </w:t>
      </w:r>
      <w:r w:rsidRPr="00200349">
        <w:rPr>
          <w:i/>
        </w:rPr>
        <w:t>Blood,</w:t>
      </w:r>
      <w:r w:rsidRPr="00200349">
        <w:t xml:space="preserve"> 118</w:t>
      </w:r>
      <w:r w:rsidRPr="00200349">
        <w:rPr>
          <w:b/>
        </w:rPr>
        <w:t>,</w:t>
      </w:r>
      <w:r w:rsidRPr="00200349">
        <w:t xml:space="preserve"> 1663-74.</w:t>
      </w:r>
    </w:p>
    <w:p w14:paraId="3CED070B" w14:textId="77777777" w:rsidR="00200349" w:rsidRPr="00200349" w:rsidRDefault="00200349" w:rsidP="00200349">
      <w:pPr>
        <w:pStyle w:val="EndNoteBibliography"/>
        <w:spacing w:after="0"/>
        <w:ind w:left="720" w:hanging="720"/>
      </w:pPr>
      <w:r w:rsidRPr="00200349">
        <w:t xml:space="preserve">SEYMOUR, J. F., DAVIS, M. S., PAGEL, J. M., KAHL, B. S., WIERDA, W. G. &amp; MILLER, T. P. 2013. Updated results of a phase 1 first-in-human study of the BCL-2 inhibitor ABT-199 (GDC-0199) in patients with relapsed/refractory (R/R) chronic lymphocytic leukemia (CLL). </w:t>
      </w:r>
      <w:r w:rsidRPr="00200349">
        <w:rPr>
          <w:i/>
        </w:rPr>
        <w:t>Journal of clinical oncology</w:t>
      </w:r>
      <w:r w:rsidRPr="00200349">
        <w:t>.</w:t>
      </w:r>
    </w:p>
    <w:p w14:paraId="2243146B" w14:textId="77777777" w:rsidR="00200349" w:rsidRPr="00200349" w:rsidRDefault="00200349" w:rsidP="00200349">
      <w:pPr>
        <w:pStyle w:val="EndNoteBibliography"/>
        <w:spacing w:after="0"/>
        <w:ind w:left="720" w:hanging="720"/>
      </w:pPr>
      <w:r w:rsidRPr="00200349">
        <w:t xml:space="preserve">SHEN, W. F., MONTGOMERY, J. C., ROZENFELD, S., MOSKOW, J. J., LAWRENCE, H. J., BUCHBERG, A. M. &amp; LARGMAN, C. 1997. AbdB-like Hox proteins stabilize DNA binding by the Meis1 homeodomain proteins. </w:t>
      </w:r>
      <w:r w:rsidRPr="00200349">
        <w:rPr>
          <w:i/>
        </w:rPr>
        <w:t>Mol Cell Biol,</w:t>
      </w:r>
      <w:r w:rsidRPr="00200349">
        <w:t xml:space="preserve"> 17</w:t>
      </w:r>
      <w:r w:rsidRPr="00200349">
        <w:rPr>
          <w:b/>
        </w:rPr>
        <w:t>,</w:t>
      </w:r>
      <w:r w:rsidRPr="00200349">
        <w:t xml:space="preserve"> 6448-58.</w:t>
      </w:r>
    </w:p>
    <w:p w14:paraId="18987E64" w14:textId="77777777" w:rsidR="00200349" w:rsidRPr="00200349" w:rsidRDefault="00200349" w:rsidP="00200349">
      <w:pPr>
        <w:pStyle w:val="EndNoteBibliography"/>
        <w:spacing w:after="0"/>
        <w:ind w:left="720" w:hanging="720"/>
      </w:pPr>
      <w:r w:rsidRPr="00200349">
        <w:t xml:space="preserve">SHI, A., MURAI, M. J., HE, S., LUND, G., HARTLEY, T., PUROHIT, T., REDDY, G., CHRUSZCZ, M., GREMBECKA, J. &amp; CIERPICKI, T. 2012. Structural insights into inhibition of the bivalent menin-MLL interaction by small molecules in leukemia. </w:t>
      </w:r>
      <w:r w:rsidRPr="00200349">
        <w:rPr>
          <w:i/>
        </w:rPr>
        <w:t>Blood,</w:t>
      </w:r>
      <w:r w:rsidRPr="00200349">
        <w:t xml:space="preserve"> 120</w:t>
      </w:r>
      <w:r w:rsidRPr="00200349">
        <w:rPr>
          <w:b/>
        </w:rPr>
        <w:t>,</w:t>
      </w:r>
      <w:r w:rsidRPr="00200349">
        <w:t xml:space="preserve"> 4461-9.</w:t>
      </w:r>
    </w:p>
    <w:p w14:paraId="46B04220" w14:textId="77777777" w:rsidR="00200349" w:rsidRPr="00200349" w:rsidRDefault="00200349" w:rsidP="00200349">
      <w:pPr>
        <w:pStyle w:val="EndNoteBibliography"/>
        <w:spacing w:after="0"/>
        <w:ind w:left="720" w:hanging="720"/>
      </w:pPr>
      <w:r w:rsidRPr="00200349">
        <w:t xml:space="preserve">SLANY, R. K. 2005. When epigenetics kills: MLL fusion proteins in leukemia. </w:t>
      </w:r>
      <w:r w:rsidRPr="00200349">
        <w:rPr>
          <w:i/>
        </w:rPr>
        <w:t>Hematol Oncol,</w:t>
      </w:r>
      <w:r w:rsidRPr="00200349">
        <w:t xml:space="preserve"> 23</w:t>
      </w:r>
      <w:r w:rsidRPr="00200349">
        <w:rPr>
          <w:b/>
        </w:rPr>
        <w:t>,</w:t>
      </w:r>
      <w:r w:rsidRPr="00200349">
        <w:t xml:space="preserve"> 1-9.</w:t>
      </w:r>
    </w:p>
    <w:p w14:paraId="3BB2FBA9" w14:textId="77777777" w:rsidR="00200349" w:rsidRPr="00200349" w:rsidRDefault="00200349" w:rsidP="00200349">
      <w:pPr>
        <w:pStyle w:val="EndNoteBibliography"/>
        <w:spacing w:after="0"/>
        <w:ind w:left="720" w:hanging="720"/>
      </w:pPr>
      <w:r w:rsidRPr="00200349">
        <w:t xml:space="preserve">SMITH, S. M., LE BEAU, M. M., HUO, D., KARRISON, T., SOBECKS, R. M., ANASTASI, J., VARDIMAN, J. W., ROWLEY, J. D. &amp; LARSON, R. A. 2003. Clinical-cytogenetic associations in 306 patients with therapy-related myelodysplasia and myeloid leukemia: the University of Chicago series. </w:t>
      </w:r>
      <w:r w:rsidRPr="00200349">
        <w:rPr>
          <w:i/>
        </w:rPr>
        <w:t>Blood,</w:t>
      </w:r>
      <w:r w:rsidRPr="00200349">
        <w:t xml:space="preserve"> 102</w:t>
      </w:r>
      <w:r w:rsidRPr="00200349">
        <w:rPr>
          <w:b/>
        </w:rPr>
        <w:t>,</w:t>
      </w:r>
      <w:r w:rsidRPr="00200349">
        <w:t xml:space="preserve"> 43-52.</w:t>
      </w:r>
    </w:p>
    <w:p w14:paraId="7DDCDD8C" w14:textId="77777777" w:rsidR="00200349" w:rsidRPr="00200349" w:rsidRDefault="00200349" w:rsidP="00200349">
      <w:pPr>
        <w:pStyle w:val="EndNoteBibliography"/>
        <w:spacing w:after="0"/>
        <w:ind w:left="720" w:hanging="720"/>
      </w:pPr>
      <w:r w:rsidRPr="00200349">
        <w:t xml:space="preserve">STONE, R. M., MANDREKAR, S. &amp; LAUMANN, C. 2015. Midostaurin, a multi-target kinase inhibitor, improves overall survival when added to standart chemotherapy in adults age 18-60 with FLT3 mutant acute myeloid leukemia (AML): results from randomized, prospective, placebo-controlled, double-blind trial, CALGB 10603/RATIFY [abstract]. </w:t>
      </w:r>
      <w:r w:rsidRPr="00200349">
        <w:rPr>
          <w:i/>
        </w:rPr>
        <w:t>Blood</w:t>
      </w:r>
      <w:r w:rsidRPr="00200349">
        <w:t>.</w:t>
      </w:r>
    </w:p>
    <w:p w14:paraId="30E39897" w14:textId="77777777" w:rsidR="00200349" w:rsidRPr="00041795" w:rsidRDefault="00200349" w:rsidP="00200349">
      <w:pPr>
        <w:pStyle w:val="EndNoteBibliography"/>
        <w:spacing w:after="0"/>
        <w:ind w:left="720" w:hanging="720"/>
        <w:rPr>
          <w:lang w:val="de-DE"/>
        </w:rPr>
      </w:pPr>
      <w:r w:rsidRPr="00200349">
        <w:t xml:space="preserve">STONE, R. M., MANDREKAR, S. J., SANFORD, B. L., LAUMANN, K., GEYER, S., BLOOMFIELD, C. D., THIEDE, C., PRIOR, T. W., DOHNER, K., MARCUCCI, G., LO-COCO, F., KLISOVIC, R. B., WEI, A., SIERRA, J., SANZ, M. A., BRANDWEIN, J. M., DE WITTE, T., NIEDERWIESER, D., APPELBAUM, F. R., MEDEIROS, B. C., TALLMAN, M. S., KRAUTER, J., SCHLENK, R. F., GANSER, A., SERVE, H., EHNINGER, G., AMADORI, S., LARSON, R. A. &amp; DOHNER, H. 2017. Midostaurin plus </w:t>
      </w:r>
      <w:r w:rsidRPr="00200349">
        <w:lastRenderedPageBreak/>
        <w:t xml:space="preserve">Chemotherapy for Acute Myeloid Leukemia with a FLT3 Mutation. </w:t>
      </w:r>
      <w:r w:rsidRPr="00041795">
        <w:rPr>
          <w:i/>
          <w:lang w:val="de-DE"/>
        </w:rPr>
        <w:t>N Engl J Med,</w:t>
      </w:r>
      <w:r w:rsidRPr="00041795">
        <w:rPr>
          <w:lang w:val="de-DE"/>
        </w:rPr>
        <w:t xml:space="preserve"> 377</w:t>
      </w:r>
      <w:r w:rsidRPr="00041795">
        <w:rPr>
          <w:b/>
          <w:lang w:val="de-DE"/>
        </w:rPr>
        <w:t>,</w:t>
      </w:r>
      <w:r w:rsidRPr="00041795">
        <w:rPr>
          <w:lang w:val="de-DE"/>
        </w:rPr>
        <w:t xml:space="preserve"> 454-464.</w:t>
      </w:r>
    </w:p>
    <w:p w14:paraId="6CF2D9AD" w14:textId="77777777" w:rsidR="00200349" w:rsidRPr="00200349" w:rsidRDefault="00200349" w:rsidP="00200349">
      <w:pPr>
        <w:pStyle w:val="EndNoteBibliography"/>
        <w:spacing w:after="0"/>
        <w:ind w:left="720" w:hanging="720"/>
      </w:pPr>
      <w:r w:rsidRPr="00041795">
        <w:rPr>
          <w:lang w:val="de-DE"/>
        </w:rPr>
        <w:t xml:space="preserve">SUTTORP, N., MÖCKEL, M., SIEGMUND, B. &amp; DIETEL, M. 2020. </w:t>
      </w:r>
      <w:r w:rsidRPr="00200349">
        <w:rPr>
          <w:i/>
        </w:rPr>
        <w:t>Harrison´s Innere Medizin</w:t>
      </w:r>
      <w:r w:rsidRPr="00200349">
        <w:t>, Thieme.</w:t>
      </w:r>
    </w:p>
    <w:p w14:paraId="796233FD" w14:textId="77777777" w:rsidR="00200349" w:rsidRPr="00200349" w:rsidRDefault="00200349" w:rsidP="00200349">
      <w:pPr>
        <w:pStyle w:val="EndNoteBibliography"/>
        <w:spacing w:after="0"/>
        <w:ind w:left="720" w:hanging="720"/>
      </w:pPr>
      <w:r w:rsidRPr="00200349">
        <w:t xml:space="preserve">SWERDLOW, S., CAMPO, E. &amp; HARRIS, N., L,; 2018. </w:t>
      </w:r>
      <w:r w:rsidRPr="00200349">
        <w:rPr>
          <w:i/>
        </w:rPr>
        <w:t>World Health Organization Classification of Tumours of Haematopoietic and Lymphoid Tissues</w:t>
      </w:r>
      <w:r w:rsidRPr="00200349">
        <w:t>, WORLD HEALTH ORGN.</w:t>
      </w:r>
    </w:p>
    <w:p w14:paraId="33E4376E" w14:textId="77777777" w:rsidR="00200349" w:rsidRPr="00041795" w:rsidRDefault="00200349" w:rsidP="00200349">
      <w:pPr>
        <w:pStyle w:val="EndNoteBibliography"/>
        <w:spacing w:after="0"/>
        <w:ind w:left="720" w:hanging="720"/>
        <w:rPr>
          <w:lang w:val="de-DE"/>
        </w:rPr>
      </w:pPr>
      <w:r w:rsidRPr="00200349">
        <w:t xml:space="preserve">TAHIR, S. K., SMITH, M. L., HESSLER, P., RAPP, L. R., IDLER, K. B., PARK, C. H., LEVERSON, J. D. &amp; LAM, L. T. 2017. Potential mechanisms of resistance to venetoclax and strategies to circumvent it. </w:t>
      </w:r>
      <w:r w:rsidRPr="00041795">
        <w:rPr>
          <w:i/>
          <w:lang w:val="de-DE"/>
        </w:rPr>
        <w:t>BMC Cancer,</w:t>
      </w:r>
      <w:r w:rsidRPr="00041795">
        <w:rPr>
          <w:lang w:val="de-DE"/>
        </w:rPr>
        <w:t xml:space="preserve"> 17</w:t>
      </w:r>
      <w:r w:rsidRPr="00041795">
        <w:rPr>
          <w:b/>
          <w:lang w:val="de-DE"/>
        </w:rPr>
        <w:t>,</w:t>
      </w:r>
      <w:r w:rsidRPr="00041795">
        <w:rPr>
          <w:lang w:val="de-DE"/>
        </w:rPr>
        <w:t xml:space="preserve"> 399.</w:t>
      </w:r>
    </w:p>
    <w:p w14:paraId="25A2FC0E" w14:textId="77777777" w:rsidR="00200349" w:rsidRPr="00200349" w:rsidRDefault="00200349" w:rsidP="00200349">
      <w:pPr>
        <w:pStyle w:val="EndNoteBibliography"/>
        <w:spacing w:after="0"/>
        <w:ind w:left="720" w:hanging="720"/>
      </w:pPr>
      <w:r w:rsidRPr="00041795">
        <w:rPr>
          <w:lang w:val="de-DE"/>
        </w:rPr>
        <w:t xml:space="preserve">TAUSCH, E., CLOSE, W., DOLNIK, A., BLOEHDORN, J., CHYLA, B., BULLINGER, L., DOHNER, H., MERTENS, D. &amp; STILGENBAUER, S. 2019. </w:t>
      </w:r>
      <w:r w:rsidRPr="00200349">
        <w:t xml:space="preserve">Venetoclax resistance and acquired BCL2 mutations in chronic lymphocytic leukemia. </w:t>
      </w:r>
      <w:r w:rsidRPr="00200349">
        <w:rPr>
          <w:i/>
        </w:rPr>
        <w:t>Haematologica,</w:t>
      </w:r>
      <w:r w:rsidRPr="00200349">
        <w:t xml:space="preserve"> 104</w:t>
      </w:r>
      <w:r w:rsidRPr="00200349">
        <w:rPr>
          <w:b/>
        </w:rPr>
        <w:t>,</w:t>
      </w:r>
      <w:r w:rsidRPr="00200349">
        <w:t xml:space="preserve"> e434-e437.</w:t>
      </w:r>
    </w:p>
    <w:p w14:paraId="7A9A8310" w14:textId="77777777" w:rsidR="00200349" w:rsidRPr="00200349" w:rsidRDefault="00200349" w:rsidP="00200349">
      <w:pPr>
        <w:pStyle w:val="EndNoteBibliography"/>
        <w:spacing w:after="0"/>
        <w:ind w:left="720" w:hanging="720"/>
      </w:pPr>
      <w:r w:rsidRPr="00200349">
        <w:t xml:space="preserve">THORVALDSDOTTIR, H., ROBINSON, J. T. &amp; MESIROV, J. P. 2013. Integrative Genomics Viewer (IGV): high-performance genomics data visualization and exploration. </w:t>
      </w:r>
      <w:r w:rsidRPr="00200349">
        <w:rPr>
          <w:i/>
        </w:rPr>
        <w:t>Brief Bioinform,</w:t>
      </w:r>
      <w:r w:rsidRPr="00200349">
        <w:t xml:space="preserve"> 14</w:t>
      </w:r>
      <w:r w:rsidRPr="00200349">
        <w:rPr>
          <w:b/>
        </w:rPr>
        <w:t>,</w:t>
      </w:r>
      <w:r w:rsidRPr="00200349">
        <w:t xml:space="preserve"> 178-92.</w:t>
      </w:r>
    </w:p>
    <w:p w14:paraId="410A8505" w14:textId="77777777" w:rsidR="00200349" w:rsidRPr="00200349" w:rsidRDefault="00200349" w:rsidP="00200349">
      <w:pPr>
        <w:pStyle w:val="EndNoteBibliography"/>
        <w:spacing w:after="0"/>
        <w:ind w:left="720" w:hanging="720"/>
      </w:pPr>
      <w:r w:rsidRPr="00200349">
        <w:t xml:space="preserve">TSE, C., SHOEMAKER, A. R., ADICKES, J., ANDERSON, M. G., CHEN, J., JIN, S., JOHNSON, E. F., MARSH, K. C., MITTEN, M. J., NIMMER, P., ROBERTS, L., TAHIR, S. K., XIAO, Y., YANG, X., ZHANG, H., FESIK, S., ROSENBERG, S. H. &amp; ELMORE, S. W. 2008. ABT-263: a potent and orally bioavailable Bcl-2 family inhibitor. </w:t>
      </w:r>
      <w:r w:rsidRPr="00200349">
        <w:rPr>
          <w:i/>
        </w:rPr>
        <w:t>Cancer Res,</w:t>
      </w:r>
      <w:r w:rsidRPr="00200349">
        <w:t xml:space="preserve"> 68</w:t>
      </w:r>
      <w:r w:rsidRPr="00200349">
        <w:rPr>
          <w:b/>
        </w:rPr>
        <w:t>,</w:t>
      </w:r>
      <w:r w:rsidRPr="00200349">
        <w:t xml:space="preserve"> 3421-8.</w:t>
      </w:r>
    </w:p>
    <w:p w14:paraId="3C85D436" w14:textId="77777777" w:rsidR="00200349" w:rsidRPr="00200349" w:rsidRDefault="00200349" w:rsidP="00200349">
      <w:pPr>
        <w:pStyle w:val="EndNoteBibliography"/>
        <w:spacing w:after="0"/>
        <w:ind w:left="720" w:hanging="720"/>
      </w:pPr>
      <w:r w:rsidRPr="00200349">
        <w:t xml:space="preserve">TYNER, J. W., TOGNON, C. E., BOTTOMLY, D., WILMOT, B., KURTZ, S. E., SAVAGE, S. L., LONG, N., SCHULTZ, A. R., TRAER, E., ABEL, M., AGARWAL, A., BLUCHER, A., BORATE, U., BRYANT, J., BURKE, R., CARLOS, A., CARPENTER, R., CARROLL, J., CHANG, B. H., COBLENTZ, C., D'ALMEIDA, A., COOK, R., DANILOV, A., DAO, K. T., DEGNIN, M., DEVINE, D., DIBB, J., EDWARDS, D. K. T., EIDE, C. A., ENGLISH, I., GLOVER, J., HENSON, R., HO, H., JEMAL, A., JOHNSON, K., JOHNSON, R., JUNIO, B., KAEMPF, A., LEONARD, J., LIN, C., LIU, S. Q., LO, P., LORIAUX, M. M., LUTY, S., MACEY, T., MACMANIMAN, J., MARTINEZ, J., MORI, M., NELSON, D., NICHOLS, C., PETERS, J., RAMSDILL, J., ROFELTY, A., SCHUFF, R., SEARLES, R., SEGERDELL, E., SMITH, R. L., SPURGEON, S. E., SWEENEY, T., THAPA, A., VISSER, C., WAGNER, J., WATANABE-SMITH, K., WERTH, K., WOLF, J., WHITE, L., YATES, A., ZHANG, H., COGLE, C. R., COLLINS, R. H., CONNOLLY, D. C., DEININGER, M. W., DRUSBOSKY, L., HOURIGAN, C. S., JORDAN, C. T., KROPF, P., LIN, T. L., MARTINEZ, M. E., MEDEIROS, B. C., PALLAPATI, R. R., POLLYEA, D. A., SWORDS, R. T., WATTS, J. M., WEIR, S. J., WIEST, D. L., WINTERS, R. M., MCWEENEY, S. K. &amp; DRUKER, B. J. 2018. Functional genomic landscape of acute myeloid leukaemia. </w:t>
      </w:r>
      <w:r w:rsidRPr="00200349">
        <w:rPr>
          <w:i/>
        </w:rPr>
        <w:t>Nature,</w:t>
      </w:r>
      <w:r w:rsidRPr="00200349">
        <w:t xml:space="preserve"> 562</w:t>
      </w:r>
      <w:r w:rsidRPr="00200349">
        <w:rPr>
          <w:b/>
        </w:rPr>
        <w:t>,</w:t>
      </w:r>
      <w:r w:rsidRPr="00200349">
        <w:t xml:space="preserve"> 526-531.</w:t>
      </w:r>
    </w:p>
    <w:p w14:paraId="4C02EA43" w14:textId="77777777" w:rsidR="00200349" w:rsidRPr="00200349" w:rsidRDefault="00200349" w:rsidP="00200349">
      <w:pPr>
        <w:pStyle w:val="EndNoteBibliography"/>
        <w:spacing w:after="0"/>
        <w:ind w:left="720" w:hanging="720"/>
      </w:pPr>
      <w:r w:rsidRPr="00200349">
        <w:t xml:space="preserve">UCKELMANN, H. J., KIM, S. M., WONG, E. M., HATTON, C., GIOVINAZZO, H., GADREY, J. Y., KRIVTSOV, A. V., RUCKER, F. G., DOHNER, K., MCGEEHAN, G. M., LEVINE, R. L., BULLINGER, L., VASSILIOU, G. S. &amp; ARMSTRONG, S. A. 2020. Therapeutic targeting of preleukemia cells in a mouse model of NPM1 mutant acute myeloid leukemia. </w:t>
      </w:r>
      <w:r w:rsidRPr="00200349">
        <w:rPr>
          <w:i/>
        </w:rPr>
        <w:t>Science,</w:t>
      </w:r>
      <w:r w:rsidRPr="00200349">
        <w:t xml:space="preserve"> 367</w:t>
      </w:r>
      <w:r w:rsidRPr="00200349">
        <w:rPr>
          <w:b/>
        </w:rPr>
        <w:t>,</w:t>
      </w:r>
      <w:r w:rsidRPr="00200349">
        <w:t xml:space="preserve"> 586-590.</w:t>
      </w:r>
    </w:p>
    <w:p w14:paraId="00BA7ABE" w14:textId="77777777" w:rsidR="00200349" w:rsidRPr="00200349" w:rsidRDefault="00200349" w:rsidP="00200349">
      <w:pPr>
        <w:pStyle w:val="EndNoteBibliography"/>
        <w:spacing w:after="0"/>
        <w:ind w:left="720" w:hanging="720"/>
      </w:pPr>
      <w:r w:rsidRPr="00200349">
        <w:t xml:space="preserve">WEI, A. H., MONTESINOS, P., IVANOV, V., DINARDO, C. D., NOVAK, J., LARIBI, K., KIM, I., STEVENS, D. A., FIEDLER, W., PAGONI, M., SAMOILOVA, O., HU, Y., ANAGNOSTOPOULOS, A., BERGERON, J., HOU, J. Z., MURTHY, V., YAMAUCHI, T., MCDONALD, A., CHYLA, B., GOPALAKRISHNAN, S., JIANG, Q., MENDES, W., HAYSLIP, J. &amp; PANAYIOTIDIS, P. 2020. Venetoclax plus LDAC for newly diagnosed AML ineligible for intensive chemotherapy: a phase 3 randomized placebo-controlled trial. </w:t>
      </w:r>
      <w:r w:rsidRPr="00200349">
        <w:rPr>
          <w:i/>
        </w:rPr>
        <w:t>Blood,</w:t>
      </w:r>
      <w:r w:rsidRPr="00200349">
        <w:t xml:space="preserve"> 135</w:t>
      </w:r>
      <w:r w:rsidRPr="00200349">
        <w:rPr>
          <w:b/>
        </w:rPr>
        <w:t>,</w:t>
      </w:r>
      <w:r w:rsidRPr="00200349">
        <w:t xml:space="preserve"> 2137-2145.</w:t>
      </w:r>
    </w:p>
    <w:p w14:paraId="55F5E410" w14:textId="77777777" w:rsidR="00200349" w:rsidRPr="00200349" w:rsidRDefault="00200349" w:rsidP="00200349">
      <w:pPr>
        <w:pStyle w:val="EndNoteBibliography"/>
        <w:spacing w:after="0"/>
        <w:ind w:left="720" w:hanging="720"/>
      </w:pPr>
      <w:r w:rsidRPr="00200349">
        <w:t xml:space="preserve">WEI, A. H., STRICKLAND, S. A., JR., HOU, J. Z., FIEDLER, W., LIN, T. L., WALTER, R. B., ENJETI, A., TIONG, I. S., SAVONA, M., LEE, S., CHYLA, B., POPOVIC, R., SALEM, A. H., AGARWAL, S., XU, T., FAKOUHI, K. M., HUMERICKHOUSE, R., HONG, W. J., HAYSLIP, J. &amp; ROBOZ, G. J. 2019. Venetoclax Combined With Low-Dose Cytarabine for Previously Untreated Patients With Acute Myeloid Leukemia: Results From a Phase Ib/II Study. </w:t>
      </w:r>
      <w:r w:rsidRPr="00200349">
        <w:rPr>
          <w:i/>
        </w:rPr>
        <w:t>J Clin Oncol,</w:t>
      </w:r>
      <w:r w:rsidRPr="00200349">
        <w:t xml:space="preserve"> 37</w:t>
      </w:r>
      <w:r w:rsidRPr="00200349">
        <w:rPr>
          <w:b/>
        </w:rPr>
        <w:t>,</w:t>
      </w:r>
      <w:r w:rsidRPr="00200349">
        <w:t xml:space="preserve"> 1277-1284.</w:t>
      </w:r>
    </w:p>
    <w:p w14:paraId="5AC7A0B8" w14:textId="77777777" w:rsidR="00200349" w:rsidRPr="00200349" w:rsidRDefault="00200349" w:rsidP="00200349">
      <w:pPr>
        <w:pStyle w:val="EndNoteBibliography"/>
        <w:spacing w:after="0"/>
        <w:ind w:left="720" w:hanging="720"/>
      </w:pPr>
      <w:r w:rsidRPr="00200349">
        <w:t xml:space="preserve">WOUTERS, B. J. &amp; DELWEL, R. 2016. Epigenetics and approaches to targeted epigenetic therapy in acute myeloid leukemia. </w:t>
      </w:r>
      <w:r w:rsidRPr="00200349">
        <w:rPr>
          <w:i/>
        </w:rPr>
        <w:t>Blood,</w:t>
      </w:r>
      <w:r w:rsidRPr="00200349">
        <w:t xml:space="preserve"> 127</w:t>
      </w:r>
      <w:r w:rsidRPr="00200349">
        <w:rPr>
          <w:b/>
        </w:rPr>
        <w:t>,</w:t>
      </w:r>
      <w:r w:rsidRPr="00200349">
        <w:t xml:space="preserve"> 42-52.</w:t>
      </w:r>
    </w:p>
    <w:p w14:paraId="021C7758" w14:textId="77777777" w:rsidR="00200349" w:rsidRPr="00200349" w:rsidRDefault="00200349" w:rsidP="00200349">
      <w:pPr>
        <w:pStyle w:val="EndNoteBibliography"/>
        <w:spacing w:after="0"/>
        <w:ind w:left="720" w:hanging="720"/>
      </w:pPr>
      <w:r w:rsidRPr="00200349">
        <w:t xml:space="preserve">YOKOYAMA, A. &amp; CLEARY, M. L. 2008. Menin critically links MLL proteins with LEDGF on cancer-associated target genes. </w:t>
      </w:r>
      <w:r w:rsidRPr="00200349">
        <w:rPr>
          <w:i/>
        </w:rPr>
        <w:t>Cancer Cell,</w:t>
      </w:r>
      <w:r w:rsidRPr="00200349">
        <w:t xml:space="preserve"> 14</w:t>
      </w:r>
      <w:r w:rsidRPr="00200349">
        <w:rPr>
          <w:b/>
        </w:rPr>
        <w:t>,</w:t>
      </w:r>
      <w:r w:rsidRPr="00200349">
        <w:t xml:space="preserve"> 36-46.</w:t>
      </w:r>
    </w:p>
    <w:p w14:paraId="790623F5" w14:textId="77777777" w:rsidR="00200349" w:rsidRPr="00200349" w:rsidRDefault="00200349" w:rsidP="00200349">
      <w:pPr>
        <w:pStyle w:val="EndNoteBibliography"/>
        <w:spacing w:after="0"/>
        <w:ind w:left="720" w:hanging="720"/>
      </w:pPr>
      <w:r w:rsidRPr="00200349">
        <w:lastRenderedPageBreak/>
        <w:t xml:space="preserve">YOKOYAMA, A., SOMERVAILLE, T. C., SMITH, K. S., ROZENBLATT-ROSEN, O., MEYERSON, M. &amp; CLEARY, M. L. 2005. The menin tumor suppressor protein is an essential oncogenic cofactor for MLL-associated leukemogenesis. </w:t>
      </w:r>
      <w:r w:rsidRPr="00200349">
        <w:rPr>
          <w:i/>
        </w:rPr>
        <w:t>Cell,</w:t>
      </w:r>
      <w:r w:rsidRPr="00200349">
        <w:t xml:space="preserve"> 123</w:t>
      </w:r>
      <w:r w:rsidRPr="00200349">
        <w:rPr>
          <w:b/>
        </w:rPr>
        <w:t>,</w:t>
      </w:r>
      <w:r w:rsidRPr="00200349">
        <w:t xml:space="preserve"> 207-18.</w:t>
      </w:r>
    </w:p>
    <w:p w14:paraId="17E2FCA1" w14:textId="77777777" w:rsidR="00200349" w:rsidRPr="00200349" w:rsidRDefault="00200349" w:rsidP="00200349">
      <w:pPr>
        <w:pStyle w:val="EndNoteBibliography"/>
        <w:spacing w:after="0"/>
        <w:ind w:left="720" w:hanging="720"/>
      </w:pPr>
      <w:r w:rsidRPr="00200349">
        <w:t xml:space="preserve">ZHANG, M., GU, L., ZHENG, P., CHEN, Z., DOU, X., QIN, Q. &amp; CAI, X. 2019. Improvement of cell counting method for Neubauer counting chamber. </w:t>
      </w:r>
      <w:r w:rsidRPr="00200349">
        <w:rPr>
          <w:i/>
        </w:rPr>
        <w:t>J Clin Lab Anal</w:t>
      </w:r>
      <w:r w:rsidRPr="00200349">
        <w:rPr>
          <w:b/>
        </w:rPr>
        <w:t>,</w:t>
      </w:r>
      <w:r w:rsidRPr="00200349">
        <w:t xml:space="preserve"> e23024.</w:t>
      </w:r>
    </w:p>
    <w:p w14:paraId="4B6CD2C5" w14:textId="031107E5" w:rsidR="00200349" w:rsidRDefault="00200349" w:rsidP="00200349">
      <w:pPr>
        <w:pStyle w:val="EndNoteBibliography"/>
        <w:ind w:left="720" w:hanging="720"/>
      </w:pPr>
      <w:r w:rsidRPr="00200349">
        <w:t xml:space="preserve">ZUCKERMAN, T. &amp; ROWE, J. M. 2014. Transplantation in acute myeloid leukemia. </w:t>
      </w:r>
      <w:r w:rsidRPr="00200349">
        <w:rPr>
          <w:i/>
        </w:rPr>
        <w:t>Hematol Oncol Clin North Am,</w:t>
      </w:r>
      <w:r w:rsidRPr="00200349">
        <w:t xml:space="preserve"> 28</w:t>
      </w:r>
      <w:r w:rsidRPr="00200349">
        <w:rPr>
          <w:b/>
        </w:rPr>
        <w:t>,</w:t>
      </w:r>
      <w:r w:rsidRPr="00200349">
        <w:t xml:space="preserve"> 983-94.</w:t>
      </w:r>
    </w:p>
    <w:p w14:paraId="3F689DFB" w14:textId="2B816C18" w:rsidR="00200349" w:rsidRDefault="00200349">
      <w:pPr>
        <w:rPr>
          <w:rFonts w:ascii="Calibri" w:hAnsi="Calibri" w:cs="Calibri"/>
          <w:noProof/>
          <w:lang w:val="en-US"/>
        </w:rPr>
      </w:pPr>
      <w:r>
        <w:br w:type="page"/>
      </w:r>
    </w:p>
    <w:p w14:paraId="2183AF5B" w14:textId="7A0275C4" w:rsidR="002B4327" w:rsidRDefault="001F0C15" w:rsidP="006B77E3">
      <w:pPr>
        <w:pStyle w:val="berschrift1"/>
      </w:pPr>
      <w:r>
        <w:lastRenderedPageBreak/>
        <w:fldChar w:fldCharType="end"/>
      </w:r>
      <w:bookmarkStart w:id="169" w:name="_Ref8567593"/>
      <w:bookmarkStart w:id="170" w:name="_Toc64625084"/>
      <w:r w:rsidR="002869C3">
        <w:t>Anhang</w:t>
      </w:r>
      <w:bookmarkEnd w:id="169"/>
      <w:bookmarkEnd w:id="170"/>
    </w:p>
    <w:tbl>
      <w:tblPr>
        <w:tblStyle w:val="Tabellenraster"/>
        <w:tblW w:w="9067" w:type="dxa"/>
        <w:tblLook w:val="04A0" w:firstRow="1" w:lastRow="0" w:firstColumn="1" w:lastColumn="0" w:noHBand="0" w:noVBand="1"/>
      </w:tblPr>
      <w:tblGrid>
        <w:gridCol w:w="4649"/>
        <w:gridCol w:w="4418"/>
      </w:tblGrid>
      <w:tr w:rsidR="002869C3" w:rsidRPr="008B0BEC" w14:paraId="41E73007" w14:textId="77777777" w:rsidTr="00AF5C4D">
        <w:trPr>
          <w:trHeight w:val="256"/>
        </w:trPr>
        <w:tc>
          <w:tcPr>
            <w:tcW w:w="4649" w:type="dxa"/>
            <w:shd w:val="clear" w:color="auto" w:fill="D9D9D9" w:themeFill="background1" w:themeFillShade="D9"/>
          </w:tcPr>
          <w:p w14:paraId="392CCD00" w14:textId="0F93407D" w:rsidR="002869C3" w:rsidRPr="00757F7A" w:rsidRDefault="002869C3" w:rsidP="000561CF">
            <w:pPr>
              <w:tabs>
                <w:tab w:val="center" w:pos="2216"/>
              </w:tabs>
              <w:rPr>
                <w:rFonts w:ascii="Arial" w:hAnsi="Arial" w:cs="Arial"/>
                <w:sz w:val="24"/>
                <w:szCs w:val="24"/>
                <w:lang w:val="en-US"/>
              </w:rPr>
            </w:pPr>
            <w:proofErr w:type="spellStart"/>
            <w:r w:rsidRPr="00757F7A">
              <w:rPr>
                <w:rFonts w:ascii="Arial" w:hAnsi="Arial" w:cs="Arial"/>
                <w:sz w:val="24"/>
                <w:szCs w:val="24"/>
                <w:lang w:val="en-US"/>
              </w:rPr>
              <w:t>Subgruppe</w:t>
            </w:r>
            <w:proofErr w:type="spellEnd"/>
            <w:r w:rsidR="000561CF" w:rsidRPr="00757F7A">
              <w:rPr>
                <w:rFonts w:ascii="Arial" w:hAnsi="Arial" w:cs="Arial"/>
                <w:sz w:val="24"/>
                <w:szCs w:val="24"/>
                <w:lang w:val="en-US"/>
              </w:rPr>
              <w:tab/>
            </w:r>
          </w:p>
        </w:tc>
        <w:tc>
          <w:tcPr>
            <w:tcW w:w="4418" w:type="dxa"/>
            <w:shd w:val="clear" w:color="auto" w:fill="D9D9D9" w:themeFill="background1" w:themeFillShade="D9"/>
          </w:tcPr>
          <w:p w14:paraId="06C15504" w14:textId="1631F187" w:rsidR="002869C3" w:rsidRPr="00757F7A" w:rsidRDefault="002869C3" w:rsidP="00E24D2D">
            <w:pPr>
              <w:rPr>
                <w:rFonts w:ascii="Arial" w:hAnsi="Arial" w:cs="Arial"/>
                <w:sz w:val="24"/>
                <w:szCs w:val="24"/>
                <w:lang w:val="en-US"/>
              </w:rPr>
            </w:pPr>
            <w:proofErr w:type="spellStart"/>
            <w:r w:rsidRPr="00757F7A">
              <w:rPr>
                <w:rFonts w:ascii="Arial" w:hAnsi="Arial" w:cs="Arial"/>
                <w:sz w:val="24"/>
                <w:szCs w:val="24"/>
                <w:lang w:val="en-US"/>
              </w:rPr>
              <w:t>Spezifikation</w:t>
            </w:r>
            <w:proofErr w:type="spellEnd"/>
          </w:p>
        </w:tc>
      </w:tr>
      <w:tr w:rsidR="002869C3" w:rsidRPr="008B0BEC" w14:paraId="4D99DA88" w14:textId="77777777" w:rsidTr="00AF5C4D">
        <w:trPr>
          <w:trHeight w:val="5310"/>
        </w:trPr>
        <w:tc>
          <w:tcPr>
            <w:tcW w:w="4649" w:type="dxa"/>
          </w:tcPr>
          <w:p w14:paraId="7D68E535"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Acute myeloid leukemia with recurrent genetic aberration</w:t>
            </w:r>
          </w:p>
        </w:tc>
        <w:tc>
          <w:tcPr>
            <w:tcW w:w="4418" w:type="dxa"/>
          </w:tcPr>
          <w:p w14:paraId="0A7522D1" w14:textId="5AF6A6B9" w:rsidR="002869C3" w:rsidRPr="00757F7A" w:rsidRDefault="002869C3" w:rsidP="00E24D2D">
            <w:pPr>
              <w:rPr>
                <w:rFonts w:ascii="Arial" w:hAnsi="Arial" w:cs="Arial"/>
                <w:sz w:val="24"/>
                <w:szCs w:val="24"/>
              </w:rPr>
            </w:pPr>
            <w:r w:rsidRPr="00757F7A">
              <w:rPr>
                <w:rFonts w:ascii="Arial" w:hAnsi="Arial" w:cs="Arial"/>
                <w:sz w:val="24"/>
                <w:szCs w:val="24"/>
              </w:rPr>
              <w:t xml:space="preserve">AML </w:t>
            </w:r>
            <w:proofErr w:type="spellStart"/>
            <w:r w:rsidRPr="00757F7A">
              <w:rPr>
                <w:rFonts w:ascii="Arial" w:hAnsi="Arial" w:cs="Arial"/>
                <w:sz w:val="24"/>
                <w:szCs w:val="24"/>
              </w:rPr>
              <w:t>with</w:t>
            </w:r>
            <w:proofErr w:type="spellEnd"/>
            <w:r w:rsidRPr="00757F7A">
              <w:rPr>
                <w:rFonts w:ascii="Arial" w:hAnsi="Arial" w:cs="Arial"/>
                <w:sz w:val="24"/>
                <w:szCs w:val="24"/>
              </w:rPr>
              <w:t xml:space="preserve"> </w:t>
            </w:r>
            <w:proofErr w:type="gramStart"/>
            <w:r w:rsidRPr="00757F7A">
              <w:rPr>
                <w:rFonts w:ascii="Arial" w:hAnsi="Arial" w:cs="Arial"/>
                <w:sz w:val="24"/>
                <w:szCs w:val="24"/>
              </w:rPr>
              <w:t>t(</w:t>
            </w:r>
            <w:proofErr w:type="gramEnd"/>
            <w:r w:rsidRPr="00757F7A">
              <w:rPr>
                <w:rFonts w:ascii="Arial" w:hAnsi="Arial" w:cs="Arial"/>
                <w:sz w:val="24"/>
                <w:szCs w:val="24"/>
              </w:rPr>
              <w:t>8;21) (q22;q22); RUNX1-RUNX1T1</w:t>
            </w:r>
          </w:p>
          <w:p w14:paraId="561B63DF" w14:textId="73D34118" w:rsidR="002869C3" w:rsidRPr="00757F7A" w:rsidRDefault="002869C3" w:rsidP="00E24D2D">
            <w:pPr>
              <w:rPr>
                <w:rFonts w:ascii="Arial" w:hAnsi="Arial" w:cs="Arial"/>
                <w:sz w:val="24"/>
                <w:szCs w:val="24"/>
              </w:rPr>
            </w:pPr>
            <w:r w:rsidRPr="00757F7A">
              <w:rPr>
                <w:rFonts w:ascii="Arial" w:hAnsi="Arial" w:cs="Arial"/>
                <w:sz w:val="24"/>
                <w:szCs w:val="24"/>
              </w:rPr>
              <w:t xml:space="preserve"> </w:t>
            </w:r>
          </w:p>
          <w:p w14:paraId="677F766F" w14:textId="26746941"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w:t>
            </w:r>
            <w:proofErr w:type="gramStart"/>
            <w:r w:rsidRPr="00757F7A">
              <w:rPr>
                <w:rFonts w:ascii="Arial" w:hAnsi="Arial" w:cs="Arial"/>
                <w:sz w:val="24"/>
                <w:szCs w:val="24"/>
                <w:lang w:val="en-US"/>
              </w:rPr>
              <w:t>inv(</w:t>
            </w:r>
            <w:proofErr w:type="gramEnd"/>
            <w:r w:rsidRPr="00757F7A">
              <w:rPr>
                <w:rFonts w:ascii="Arial" w:hAnsi="Arial" w:cs="Arial"/>
                <w:sz w:val="24"/>
                <w:szCs w:val="24"/>
                <w:lang w:val="en-US"/>
              </w:rPr>
              <w:t>16) (p13.1q22) or t(16;16)(p13.1;q22); CBFB-MYH11</w:t>
            </w:r>
          </w:p>
          <w:p w14:paraId="139BA50E" w14:textId="77777777" w:rsidR="002869C3" w:rsidRPr="00757F7A" w:rsidRDefault="002869C3" w:rsidP="00E24D2D">
            <w:pPr>
              <w:rPr>
                <w:rFonts w:ascii="Arial" w:hAnsi="Arial" w:cs="Arial"/>
                <w:sz w:val="24"/>
                <w:szCs w:val="24"/>
                <w:lang w:val="en-US"/>
              </w:rPr>
            </w:pPr>
          </w:p>
          <w:p w14:paraId="231D52D6" w14:textId="5E6D697A"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APL with </w:t>
            </w:r>
            <w:proofErr w:type="gramStart"/>
            <w:r w:rsidRPr="00757F7A">
              <w:rPr>
                <w:rFonts w:ascii="Arial" w:hAnsi="Arial" w:cs="Arial"/>
                <w:sz w:val="24"/>
                <w:szCs w:val="24"/>
                <w:lang w:val="en-US"/>
              </w:rPr>
              <w:t>t(</w:t>
            </w:r>
            <w:proofErr w:type="gramEnd"/>
            <w:r w:rsidRPr="00757F7A">
              <w:rPr>
                <w:rFonts w:ascii="Arial" w:hAnsi="Arial" w:cs="Arial"/>
                <w:sz w:val="24"/>
                <w:szCs w:val="24"/>
                <w:lang w:val="en-US"/>
              </w:rPr>
              <w:t xml:space="preserve">15;17) (q22;q12); PML-RARA </w:t>
            </w:r>
          </w:p>
          <w:p w14:paraId="0C00C147" w14:textId="77777777" w:rsidR="002869C3" w:rsidRPr="00757F7A" w:rsidRDefault="002869C3" w:rsidP="00E24D2D">
            <w:pPr>
              <w:rPr>
                <w:rFonts w:ascii="Arial" w:hAnsi="Arial" w:cs="Arial"/>
                <w:sz w:val="24"/>
                <w:szCs w:val="24"/>
                <w:lang w:val="en-US"/>
              </w:rPr>
            </w:pPr>
          </w:p>
          <w:p w14:paraId="0A676C7F" w14:textId="6712FC7E"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w:t>
            </w:r>
            <w:proofErr w:type="gramStart"/>
            <w:r w:rsidRPr="00757F7A">
              <w:rPr>
                <w:rFonts w:ascii="Arial" w:hAnsi="Arial" w:cs="Arial"/>
                <w:sz w:val="24"/>
                <w:szCs w:val="24"/>
                <w:lang w:val="en-US"/>
              </w:rPr>
              <w:t>t(</w:t>
            </w:r>
            <w:proofErr w:type="gramEnd"/>
            <w:r w:rsidRPr="00757F7A">
              <w:rPr>
                <w:rFonts w:ascii="Arial" w:hAnsi="Arial" w:cs="Arial"/>
                <w:sz w:val="24"/>
                <w:szCs w:val="24"/>
                <w:lang w:val="en-US"/>
              </w:rPr>
              <w:t xml:space="preserve">9;11) (p22;q23); MLLT3-KMT2A </w:t>
            </w:r>
          </w:p>
          <w:p w14:paraId="6705A4E7" w14:textId="77777777" w:rsidR="002869C3" w:rsidRPr="00757F7A" w:rsidRDefault="002869C3" w:rsidP="00E24D2D">
            <w:pPr>
              <w:rPr>
                <w:rFonts w:ascii="Arial" w:hAnsi="Arial" w:cs="Arial"/>
                <w:sz w:val="24"/>
                <w:szCs w:val="24"/>
                <w:lang w:val="en-US"/>
              </w:rPr>
            </w:pPr>
          </w:p>
          <w:p w14:paraId="43B96697" w14:textId="36795086"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w:t>
            </w:r>
            <w:proofErr w:type="gramStart"/>
            <w:r w:rsidRPr="00757F7A">
              <w:rPr>
                <w:rFonts w:ascii="Arial" w:hAnsi="Arial" w:cs="Arial"/>
                <w:sz w:val="24"/>
                <w:szCs w:val="24"/>
                <w:lang w:val="en-US"/>
              </w:rPr>
              <w:t>t(</w:t>
            </w:r>
            <w:proofErr w:type="gramEnd"/>
            <w:r w:rsidRPr="00757F7A">
              <w:rPr>
                <w:rFonts w:ascii="Arial" w:hAnsi="Arial" w:cs="Arial"/>
                <w:sz w:val="24"/>
                <w:szCs w:val="24"/>
                <w:lang w:val="en-US"/>
              </w:rPr>
              <w:t xml:space="preserve">6;9) (p23;q34); DEK-NUP214 </w:t>
            </w:r>
          </w:p>
          <w:p w14:paraId="75C3E766" w14:textId="77777777" w:rsidR="002869C3" w:rsidRPr="00757F7A" w:rsidRDefault="002869C3" w:rsidP="00E24D2D">
            <w:pPr>
              <w:rPr>
                <w:rFonts w:ascii="Arial" w:hAnsi="Arial" w:cs="Arial"/>
                <w:sz w:val="24"/>
                <w:szCs w:val="24"/>
                <w:lang w:val="en-US"/>
              </w:rPr>
            </w:pPr>
          </w:p>
          <w:p w14:paraId="4BB93CA6" w14:textId="2FA01F5F"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w:t>
            </w:r>
            <w:proofErr w:type="gramStart"/>
            <w:r w:rsidRPr="00757F7A">
              <w:rPr>
                <w:rFonts w:ascii="Arial" w:hAnsi="Arial" w:cs="Arial"/>
                <w:sz w:val="24"/>
                <w:szCs w:val="24"/>
                <w:lang w:val="en-US"/>
              </w:rPr>
              <w:t>inv(</w:t>
            </w:r>
            <w:proofErr w:type="gramEnd"/>
            <w:r w:rsidRPr="00757F7A">
              <w:rPr>
                <w:rFonts w:ascii="Arial" w:hAnsi="Arial" w:cs="Arial"/>
                <w:sz w:val="24"/>
                <w:szCs w:val="24"/>
                <w:lang w:val="en-US"/>
              </w:rPr>
              <w:t xml:space="preserve">3) (q21q26.2) or t(3;3)(q21;q26.2); GATA2, MECOM </w:t>
            </w:r>
          </w:p>
          <w:p w14:paraId="14DFC425" w14:textId="77777777" w:rsidR="002869C3" w:rsidRPr="00757F7A" w:rsidRDefault="002869C3" w:rsidP="00E24D2D">
            <w:pPr>
              <w:rPr>
                <w:rFonts w:ascii="Arial" w:hAnsi="Arial" w:cs="Arial"/>
                <w:sz w:val="24"/>
                <w:szCs w:val="24"/>
                <w:lang w:val="en-US"/>
              </w:rPr>
            </w:pPr>
          </w:p>
          <w:p w14:paraId="0ACBAEDE" w14:textId="42722271"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AML (</w:t>
            </w:r>
            <w:proofErr w:type="spellStart"/>
            <w:r w:rsidRPr="00757F7A">
              <w:rPr>
                <w:rFonts w:ascii="Arial" w:hAnsi="Arial" w:cs="Arial"/>
                <w:sz w:val="24"/>
                <w:szCs w:val="24"/>
                <w:lang w:val="en-US"/>
              </w:rPr>
              <w:t>megakaryoblastic</w:t>
            </w:r>
            <w:proofErr w:type="spellEnd"/>
            <w:r w:rsidRPr="00757F7A">
              <w:rPr>
                <w:rFonts w:ascii="Arial" w:hAnsi="Arial" w:cs="Arial"/>
                <w:sz w:val="24"/>
                <w:szCs w:val="24"/>
                <w:lang w:val="en-US"/>
              </w:rPr>
              <w:t xml:space="preserve">) with </w:t>
            </w:r>
            <w:proofErr w:type="gramStart"/>
            <w:r w:rsidRPr="00757F7A">
              <w:rPr>
                <w:rFonts w:ascii="Arial" w:hAnsi="Arial" w:cs="Arial"/>
                <w:sz w:val="24"/>
                <w:szCs w:val="24"/>
                <w:lang w:val="en-US"/>
              </w:rPr>
              <w:t>t(</w:t>
            </w:r>
            <w:proofErr w:type="gramEnd"/>
            <w:r w:rsidRPr="00757F7A">
              <w:rPr>
                <w:rFonts w:ascii="Arial" w:hAnsi="Arial" w:cs="Arial"/>
                <w:sz w:val="24"/>
                <w:szCs w:val="24"/>
                <w:lang w:val="en-US"/>
              </w:rPr>
              <w:t xml:space="preserve">1;22) (p13;q13); RBM15-MKL1  </w:t>
            </w:r>
          </w:p>
          <w:p w14:paraId="7BBF5824" w14:textId="77777777" w:rsidR="002869C3" w:rsidRPr="00757F7A" w:rsidRDefault="002869C3" w:rsidP="00E24D2D">
            <w:pPr>
              <w:rPr>
                <w:rFonts w:ascii="Arial" w:hAnsi="Arial" w:cs="Arial"/>
                <w:sz w:val="24"/>
                <w:szCs w:val="24"/>
                <w:lang w:val="en-US"/>
              </w:rPr>
            </w:pPr>
          </w:p>
          <w:p w14:paraId="798EAC70" w14:textId="76A54FA4"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BCR-ABL1 </w:t>
            </w:r>
          </w:p>
          <w:p w14:paraId="3EED3C71" w14:textId="77777777" w:rsidR="002869C3" w:rsidRPr="00757F7A" w:rsidRDefault="002869C3" w:rsidP="00E24D2D">
            <w:pPr>
              <w:rPr>
                <w:rFonts w:ascii="Arial" w:hAnsi="Arial" w:cs="Arial"/>
                <w:sz w:val="24"/>
                <w:szCs w:val="24"/>
                <w:lang w:val="en-US"/>
              </w:rPr>
            </w:pPr>
          </w:p>
          <w:p w14:paraId="7C63BD1E" w14:textId="2E348A40"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AML with mutated NPM1 </w:t>
            </w:r>
          </w:p>
          <w:p w14:paraId="30A892DE" w14:textId="77777777" w:rsidR="002869C3" w:rsidRPr="00757F7A" w:rsidRDefault="002869C3" w:rsidP="00E24D2D">
            <w:pPr>
              <w:rPr>
                <w:rFonts w:ascii="Arial" w:hAnsi="Arial" w:cs="Arial"/>
                <w:sz w:val="24"/>
                <w:szCs w:val="24"/>
                <w:lang w:val="en-US"/>
              </w:rPr>
            </w:pPr>
          </w:p>
          <w:p w14:paraId="47280738" w14:textId="4E170B6A" w:rsidR="002869C3" w:rsidRPr="00757F7A" w:rsidRDefault="002869C3" w:rsidP="002869C3">
            <w:pPr>
              <w:rPr>
                <w:rFonts w:ascii="Arial" w:hAnsi="Arial" w:cs="Arial"/>
                <w:sz w:val="24"/>
                <w:szCs w:val="24"/>
                <w:lang w:val="en-US"/>
              </w:rPr>
            </w:pPr>
            <w:r w:rsidRPr="00757F7A">
              <w:rPr>
                <w:rFonts w:ascii="Arial" w:hAnsi="Arial" w:cs="Arial"/>
                <w:sz w:val="24"/>
                <w:szCs w:val="24"/>
                <w:lang w:val="en-US"/>
              </w:rPr>
              <w:t xml:space="preserve">AML with biallelic mutations of CEBPA </w:t>
            </w:r>
          </w:p>
          <w:p w14:paraId="651DC742" w14:textId="77777777" w:rsidR="002869C3" w:rsidRPr="00757F7A" w:rsidRDefault="002869C3" w:rsidP="002869C3">
            <w:pPr>
              <w:rPr>
                <w:rFonts w:ascii="Arial" w:hAnsi="Arial" w:cs="Arial"/>
                <w:sz w:val="24"/>
                <w:szCs w:val="24"/>
                <w:lang w:val="en-US"/>
              </w:rPr>
            </w:pPr>
          </w:p>
          <w:p w14:paraId="3C2E0C47" w14:textId="20430BCA" w:rsidR="002869C3" w:rsidRPr="00757F7A" w:rsidRDefault="002869C3" w:rsidP="002869C3">
            <w:pPr>
              <w:rPr>
                <w:rFonts w:ascii="Arial" w:hAnsi="Arial" w:cs="Arial"/>
                <w:sz w:val="24"/>
                <w:szCs w:val="24"/>
                <w:lang w:val="en-US"/>
              </w:rPr>
            </w:pPr>
            <w:r w:rsidRPr="00757F7A">
              <w:rPr>
                <w:rFonts w:ascii="Arial" w:hAnsi="Arial" w:cs="Arial"/>
                <w:sz w:val="24"/>
                <w:szCs w:val="24"/>
                <w:lang w:val="en-US"/>
              </w:rPr>
              <w:t>AML with mutated RUNX1</w:t>
            </w:r>
          </w:p>
        </w:tc>
      </w:tr>
      <w:tr w:rsidR="002869C3" w:rsidRPr="0038583A" w14:paraId="2C4ECE33" w14:textId="77777777" w:rsidTr="00AF5C4D">
        <w:trPr>
          <w:trHeight w:val="452"/>
        </w:trPr>
        <w:tc>
          <w:tcPr>
            <w:tcW w:w="4649" w:type="dxa"/>
          </w:tcPr>
          <w:p w14:paraId="22616BF9"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 xml:space="preserve">Acute myeloid leukemia with myelodysplasia-related changes </w:t>
            </w:r>
          </w:p>
        </w:tc>
        <w:tc>
          <w:tcPr>
            <w:tcW w:w="4418" w:type="dxa"/>
          </w:tcPr>
          <w:p w14:paraId="0E77FDC3" w14:textId="77777777" w:rsidR="002869C3" w:rsidRPr="00757F7A" w:rsidRDefault="002869C3" w:rsidP="00E24D2D">
            <w:pPr>
              <w:rPr>
                <w:rFonts w:ascii="Arial" w:hAnsi="Arial" w:cs="Arial"/>
                <w:sz w:val="24"/>
                <w:szCs w:val="24"/>
                <w:lang w:val="en-US"/>
              </w:rPr>
            </w:pPr>
          </w:p>
        </w:tc>
      </w:tr>
      <w:tr w:rsidR="002869C3" w:rsidRPr="008B0BEC" w14:paraId="2ECFEAEC" w14:textId="77777777" w:rsidTr="00AF5C4D">
        <w:trPr>
          <w:trHeight w:val="226"/>
        </w:trPr>
        <w:tc>
          <w:tcPr>
            <w:tcW w:w="4649" w:type="dxa"/>
          </w:tcPr>
          <w:p w14:paraId="66494262"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Therapy-related myeloid neoplasms</w:t>
            </w:r>
          </w:p>
        </w:tc>
        <w:tc>
          <w:tcPr>
            <w:tcW w:w="4418" w:type="dxa"/>
          </w:tcPr>
          <w:p w14:paraId="23848ADC" w14:textId="77777777" w:rsidR="002869C3" w:rsidRPr="00757F7A" w:rsidRDefault="002869C3" w:rsidP="00E24D2D">
            <w:pPr>
              <w:rPr>
                <w:rFonts w:ascii="Arial" w:hAnsi="Arial" w:cs="Arial"/>
                <w:sz w:val="24"/>
                <w:szCs w:val="24"/>
                <w:lang w:val="en-US"/>
              </w:rPr>
            </w:pPr>
          </w:p>
        </w:tc>
      </w:tr>
      <w:tr w:rsidR="002869C3" w:rsidRPr="0038583A" w14:paraId="3F395E8F" w14:textId="77777777" w:rsidTr="0047194E">
        <w:trPr>
          <w:trHeight w:val="1266"/>
        </w:trPr>
        <w:tc>
          <w:tcPr>
            <w:tcW w:w="4649" w:type="dxa"/>
          </w:tcPr>
          <w:p w14:paraId="797420C5"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Acute myeloid leukemia, not otherwise specified (NOS)</w:t>
            </w:r>
          </w:p>
        </w:tc>
        <w:tc>
          <w:tcPr>
            <w:tcW w:w="4418" w:type="dxa"/>
          </w:tcPr>
          <w:p w14:paraId="3C3985DF" w14:textId="77777777" w:rsidR="00E24D2D"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myeloid leukemia with minimal differentiation </w:t>
            </w:r>
          </w:p>
          <w:p w14:paraId="526EF4E3" w14:textId="77777777" w:rsidR="00E24D2D" w:rsidRPr="00757F7A" w:rsidRDefault="00E24D2D" w:rsidP="00E24D2D">
            <w:pPr>
              <w:rPr>
                <w:rFonts w:ascii="Arial" w:hAnsi="Arial" w:cs="Arial"/>
                <w:sz w:val="24"/>
                <w:szCs w:val="24"/>
                <w:lang w:val="en-US"/>
              </w:rPr>
            </w:pPr>
          </w:p>
          <w:p w14:paraId="1FF5B4C5" w14:textId="77777777" w:rsidR="00E24D2D"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myeloid leukemia without maturation </w:t>
            </w:r>
          </w:p>
          <w:p w14:paraId="0781427B" w14:textId="77777777" w:rsidR="00E24D2D" w:rsidRPr="00757F7A" w:rsidRDefault="00E24D2D" w:rsidP="00E24D2D">
            <w:pPr>
              <w:rPr>
                <w:rFonts w:ascii="Arial" w:hAnsi="Arial" w:cs="Arial"/>
                <w:sz w:val="24"/>
                <w:szCs w:val="24"/>
                <w:lang w:val="en-US"/>
              </w:rPr>
            </w:pPr>
          </w:p>
          <w:p w14:paraId="7E7B6F65" w14:textId="77777777" w:rsidR="002A410D" w:rsidRDefault="00E24D2D" w:rsidP="00E24D2D">
            <w:pPr>
              <w:rPr>
                <w:rFonts w:ascii="Arial" w:hAnsi="Arial" w:cs="Arial"/>
                <w:sz w:val="24"/>
                <w:szCs w:val="24"/>
                <w:lang w:val="en-US"/>
              </w:rPr>
            </w:pPr>
            <w:r w:rsidRPr="00757F7A">
              <w:rPr>
                <w:rFonts w:ascii="Arial" w:hAnsi="Arial" w:cs="Arial"/>
                <w:sz w:val="24"/>
                <w:szCs w:val="24"/>
                <w:lang w:val="en-US"/>
              </w:rPr>
              <w:t xml:space="preserve">Acute myeloid leukemia with maturation </w:t>
            </w:r>
          </w:p>
          <w:p w14:paraId="64779B2B" w14:textId="77777777" w:rsidR="002A410D" w:rsidRDefault="002A410D" w:rsidP="00E24D2D">
            <w:pPr>
              <w:rPr>
                <w:rFonts w:ascii="Arial" w:hAnsi="Arial" w:cs="Arial"/>
                <w:sz w:val="24"/>
                <w:szCs w:val="24"/>
                <w:lang w:val="en-US"/>
              </w:rPr>
            </w:pPr>
          </w:p>
          <w:p w14:paraId="277981FA" w14:textId="19942C63" w:rsidR="00E24D2D"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myelomonocytic leukemia </w:t>
            </w:r>
          </w:p>
          <w:p w14:paraId="6577C37F" w14:textId="77777777" w:rsidR="00E24D2D" w:rsidRPr="00757F7A" w:rsidRDefault="00E24D2D" w:rsidP="00E24D2D">
            <w:pPr>
              <w:rPr>
                <w:rFonts w:ascii="Arial" w:hAnsi="Arial" w:cs="Arial"/>
                <w:sz w:val="24"/>
                <w:szCs w:val="24"/>
                <w:lang w:val="en-US"/>
              </w:rPr>
            </w:pPr>
          </w:p>
          <w:p w14:paraId="6E353833" w14:textId="77777777" w:rsidR="00565BB8"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monoblastic/monocytic leukemia </w:t>
            </w:r>
          </w:p>
          <w:p w14:paraId="19A06073" w14:textId="77777777" w:rsidR="00565BB8" w:rsidRPr="00757F7A" w:rsidRDefault="00565BB8" w:rsidP="00E24D2D">
            <w:pPr>
              <w:rPr>
                <w:rFonts w:ascii="Arial" w:hAnsi="Arial" w:cs="Arial"/>
                <w:sz w:val="24"/>
                <w:szCs w:val="24"/>
                <w:lang w:val="en-US"/>
              </w:rPr>
            </w:pPr>
          </w:p>
          <w:p w14:paraId="71F15C63" w14:textId="31184979" w:rsidR="00E24D2D" w:rsidRDefault="00E24D2D" w:rsidP="00E24D2D">
            <w:pPr>
              <w:rPr>
                <w:rFonts w:ascii="Arial" w:hAnsi="Arial" w:cs="Arial"/>
                <w:sz w:val="24"/>
                <w:szCs w:val="24"/>
                <w:lang w:val="en-US"/>
              </w:rPr>
            </w:pPr>
            <w:r w:rsidRPr="00757F7A">
              <w:rPr>
                <w:rFonts w:ascii="Arial" w:hAnsi="Arial" w:cs="Arial"/>
                <w:sz w:val="24"/>
                <w:szCs w:val="24"/>
                <w:lang w:val="en-US"/>
              </w:rPr>
              <w:t xml:space="preserve">Pure erythroid leukemia </w:t>
            </w:r>
          </w:p>
          <w:p w14:paraId="0BC77DF4" w14:textId="77777777" w:rsidR="00D42731" w:rsidRPr="00757F7A" w:rsidRDefault="00D42731" w:rsidP="00E24D2D">
            <w:pPr>
              <w:rPr>
                <w:rFonts w:ascii="Arial" w:hAnsi="Arial" w:cs="Arial"/>
                <w:sz w:val="24"/>
                <w:szCs w:val="24"/>
                <w:lang w:val="en-US"/>
              </w:rPr>
            </w:pPr>
          </w:p>
          <w:p w14:paraId="6224B492" w14:textId="77777777" w:rsidR="00E24D2D"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w:t>
            </w:r>
            <w:proofErr w:type="spellStart"/>
            <w:r w:rsidRPr="00757F7A">
              <w:rPr>
                <w:rFonts w:ascii="Arial" w:hAnsi="Arial" w:cs="Arial"/>
                <w:sz w:val="24"/>
                <w:szCs w:val="24"/>
                <w:lang w:val="en-US"/>
              </w:rPr>
              <w:t>megakaryoblastic</w:t>
            </w:r>
            <w:proofErr w:type="spellEnd"/>
            <w:r w:rsidRPr="00757F7A">
              <w:rPr>
                <w:rFonts w:ascii="Arial" w:hAnsi="Arial" w:cs="Arial"/>
                <w:sz w:val="24"/>
                <w:szCs w:val="24"/>
                <w:lang w:val="en-US"/>
              </w:rPr>
              <w:t xml:space="preserve"> leukemia </w:t>
            </w:r>
          </w:p>
          <w:p w14:paraId="1716D61F" w14:textId="77777777" w:rsidR="00E24D2D" w:rsidRPr="00757F7A" w:rsidRDefault="00E24D2D" w:rsidP="00E24D2D">
            <w:pPr>
              <w:rPr>
                <w:rFonts w:ascii="Arial" w:hAnsi="Arial" w:cs="Arial"/>
                <w:sz w:val="24"/>
                <w:szCs w:val="24"/>
                <w:lang w:val="en-US"/>
              </w:rPr>
            </w:pPr>
          </w:p>
          <w:p w14:paraId="2CBF67D2" w14:textId="77777777" w:rsidR="00E24D2D"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basophilic leukemia </w:t>
            </w:r>
          </w:p>
          <w:p w14:paraId="58798EDC" w14:textId="77777777" w:rsidR="00E24D2D" w:rsidRPr="00757F7A" w:rsidRDefault="00E24D2D" w:rsidP="00E24D2D">
            <w:pPr>
              <w:rPr>
                <w:rFonts w:ascii="Arial" w:hAnsi="Arial" w:cs="Arial"/>
                <w:sz w:val="24"/>
                <w:szCs w:val="24"/>
                <w:lang w:val="en-US"/>
              </w:rPr>
            </w:pPr>
          </w:p>
          <w:p w14:paraId="771A18E1" w14:textId="45FEBBDB" w:rsidR="002869C3" w:rsidRPr="00757F7A" w:rsidRDefault="00E24D2D" w:rsidP="00E24D2D">
            <w:pPr>
              <w:rPr>
                <w:rFonts w:ascii="Arial" w:hAnsi="Arial" w:cs="Arial"/>
                <w:sz w:val="24"/>
                <w:szCs w:val="24"/>
                <w:lang w:val="en-US"/>
              </w:rPr>
            </w:pPr>
            <w:r w:rsidRPr="00757F7A">
              <w:rPr>
                <w:rFonts w:ascii="Arial" w:hAnsi="Arial" w:cs="Arial"/>
                <w:sz w:val="24"/>
                <w:szCs w:val="24"/>
                <w:lang w:val="en-US"/>
              </w:rPr>
              <w:t xml:space="preserve">Acute </w:t>
            </w:r>
            <w:proofErr w:type="spellStart"/>
            <w:r w:rsidRPr="00757F7A">
              <w:rPr>
                <w:rFonts w:ascii="Arial" w:hAnsi="Arial" w:cs="Arial"/>
                <w:sz w:val="24"/>
                <w:szCs w:val="24"/>
                <w:lang w:val="en-US"/>
              </w:rPr>
              <w:t>panmyelosis</w:t>
            </w:r>
            <w:proofErr w:type="spellEnd"/>
            <w:r w:rsidRPr="00757F7A">
              <w:rPr>
                <w:rFonts w:ascii="Arial" w:hAnsi="Arial" w:cs="Arial"/>
                <w:sz w:val="24"/>
                <w:szCs w:val="24"/>
                <w:lang w:val="en-US"/>
              </w:rPr>
              <w:t xml:space="preserve"> with myelofibrosis (syn.: acute myelofibrosis; acute </w:t>
            </w:r>
            <w:proofErr w:type="spellStart"/>
            <w:r w:rsidRPr="00757F7A">
              <w:rPr>
                <w:rFonts w:ascii="Arial" w:hAnsi="Arial" w:cs="Arial"/>
                <w:sz w:val="24"/>
                <w:szCs w:val="24"/>
                <w:lang w:val="en-US"/>
              </w:rPr>
              <w:t>myelosclerosis</w:t>
            </w:r>
            <w:proofErr w:type="spellEnd"/>
            <w:r w:rsidRPr="00757F7A">
              <w:rPr>
                <w:rFonts w:ascii="Arial" w:hAnsi="Arial" w:cs="Arial"/>
                <w:sz w:val="24"/>
                <w:szCs w:val="24"/>
                <w:lang w:val="en-US"/>
              </w:rPr>
              <w:t>)</w:t>
            </w:r>
          </w:p>
        </w:tc>
      </w:tr>
      <w:tr w:rsidR="002869C3" w:rsidRPr="008B0BEC" w14:paraId="72816E27" w14:textId="77777777" w:rsidTr="00AF5C4D">
        <w:trPr>
          <w:trHeight w:val="226"/>
        </w:trPr>
        <w:tc>
          <w:tcPr>
            <w:tcW w:w="4649" w:type="dxa"/>
          </w:tcPr>
          <w:p w14:paraId="16ED604E"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lastRenderedPageBreak/>
              <w:t>Myeloid sarcoma</w:t>
            </w:r>
          </w:p>
        </w:tc>
        <w:tc>
          <w:tcPr>
            <w:tcW w:w="4418" w:type="dxa"/>
          </w:tcPr>
          <w:p w14:paraId="2B944756" w14:textId="77777777" w:rsidR="002869C3" w:rsidRPr="00757F7A" w:rsidRDefault="002869C3" w:rsidP="00E24D2D">
            <w:pPr>
              <w:rPr>
                <w:rFonts w:ascii="Arial" w:hAnsi="Arial" w:cs="Arial"/>
                <w:sz w:val="24"/>
                <w:szCs w:val="24"/>
                <w:lang w:val="en-US"/>
              </w:rPr>
            </w:pPr>
          </w:p>
        </w:tc>
      </w:tr>
      <w:tr w:rsidR="002869C3" w:rsidRPr="008B0BEC" w14:paraId="752FE5DA" w14:textId="77777777" w:rsidTr="00AF5C4D">
        <w:trPr>
          <w:trHeight w:val="1146"/>
        </w:trPr>
        <w:tc>
          <w:tcPr>
            <w:tcW w:w="4649" w:type="dxa"/>
          </w:tcPr>
          <w:p w14:paraId="6A6BCC0C"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Myeloid proliferations related to Down-Syndrome</w:t>
            </w:r>
          </w:p>
        </w:tc>
        <w:tc>
          <w:tcPr>
            <w:tcW w:w="4418" w:type="dxa"/>
          </w:tcPr>
          <w:p w14:paraId="568A66C1" w14:textId="77777777" w:rsidR="00565BB8" w:rsidRPr="00757F7A" w:rsidRDefault="00565BB8" w:rsidP="00E24D2D">
            <w:pPr>
              <w:rPr>
                <w:rFonts w:ascii="Arial" w:hAnsi="Arial" w:cs="Arial"/>
                <w:sz w:val="24"/>
                <w:szCs w:val="24"/>
                <w:lang w:val="en-US"/>
              </w:rPr>
            </w:pPr>
            <w:r w:rsidRPr="00757F7A">
              <w:rPr>
                <w:rFonts w:ascii="Arial" w:hAnsi="Arial" w:cs="Arial"/>
                <w:sz w:val="24"/>
                <w:szCs w:val="24"/>
                <w:lang w:val="en-US"/>
              </w:rPr>
              <w:t xml:space="preserve">Myeloid leukemia associated with Down syndrome </w:t>
            </w:r>
          </w:p>
          <w:p w14:paraId="6577761D" w14:textId="77777777" w:rsidR="00565BB8" w:rsidRPr="00757F7A" w:rsidRDefault="00565BB8" w:rsidP="00E24D2D">
            <w:pPr>
              <w:rPr>
                <w:rFonts w:ascii="Arial" w:hAnsi="Arial" w:cs="Arial"/>
                <w:sz w:val="24"/>
                <w:szCs w:val="24"/>
                <w:lang w:val="en-US"/>
              </w:rPr>
            </w:pPr>
          </w:p>
          <w:p w14:paraId="447FC831" w14:textId="1694CC8A" w:rsidR="002869C3" w:rsidRPr="00757F7A" w:rsidRDefault="00565BB8" w:rsidP="00E24D2D">
            <w:pPr>
              <w:rPr>
                <w:rFonts w:ascii="Arial" w:hAnsi="Arial" w:cs="Arial"/>
                <w:sz w:val="24"/>
                <w:szCs w:val="24"/>
                <w:lang w:val="en-US"/>
              </w:rPr>
            </w:pPr>
            <w:r w:rsidRPr="00757F7A">
              <w:rPr>
                <w:rFonts w:ascii="Arial" w:hAnsi="Arial" w:cs="Arial"/>
                <w:sz w:val="24"/>
                <w:szCs w:val="24"/>
                <w:lang w:val="en-US"/>
              </w:rPr>
              <w:t>Transient abnormal myelopoiesis (syn.: transient myeloproliferative disorder)</w:t>
            </w:r>
          </w:p>
        </w:tc>
      </w:tr>
      <w:tr w:rsidR="002869C3" w:rsidRPr="0038583A" w14:paraId="2DEA8CBA" w14:textId="77777777" w:rsidTr="00AF5C4D">
        <w:trPr>
          <w:trHeight w:val="3002"/>
        </w:trPr>
        <w:tc>
          <w:tcPr>
            <w:tcW w:w="4649" w:type="dxa"/>
          </w:tcPr>
          <w:p w14:paraId="4991C52B" w14:textId="77777777" w:rsidR="002869C3" w:rsidRPr="00757F7A" w:rsidRDefault="002869C3" w:rsidP="00E24D2D">
            <w:pPr>
              <w:rPr>
                <w:rFonts w:ascii="Arial" w:hAnsi="Arial" w:cs="Arial"/>
                <w:sz w:val="24"/>
                <w:szCs w:val="24"/>
                <w:lang w:val="en-US"/>
              </w:rPr>
            </w:pPr>
            <w:r w:rsidRPr="00757F7A">
              <w:rPr>
                <w:rFonts w:ascii="Arial" w:hAnsi="Arial" w:cs="Arial"/>
                <w:sz w:val="24"/>
                <w:szCs w:val="24"/>
                <w:lang w:val="en-US"/>
              </w:rPr>
              <w:t>Acute leukemia of ambiguous lineage</w:t>
            </w:r>
          </w:p>
        </w:tc>
        <w:tc>
          <w:tcPr>
            <w:tcW w:w="4418" w:type="dxa"/>
          </w:tcPr>
          <w:p w14:paraId="00E36A50" w14:textId="77777777" w:rsidR="00565BB8" w:rsidRPr="00757F7A" w:rsidRDefault="00565BB8" w:rsidP="00E24D2D">
            <w:pPr>
              <w:rPr>
                <w:rFonts w:ascii="Arial" w:hAnsi="Arial" w:cs="Arial"/>
                <w:sz w:val="24"/>
                <w:szCs w:val="24"/>
                <w:lang w:val="en-US"/>
              </w:rPr>
            </w:pPr>
            <w:r w:rsidRPr="00757F7A">
              <w:rPr>
                <w:rFonts w:ascii="Arial" w:hAnsi="Arial" w:cs="Arial"/>
                <w:sz w:val="24"/>
                <w:szCs w:val="24"/>
                <w:lang w:val="en-US"/>
              </w:rPr>
              <w:t xml:space="preserve">Acute undifferentiated leukemia </w:t>
            </w:r>
          </w:p>
          <w:p w14:paraId="48240B2C" w14:textId="77777777" w:rsidR="00565BB8" w:rsidRPr="00757F7A" w:rsidRDefault="00565BB8" w:rsidP="00E24D2D">
            <w:pPr>
              <w:rPr>
                <w:rFonts w:ascii="Arial" w:hAnsi="Arial" w:cs="Arial"/>
                <w:sz w:val="24"/>
                <w:szCs w:val="24"/>
                <w:lang w:val="en-US"/>
              </w:rPr>
            </w:pPr>
          </w:p>
          <w:p w14:paraId="4972702B" w14:textId="77777777" w:rsidR="00565BB8" w:rsidRPr="00757F7A" w:rsidRDefault="00565BB8" w:rsidP="00E24D2D">
            <w:pPr>
              <w:rPr>
                <w:rFonts w:ascii="Arial" w:hAnsi="Arial" w:cs="Arial"/>
                <w:sz w:val="24"/>
                <w:szCs w:val="24"/>
                <w:lang w:val="en-US"/>
              </w:rPr>
            </w:pPr>
            <w:r w:rsidRPr="00757F7A">
              <w:rPr>
                <w:rFonts w:ascii="Arial" w:hAnsi="Arial" w:cs="Arial"/>
                <w:sz w:val="24"/>
                <w:szCs w:val="24"/>
                <w:lang w:val="en-US"/>
              </w:rPr>
              <w:t>Mixed phenotype acute leukemia with t(9;</w:t>
            </w:r>
            <w:proofErr w:type="gramStart"/>
            <w:r w:rsidRPr="00757F7A">
              <w:rPr>
                <w:rFonts w:ascii="Arial" w:hAnsi="Arial" w:cs="Arial"/>
                <w:sz w:val="24"/>
                <w:szCs w:val="24"/>
                <w:lang w:val="en-US"/>
              </w:rPr>
              <w:t>22)(</w:t>
            </w:r>
            <w:proofErr w:type="gramEnd"/>
            <w:r w:rsidRPr="00757F7A">
              <w:rPr>
                <w:rFonts w:ascii="Arial" w:hAnsi="Arial" w:cs="Arial"/>
                <w:sz w:val="24"/>
                <w:szCs w:val="24"/>
                <w:lang w:val="en-US"/>
              </w:rPr>
              <w:t>q34;q11.2); BCR-ABL1</w:t>
            </w:r>
          </w:p>
          <w:p w14:paraId="0553F4FA" w14:textId="77777777" w:rsidR="00565BB8" w:rsidRPr="00757F7A" w:rsidRDefault="00565BB8" w:rsidP="00E24D2D">
            <w:pPr>
              <w:rPr>
                <w:rFonts w:ascii="Arial" w:hAnsi="Arial" w:cs="Arial"/>
                <w:sz w:val="24"/>
                <w:szCs w:val="24"/>
                <w:lang w:val="en-US"/>
              </w:rPr>
            </w:pPr>
          </w:p>
          <w:p w14:paraId="4AFFBE89" w14:textId="77777777" w:rsidR="00565BB8" w:rsidRPr="00757F7A" w:rsidRDefault="00565BB8" w:rsidP="00E24D2D">
            <w:pPr>
              <w:rPr>
                <w:rFonts w:ascii="Arial" w:hAnsi="Arial" w:cs="Arial"/>
                <w:sz w:val="24"/>
                <w:szCs w:val="24"/>
                <w:lang w:val="en-US"/>
              </w:rPr>
            </w:pPr>
            <w:r w:rsidRPr="00757F7A">
              <w:rPr>
                <w:rFonts w:ascii="Arial" w:hAnsi="Arial" w:cs="Arial"/>
                <w:sz w:val="24"/>
                <w:szCs w:val="24"/>
                <w:lang w:val="en-US"/>
              </w:rPr>
              <w:t xml:space="preserve">Mixed phenotype acute leukemia with t(v;11q23); MLL rearranged/ KMT2A </w:t>
            </w:r>
          </w:p>
          <w:p w14:paraId="61982C64" w14:textId="77777777" w:rsidR="00565BB8" w:rsidRPr="00757F7A" w:rsidRDefault="00565BB8" w:rsidP="00E24D2D">
            <w:pPr>
              <w:rPr>
                <w:rFonts w:ascii="Arial" w:hAnsi="Arial" w:cs="Arial"/>
                <w:sz w:val="24"/>
                <w:szCs w:val="24"/>
                <w:lang w:val="en-US"/>
              </w:rPr>
            </w:pPr>
          </w:p>
          <w:p w14:paraId="6620A84E" w14:textId="77777777" w:rsidR="00565BB8" w:rsidRPr="00757F7A" w:rsidRDefault="00565BB8" w:rsidP="00E24D2D">
            <w:pPr>
              <w:rPr>
                <w:rFonts w:ascii="Arial" w:hAnsi="Arial" w:cs="Arial"/>
                <w:sz w:val="24"/>
                <w:szCs w:val="24"/>
                <w:lang w:val="en-US"/>
              </w:rPr>
            </w:pPr>
            <w:r w:rsidRPr="00757F7A">
              <w:rPr>
                <w:rFonts w:ascii="Arial" w:hAnsi="Arial" w:cs="Arial"/>
                <w:sz w:val="24"/>
                <w:szCs w:val="24"/>
                <w:lang w:val="en-US"/>
              </w:rPr>
              <w:t xml:space="preserve">Mixed phenotype acute leukemia, B/myeloid, NOS </w:t>
            </w:r>
          </w:p>
          <w:p w14:paraId="3CAC886F" w14:textId="77777777" w:rsidR="00565BB8" w:rsidRPr="00757F7A" w:rsidRDefault="00565BB8" w:rsidP="00E24D2D">
            <w:pPr>
              <w:rPr>
                <w:rFonts w:ascii="Arial" w:hAnsi="Arial" w:cs="Arial"/>
                <w:sz w:val="24"/>
                <w:szCs w:val="24"/>
                <w:lang w:val="en-US"/>
              </w:rPr>
            </w:pPr>
          </w:p>
          <w:p w14:paraId="7845EEE4" w14:textId="0DE59C5E" w:rsidR="002869C3" w:rsidRPr="00757F7A" w:rsidRDefault="00565BB8" w:rsidP="007F28A2">
            <w:pPr>
              <w:keepNext/>
              <w:rPr>
                <w:rFonts w:ascii="Arial" w:hAnsi="Arial" w:cs="Arial"/>
                <w:sz w:val="24"/>
                <w:szCs w:val="24"/>
                <w:lang w:val="en-US"/>
              </w:rPr>
            </w:pPr>
            <w:r w:rsidRPr="00757F7A">
              <w:rPr>
                <w:rFonts w:ascii="Arial" w:hAnsi="Arial" w:cs="Arial"/>
                <w:sz w:val="24"/>
                <w:szCs w:val="24"/>
                <w:lang w:val="en-US"/>
              </w:rPr>
              <w:t>Mixed phenotype acute leukemia, T/myeloid, NOS</w:t>
            </w:r>
          </w:p>
        </w:tc>
      </w:tr>
    </w:tbl>
    <w:p w14:paraId="74B19D94" w14:textId="6DE28956" w:rsidR="007F28A2" w:rsidRDefault="007F28A2" w:rsidP="00200349">
      <w:pPr>
        <w:pStyle w:val="Beschriftung"/>
        <w:spacing w:before="120"/>
        <w:jc w:val="both"/>
        <w:rPr>
          <w:rFonts w:ascii="Arial" w:hAnsi="Arial" w:cs="Arial"/>
          <w:i w:val="0"/>
          <w:color w:val="000000" w:themeColor="text1"/>
          <w:sz w:val="20"/>
          <w:szCs w:val="20"/>
        </w:rPr>
      </w:pPr>
      <w:bookmarkStart w:id="171" w:name="_Toc64560665"/>
      <w:r w:rsidRPr="007F28A2">
        <w:rPr>
          <w:rFonts w:ascii="Arial" w:hAnsi="Arial" w:cs="Arial"/>
          <w:color w:val="000000" w:themeColor="text1"/>
          <w:sz w:val="20"/>
          <w:szCs w:val="20"/>
        </w:rPr>
        <w:t xml:space="preserve">Tabelle </w:t>
      </w:r>
      <w:r w:rsidRPr="007F28A2">
        <w:rPr>
          <w:rFonts w:ascii="Arial" w:hAnsi="Arial" w:cs="Arial"/>
          <w:color w:val="000000" w:themeColor="text1"/>
          <w:sz w:val="20"/>
          <w:szCs w:val="20"/>
        </w:rPr>
        <w:fldChar w:fldCharType="begin"/>
      </w:r>
      <w:r w:rsidRPr="007F28A2">
        <w:rPr>
          <w:rFonts w:ascii="Arial" w:hAnsi="Arial" w:cs="Arial"/>
          <w:color w:val="000000" w:themeColor="text1"/>
          <w:sz w:val="20"/>
          <w:szCs w:val="20"/>
        </w:rPr>
        <w:instrText xml:space="preserve"> SEQ Tabelle \* ARABIC </w:instrText>
      </w:r>
      <w:r w:rsidRPr="007F28A2">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8</w:t>
      </w:r>
      <w:r w:rsidRPr="007F28A2">
        <w:rPr>
          <w:rFonts w:ascii="Arial" w:hAnsi="Arial" w:cs="Arial"/>
          <w:color w:val="000000" w:themeColor="text1"/>
          <w:sz w:val="20"/>
          <w:szCs w:val="20"/>
        </w:rPr>
        <w:fldChar w:fldCharType="end"/>
      </w:r>
      <w:r w:rsidRPr="007F28A2">
        <w:rPr>
          <w:rFonts w:ascii="Arial" w:hAnsi="Arial" w:cs="Arial"/>
          <w:color w:val="000000" w:themeColor="text1"/>
          <w:sz w:val="20"/>
          <w:szCs w:val="20"/>
        </w:rPr>
        <w:t xml:space="preserve">: </w:t>
      </w:r>
      <w:r w:rsidRPr="007F28A2">
        <w:rPr>
          <w:rFonts w:ascii="Arial" w:hAnsi="Arial" w:cs="Arial"/>
          <w:i w:val="0"/>
          <w:color w:val="000000" w:themeColor="text1"/>
          <w:sz w:val="20"/>
          <w:szCs w:val="20"/>
        </w:rPr>
        <w:t>WHO Klassifikation der AML (modifiziert nach</w:t>
      </w:r>
      <w:r w:rsidR="00200349">
        <w:rPr>
          <w:rFonts w:ascii="Arial" w:hAnsi="Arial" w:cs="Arial"/>
          <w:i w:val="0"/>
          <w:color w:val="000000" w:themeColor="text1"/>
          <w:sz w:val="20"/>
          <w:szCs w:val="20"/>
        </w:rPr>
        <w:t xml:space="preserve"> Arber et al., 2016</w:t>
      </w:r>
      <w:r w:rsidRPr="007F28A2">
        <w:rPr>
          <w:rFonts w:ascii="Arial" w:hAnsi="Arial" w:cs="Arial"/>
          <w:i w:val="0"/>
          <w:color w:val="000000" w:themeColor="text1"/>
          <w:sz w:val="20"/>
          <w:szCs w:val="20"/>
        </w:rPr>
        <w:t>)</w:t>
      </w:r>
      <w:bookmarkEnd w:id="171"/>
    </w:p>
    <w:tbl>
      <w:tblPr>
        <w:tblStyle w:val="Tabellenraster"/>
        <w:tblW w:w="0" w:type="auto"/>
        <w:tblLook w:val="04A0" w:firstRow="1" w:lastRow="0" w:firstColumn="1" w:lastColumn="0" w:noHBand="0" w:noVBand="1"/>
      </w:tblPr>
      <w:tblGrid>
        <w:gridCol w:w="4530"/>
        <w:gridCol w:w="4531"/>
      </w:tblGrid>
      <w:tr w:rsidR="002A15B3" w14:paraId="298B4F5C" w14:textId="77777777" w:rsidTr="002A15B3">
        <w:tc>
          <w:tcPr>
            <w:tcW w:w="4530" w:type="dxa"/>
            <w:shd w:val="clear" w:color="auto" w:fill="D9D9D9" w:themeFill="background1" w:themeFillShade="D9"/>
          </w:tcPr>
          <w:p w14:paraId="1F6EBBF0" w14:textId="3ED6FAA8" w:rsidR="002A15B3" w:rsidRPr="00757F7A" w:rsidRDefault="002A15B3" w:rsidP="00E03189">
            <w:pPr>
              <w:rPr>
                <w:rFonts w:ascii="Arial" w:hAnsi="Arial" w:cs="Arial"/>
                <w:sz w:val="24"/>
                <w:szCs w:val="24"/>
              </w:rPr>
            </w:pPr>
            <w:proofErr w:type="spellStart"/>
            <w:r w:rsidRPr="00757F7A">
              <w:rPr>
                <w:rFonts w:ascii="Arial" w:hAnsi="Arial" w:cs="Arial"/>
                <w:sz w:val="24"/>
                <w:szCs w:val="24"/>
              </w:rPr>
              <w:t>Categorie</w:t>
            </w:r>
            <w:proofErr w:type="spellEnd"/>
          </w:p>
        </w:tc>
        <w:tc>
          <w:tcPr>
            <w:tcW w:w="4531" w:type="dxa"/>
            <w:shd w:val="clear" w:color="auto" w:fill="D9D9D9" w:themeFill="background1" w:themeFillShade="D9"/>
          </w:tcPr>
          <w:p w14:paraId="762CA38D" w14:textId="31FC3C8C" w:rsidR="002A15B3" w:rsidRPr="00757F7A" w:rsidRDefault="002A15B3" w:rsidP="00E03189">
            <w:pPr>
              <w:rPr>
                <w:rFonts w:ascii="Arial" w:hAnsi="Arial" w:cs="Arial"/>
                <w:sz w:val="24"/>
                <w:szCs w:val="24"/>
              </w:rPr>
            </w:pPr>
            <w:r w:rsidRPr="00757F7A">
              <w:rPr>
                <w:rFonts w:ascii="Arial" w:hAnsi="Arial" w:cs="Arial"/>
                <w:sz w:val="24"/>
                <w:szCs w:val="24"/>
              </w:rPr>
              <w:t>Definition</w:t>
            </w:r>
          </w:p>
        </w:tc>
      </w:tr>
      <w:tr w:rsidR="003F1EBA" w:rsidRPr="002A15B3" w14:paraId="73A314EC" w14:textId="77777777" w:rsidTr="002A15B3">
        <w:tc>
          <w:tcPr>
            <w:tcW w:w="4530" w:type="dxa"/>
          </w:tcPr>
          <w:p w14:paraId="074DE466" w14:textId="08D4BDD6" w:rsidR="003F1EBA" w:rsidRPr="00757F7A" w:rsidRDefault="003F1EBA" w:rsidP="00E03189">
            <w:pPr>
              <w:rPr>
                <w:rFonts w:ascii="Arial" w:hAnsi="Arial" w:cs="Arial"/>
                <w:b/>
                <w:sz w:val="24"/>
                <w:szCs w:val="24"/>
                <w:lang w:val="en-US"/>
              </w:rPr>
            </w:pPr>
            <w:r w:rsidRPr="00757F7A">
              <w:rPr>
                <w:rFonts w:ascii="Arial" w:hAnsi="Arial" w:cs="Arial"/>
                <w:b/>
                <w:sz w:val="24"/>
                <w:szCs w:val="24"/>
                <w:lang w:val="en-US"/>
              </w:rPr>
              <w:t>Response</w:t>
            </w:r>
          </w:p>
        </w:tc>
        <w:tc>
          <w:tcPr>
            <w:tcW w:w="4531" w:type="dxa"/>
          </w:tcPr>
          <w:p w14:paraId="523FC631" w14:textId="77777777" w:rsidR="003F1EBA" w:rsidRPr="00757F7A" w:rsidRDefault="003F1EBA" w:rsidP="00E03189">
            <w:pPr>
              <w:rPr>
                <w:rFonts w:ascii="Arial" w:hAnsi="Arial" w:cs="Arial"/>
                <w:sz w:val="24"/>
                <w:szCs w:val="24"/>
                <w:lang w:val="en-US"/>
              </w:rPr>
            </w:pPr>
          </w:p>
        </w:tc>
      </w:tr>
      <w:tr w:rsidR="002A15B3" w:rsidRPr="0038583A" w14:paraId="4E4D08FA" w14:textId="77777777" w:rsidTr="002A15B3">
        <w:tc>
          <w:tcPr>
            <w:tcW w:w="4530" w:type="dxa"/>
          </w:tcPr>
          <w:p w14:paraId="60704F11" w14:textId="10B0410D" w:rsidR="002A15B3" w:rsidRPr="00757F7A" w:rsidRDefault="002A15B3" w:rsidP="00E03189">
            <w:pPr>
              <w:rPr>
                <w:rFonts w:ascii="Arial" w:hAnsi="Arial" w:cs="Arial"/>
                <w:sz w:val="24"/>
                <w:szCs w:val="24"/>
                <w:lang w:val="en-US"/>
              </w:rPr>
            </w:pPr>
            <w:r w:rsidRPr="00757F7A">
              <w:rPr>
                <w:rFonts w:ascii="Arial" w:hAnsi="Arial" w:cs="Arial"/>
                <w:sz w:val="24"/>
                <w:szCs w:val="24"/>
                <w:lang w:val="en-US"/>
              </w:rPr>
              <w:t>Complete remission (CR)</w:t>
            </w:r>
          </w:p>
        </w:tc>
        <w:tc>
          <w:tcPr>
            <w:tcW w:w="4531" w:type="dxa"/>
          </w:tcPr>
          <w:p w14:paraId="432EF566" w14:textId="77777777" w:rsidR="002A15B3" w:rsidRPr="00757F7A" w:rsidRDefault="002A15B3" w:rsidP="00E03189">
            <w:pPr>
              <w:rPr>
                <w:rFonts w:ascii="Arial" w:hAnsi="Arial" w:cs="Arial"/>
                <w:sz w:val="24"/>
                <w:szCs w:val="24"/>
                <w:lang w:val="en-US"/>
              </w:rPr>
            </w:pPr>
            <w:r w:rsidRPr="00757F7A">
              <w:rPr>
                <w:rFonts w:ascii="Arial" w:hAnsi="Arial" w:cs="Arial"/>
                <w:sz w:val="24"/>
                <w:szCs w:val="24"/>
                <w:lang w:val="en-US"/>
              </w:rPr>
              <w:t xml:space="preserve">Bone marrow blasts &lt;5%; absence of circulating blasts and blasts with Auer rods; absence of extramedullary disease; </w:t>
            </w:r>
            <w:proofErr w:type="spellStart"/>
            <w:r w:rsidRPr="00757F7A">
              <w:rPr>
                <w:rFonts w:ascii="Arial" w:hAnsi="Arial" w:cs="Arial"/>
                <w:sz w:val="24"/>
                <w:szCs w:val="24"/>
                <w:lang w:val="en-US"/>
              </w:rPr>
              <w:t>neutrophile</w:t>
            </w:r>
            <w:proofErr w:type="spellEnd"/>
            <w:r w:rsidRPr="00757F7A">
              <w:rPr>
                <w:rFonts w:ascii="Arial" w:hAnsi="Arial" w:cs="Arial"/>
                <w:sz w:val="24"/>
                <w:szCs w:val="24"/>
                <w:lang w:val="en-US"/>
              </w:rPr>
              <w:t xml:space="preserve"> granulocytes ≥ 1.0*10</w:t>
            </w:r>
            <w:r w:rsidRPr="00757F7A">
              <w:rPr>
                <w:rFonts w:ascii="Arial" w:hAnsi="Arial" w:cs="Arial"/>
                <w:sz w:val="24"/>
                <w:szCs w:val="24"/>
                <w:vertAlign w:val="superscript"/>
                <w:lang w:val="en-US"/>
              </w:rPr>
              <w:t>9</w:t>
            </w:r>
            <w:r w:rsidRPr="00757F7A">
              <w:rPr>
                <w:rFonts w:ascii="Arial" w:hAnsi="Arial" w:cs="Arial"/>
                <w:sz w:val="24"/>
                <w:szCs w:val="24"/>
                <w:lang w:val="en-US"/>
              </w:rPr>
              <w:t>/L (1000/</w:t>
            </w:r>
            <w:proofErr w:type="spellStart"/>
            <w:r w:rsidRPr="00757F7A">
              <w:rPr>
                <w:rFonts w:ascii="Arial" w:hAnsi="Arial" w:cs="Arial"/>
                <w:sz w:val="24"/>
                <w:szCs w:val="24"/>
                <w:lang w:val="en-US"/>
              </w:rPr>
              <w:t>μl</w:t>
            </w:r>
            <w:proofErr w:type="spellEnd"/>
            <w:r w:rsidRPr="00757F7A">
              <w:rPr>
                <w:rFonts w:ascii="Arial" w:hAnsi="Arial" w:cs="Arial"/>
                <w:sz w:val="24"/>
                <w:szCs w:val="24"/>
                <w:lang w:val="en-US"/>
              </w:rPr>
              <w:t>); platelet count ≥ 100*10</w:t>
            </w:r>
            <w:r w:rsidRPr="00757F7A">
              <w:rPr>
                <w:rFonts w:ascii="Arial" w:hAnsi="Arial" w:cs="Arial"/>
                <w:sz w:val="24"/>
                <w:szCs w:val="24"/>
                <w:vertAlign w:val="superscript"/>
                <w:lang w:val="en-US"/>
              </w:rPr>
              <w:t>9</w:t>
            </w:r>
            <w:r w:rsidRPr="00757F7A">
              <w:rPr>
                <w:rFonts w:ascii="Arial" w:hAnsi="Arial" w:cs="Arial"/>
                <w:sz w:val="24"/>
                <w:szCs w:val="24"/>
                <w:lang w:val="en-US"/>
              </w:rPr>
              <w:t>/L (100000μl)</w:t>
            </w:r>
          </w:p>
          <w:p w14:paraId="4F96266D" w14:textId="1A0EC1D6" w:rsidR="002A15B3" w:rsidRPr="00757F7A" w:rsidRDefault="002A15B3" w:rsidP="00E03189">
            <w:pPr>
              <w:rPr>
                <w:rFonts w:ascii="Arial" w:hAnsi="Arial" w:cs="Arial"/>
                <w:sz w:val="24"/>
                <w:szCs w:val="24"/>
                <w:lang w:val="en-US"/>
              </w:rPr>
            </w:pPr>
          </w:p>
        </w:tc>
      </w:tr>
      <w:tr w:rsidR="002A15B3" w:rsidRPr="0038583A" w14:paraId="22E5EE17" w14:textId="77777777" w:rsidTr="002A15B3">
        <w:tc>
          <w:tcPr>
            <w:tcW w:w="4530" w:type="dxa"/>
          </w:tcPr>
          <w:p w14:paraId="7C5E2F71" w14:textId="5F09914F" w:rsidR="002A15B3" w:rsidRPr="00757F7A" w:rsidRDefault="002A15B3" w:rsidP="00E03189">
            <w:pPr>
              <w:rPr>
                <w:rFonts w:ascii="Arial" w:hAnsi="Arial" w:cs="Arial"/>
                <w:sz w:val="24"/>
                <w:szCs w:val="24"/>
                <w:lang w:val="en-US"/>
              </w:rPr>
            </w:pPr>
            <w:r w:rsidRPr="00757F7A">
              <w:rPr>
                <w:rFonts w:ascii="Arial" w:hAnsi="Arial" w:cs="Arial"/>
                <w:sz w:val="24"/>
                <w:szCs w:val="24"/>
                <w:lang w:val="en-US"/>
              </w:rPr>
              <w:t>CR with incomplete hematologic recovery (</w:t>
            </w:r>
            <w:proofErr w:type="spellStart"/>
            <w:r w:rsidRPr="00757F7A">
              <w:rPr>
                <w:rFonts w:ascii="Arial" w:hAnsi="Arial" w:cs="Arial"/>
                <w:sz w:val="24"/>
                <w:szCs w:val="24"/>
                <w:lang w:val="en-US"/>
              </w:rPr>
              <w:t>CR</w:t>
            </w:r>
            <w:r w:rsidRPr="00757F7A">
              <w:rPr>
                <w:rFonts w:ascii="Arial" w:hAnsi="Arial" w:cs="Arial"/>
                <w:sz w:val="24"/>
                <w:szCs w:val="24"/>
                <w:vertAlign w:val="subscript"/>
                <w:lang w:val="en-US"/>
              </w:rPr>
              <w:t>i</w:t>
            </w:r>
            <w:proofErr w:type="spellEnd"/>
            <w:r w:rsidRPr="00757F7A">
              <w:rPr>
                <w:rFonts w:ascii="Arial" w:hAnsi="Arial" w:cs="Arial"/>
                <w:sz w:val="24"/>
                <w:szCs w:val="24"/>
                <w:lang w:val="en-US"/>
              </w:rPr>
              <w:t>)</w:t>
            </w:r>
          </w:p>
        </w:tc>
        <w:tc>
          <w:tcPr>
            <w:tcW w:w="4531" w:type="dxa"/>
          </w:tcPr>
          <w:p w14:paraId="0A989EFE" w14:textId="29E7723C" w:rsidR="002A15B3" w:rsidRPr="00757F7A" w:rsidRDefault="002A15B3" w:rsidP="002A15B3">
            <w:pPr>
              <w:rPr>
                <w:rFonts w:ascii="Arial" w:hAnsi="Arial" w:cs="Arial"/>
                <w:sz w:val="24"/>
                <w:szCs w:val="24"/>
                <w:lang w:val="en-US"/>
              </w:rPr>
            </w:pPr>
            <w:r w:rsidRPr="00757F7A">
              <w:rPr>
                <w:rFonts w:ascii="Arial" w:hAnsi="Arial" w:cs="Arial"/>
                <w:sz w:val="24"/>
                <w:szCs w:val="24"/>
                <w:lang w:val="en-US"/>
              </w:rPr>
              <w:t xml:space="preserve">Bone marrow blasts &lt;5%; absence of circulating blasts and blasts with Auer rods; absence of extramedullary disease; residual </w:t>
            </w:r>
            <w:proofErr w:type="spellStart"/>
            <w:r w:rsidRPr="00757F7A">
              <w:rPr>
                <w:rFonts w:ascii="Arial" w:hAnsi="Arial" w:cs="Arial"/>
                <w:sz w:val="24"/>
                <w:szCs w:val="24"/>
                <w:lang w:val="en-US"/>
              </w:rPr>
              <w:t>neutrpenia</w:t>
            </w:r>
            <w:proofErr w:type="spellEnd"/>
            <w:r w:rsidRPr="00757F7A">
              <w:rPr>
                <w:rFonts w:ascii="Arial" w:hAnsi="Arial" w:cs="Arial"/>
                <w:sz w:val="24"/>
                <w:szCs w:val="24"/>
                <w:lang w:val="en-US"/>
              </w:rPr>
              <w:t xml:space="preserve"> &lt; 1.0*10</w:t>
            </w:r>
            <w:r w:rsidRPr="00757F7A">
              <w:rPr>
                <w:rFonts w:ascii="Arial" w:hAnsi="Arial" w:cs="Arial"/>
                <w:sz w:val="24"/>
                <w:szCs w:val="24"/>
                <w:vertAlign w:val="superscript"/>
                <w:lang w:val="en-US"/>
              </w:rPr>
              <w:t>9</w:t>
            </w:r>
            <w:r w:rsidRPr="00757F7A">
              <w:rPr>
                <w:rFonts w:ascii="Arial" w:hAnsi="Arial" w:cs="Arial"/>
                <w:sz w:val="24"/>
                <w:szCs w:val="24"/>
                <w:lang w:val="en-US"/>
              </w:rPr>
              <w:t>/L (1000/</w:t>
            </w:r>
            <w:proofErr w:type="spellStart"/>
            <w:r w:rsidRPr="00757F7A">
              <w:rPr>
                <w:rFonts w:ascii="Arial" w:hAnsi="Arial" w:cs="Arial"/>
                <w:sz w:val="24"/>
                <w:szCs w:val="24"/>
                <w:lang w:val="en-US"/>
              </w:rPr>
              <w:t>μl</w:t>
            </w:r>
            <w:proofErr w:type="spellEnd"/>
            <w:r w:rsidRPr="00757F7A">
              <w:rPr>
                <w:rFonts w:ascii="Arial" w:hAnsi="Arial" w:cs="Arial"/>
                <w:sz w:val="24"/>
                <w:szCs w:val="24"/>
                <w:lang w:val="en-US"/>
              </w:rPr>
              <w:t>) or thrombocytopenia &lt; 100*10</w:t>
            </w:r>
            <w:r w:rsidRPr="00757F7A">
              <w:rPr>
                <w:rFonts w:ascii="Arial" w:hAnsi="Arial" w:cs="Arial"/>
                <w:sz w:val="24"/>
                <w:szCs w:val="24"/>
                <w:vertAlign w:val="superscript"/>
                <w:lang w:val="en-US"/>
              </w:rPr>
              <w:t>9</w:t>
            </w:r>
            <w:r w:rsidRPr="00757F7A">
              <w:rPr>
                <w:rFonts w:ascii="Arial" w:hAnsi="Arial" w:cs="Arial"/>
                <w:sz w:val="24"/>
                <w:szCs w:val="24"/>
                <w:lang w:val="en-US"/>
              </w:rPr>
              <w:t>/L (100000μl)</w:t>
            </w:r>
          </w:p>
          <w:p w14:paraId="444EECF9" w14:textId="77777777" w:rsidR="002A15B3" w:rsidRPr="00757F7A" w:rsidRDefault="002A15B3" w:rsidP="00E03189">
            <w:pPr>
              <w:rPr>
                <w:rFonts w:ascii="Arial" w:hAnsi="Arial" w:cs="Arial"/>
                <w:sz w:val="24"/>
                <w:szCs w:val="24"/>
                <w:lang w:val="en-US"/>
              </w:rPr>
            </w:pPr>
          </w:p>
        </w:tc>
      </w:tr>
      <w:tr w:rsidR="002A15B3" w:rsidRPr="0038583A" w14:paraId="583AB02C" w14:textId="77777777" w:rsidTr="002A15B3">
        <w:tc>
          <w:tcPr>
            <w:tcW w:w="4530" w:type="dxa"/>
          </w:tcPr>
          <w:p w14:paraId="69EBB5D4" w14:textId="14F4B854" w:rsidR="002A15B3" w:rsidRPr="00757F7A" w:rsidRDefault="00A02C4F" w:rsidP="00E03189">
            <w:pPr>
              <w:rPr>
                <w:rFonts w:ascii="Arial" w:hAnsi="Arial" w:cs="Arial"/>
                <w:sz w:val="24"/>
                <w:szCs w:val="24"/>
                <w:lang w:val="en-US"/>
              </w:rPr>
            </w:pPr>
            <w:r w:rsidRPr="00757F7A">
              <w:rPr>
                <w:rFonts w:ascii="Arial" w:hAnsi="Arial" w:cs="Arial"/>
                <w:sz w:val="24"/>
                <w:szCs w:val="24"/>
                <w:lang w:val="en-US"/>
              </w:rPr>
              <w:t>Morphologic leukemia-free state (MLFS)</w:t>
            </w:r>
          </w:p>
        </w:tc>
        <w:tc>
          <w:tcPr>
            <w:tcW w:w="4531" w:type="dxa"/>
          </w:tcPr>
          <w:p w14:paraId="1B3ACA33" w14:textId="21D08721" w:rsidR="00A02C4F" w:rsidRPr="00757F7A" w:rsidRDefault="00A02C4F" w:rsidP="00A02C4F">
            <w:pPr>
              <w:rPr>
                <w:rFonts w:ascii="Arial" w:hAnsi="Arial" w:cs="Arial"/>
                <w:sz w:val="24"/>
                <w:szCs w:val="24"/>
                <w:lang w:val="en-US"/>
              </w:rPr>
            </w:pPr>
            <w:r w:rsidRPr="00757F7A">
              <w:rPr>
                <w:rFonts w:ascii="Arial" w:hAnsi="Arial" w:cs="Arial"/>
                <w:sz w:val="24"/>
                <w:szCs w:val="24"/>
                <w:lang w:val="en-US"/>
              </w:rPr>
              <w:t>Bone marrow blasts &lt;5%; absence of circulating blasts and blasts with Auer rods; absence of extramedullary disease; no hematologic recovery required</w:t>
            </w:r>
          </w:p>
          <w:p w14:paraId="12AB7F2E" w14:textId="77777777" w:rsidR="002A15B3" w:rsidRPr="00757F7A" w:rsidRDefault="002A15B3" w:rsidP="00E03189">
            <w:pPr>
              <w:rPr>
                <w:rFonts w:ascii="Arial" w:hAnsi="Arial" w:cs="Arial"/>
                <w:sz w:val="24"/>
                <w:szCs w:val="24"/>
                <w:lang w:val="en-US"/>
              </w:rPr>
            </w:pPr>
          </w:p>
        </w:tc>
      </w:tr>
      <w:tr w:rsidR="00A02C4F" w:rsidRPr="0038583A" w14:paraId="154E55BC" w14:textId="77777777" w:rsidTr="002A15B3">
        <w:tc>
          <w:tcPr>
            <w:tcW w:w="4530" w:type="dxa"/>
          </w:tcPr>
          <w:p w14:paraId="5E85651E" w14:textId="76893509" w:rsidR="00A02C4F" w:rsidRPr="00757F7A" w:rsidRDefault="00A02C4F" w:rsidP="00A02C4F">
            <w:pPr>
              <w:rPr>
                <w:rFonts w:ascii="Arial" w:hAnsi="Arial" w:cs="Arial"/>
                <w:sz w:val="24"/>
                <w:szCs w:val="24"/>
                <w:lang w:val="en-US"/>
              </w:rPr>
            </w:pPr>
            <w:r w:rsidRPr="00757F7A">
              <w:rPr>
                <w:rFonts w:ascii="Arial" w:hAnsi="Arial" w:cs="Arial"/>
                <w:sz w:val="24"/>
                <w:szCs w:val="24"/>
                <w:lang w:val="en-US"/>
              </w:rPr>
              <w:t>Partial remission (PR)</w:t>
            </w:r>
          </w:p>
        </w:tc>
        <w:tc>
          <w:tcPr>
            <w:tcW w:w="4531" w:type="dxa"/>
          </w:tcPr>
          <w:p w14:paraId="6194568F" w14:textId="02310838" w:rsidR="00A02C4F" w:rsidRPr="00757F7A" w:rsidRDefault="00A02C4F" w:rsidP="00A02C4F">
            <w:pPr>
              <w:rPr>
                <w:rFonts w:ascii="Arial" w:hAnsi="Arial" w:cs="Arial"/>
                <w:sz w:val="24"/>
                <w:szCs w:val="24"/>
                <w:lang w:val="en-US"/>
              </w:rPr>
            </w:pPr>
            <w:r w:rsidRPr="00757F7A">
              <w:rPr>
                <w:rFonts w:ascii="Arial" w:hAnsi="Arial" w:cs="Arial"/>
                <w:sz w:val="24"/>
                <w:szCs w:val="24"/>
                <w:lang w:val="en-US"/>
              </w:rPr>
              <w:t>Bone marrow blasts 5-25%; and decrease of pretreatment bone marrow blast percentage by at least 50%</w:t>
            </w:r>
          </w:p>
          <w:p w14:paraId="3E8527A2" w14:textId="77777777" w:rsidR="00A02C4F" w:rsidRPr="00757F7A" w:rsidRDefault="00A02C4F" w:rsidP="00A02C4F">
            <w:pPr>
              <w:rPr>
                <w:rFonts w:ascii="Arial" w:hAnsi="Arial" w:cs="Arial"/>
                <w:sz w:val="24"/>
                <w:szCs w:val="24"/>
                <w:lang w:val="en-US"/>
              </w:rPr>
            </w:pPr>
          </w:p>
        </w:tc>
      </w:tr>
      <w:tr w:rsidR="00A02C4F" w:rsidRPr="0038583A" w14:paraId="54ABF94D" w14:textId="77777777" w:rsidTr="002A15B3">
        <w:tc>
          <w:tcPr>
            <w:tcW w:w="4530" w:type="dxa"/>
          </w:tcPr>
          <w:p w14:paraId="793BC5A4" w14:textId="1B88B769" w:rsidR="00A02C4F" w:rsidRPr="00757F7A" w:rsidRDefault="00A02C4F" w:rsidP="00A02C4F">
            <w:pPr>
              <w:rPr>
                <w:rFonts w:ascii="Arial" w:hAnsi="Arial" w:cs="Arial"/>
                <w:sz w:val="24"/>
                <w:szCs w:val="24"/>
                <w:lang w:val="en-US"/>
              </w:rPr>
            </w:pPr>
            <w:r w:rsidRPr="00757F7A">
              <w:rPr>
                <w:rFonts w:ascii="Arial" w:hAnsi="Arial" w:cs="Arial"/>
                <w:sz w:val="24"/>
                <w:szCs w:val="24"/>
                <w:lang w:val="en-US"/>
              </w:rPr>
              <w:lastRenderedPageBreak/>
              <w:t>CR without minimal residual disease (CR</w:t>
            </w:r>
            <w:r w:rsidRPr="00757F7A">
              <w:rPr>
                <w:rFonts w:ascii="Arial" w:hAnsi="Arial" w:cs="Arial"/>
                <w:sz w:val="24"/>
                <w:szCs w:val="24"/>
                <w:vertAlign w:val="subscript"/>
                <w:lang w:val="en-US"/>
              </w:rPr>
              <w:t>MRD-</w:t>
            </w:r>
            <w:r w:rsidRPr="00757F7A">
              <w:rPr>
                <w:rFonts w:ascii="Arial" w:hAnsi="Arial" w:cs="Arial"/>
                <w:sz w:val="24"/>
                <w:szCs w:val="24"/>
                <w:lang w:val="en-US"/>
              </w:rPr>
              <w:t>)</w:t>
            </w:r>
          </w:p>
        </w:tc>
        <w:tc>
          <w:tcPr>
            <w:tcW w:w="4531" w:type="dxa"/>
          </w:tcPr>
          <w:p w14:paraId="753F9D20" w14:textId="77777777" w:rsidR="00A02C4F" w:rsidRPr="00757F7A" w:rsidRDefault="00A02C4F" w:rsidP="00A02C4F">
            <w:pPr>
              <w:rPr>
                <w:rFonts w:ascii="Arial" w:hAnsi="Arial" w:cs="Arial"/>
                <w:sz w:val="24"/>
                <w:szCs w:val="24"/>
                <w:lang w:val="en-US"/>
              </w:rPr>
            </w:pPr>
            <w:r w:rsidRPr="00757F7A">
              <w:rPr>
                <w:rFonts w:ascii="Arial" w:hAnsi="Arial" w:cs="Arial"/>
                <w:sz w:val="24"/>
                <w:szCs w:val="24"/>
                <w:lang w:val="en-US"/>
              </w:rPr>
              <w:t>CR with negativity for a genetic marker by RT-qPCR, or CR with negativity by MFC</w:t>
            </w:r>
          </w:p>
          <w:p w14:paraId="051A1533" w14:textId="2E14F674" w:rsidR="00A02C4F" w:rsidRPr="00757F7A" w:rsidRDefault="00A02C4F" w:rsidP="00A02C4F">
            <w:pPr>
              <w:rPr>
                <w:rFonts w:ascii="Arial" w:hAnsi="Arial" w:cs="Arial"/>
                <w:sz w:val="24"/>
                <w:szCs w:val="24"/>
                <w:lang w:val="en-US"/>
              </w:rPr>
            </w:pPr>
          </w:p>
        </w:tc>
      </w:tr>
      <w:tr w:rsidR="00A02C4F" w:rsidRPr="002A15B3" w14:paraId="2D16216F" w14:textId="77777777" w:rsidTr="002A15B3">
        <w:tc>
          <w:tcPr>
            <w:tcW w:w="4530" w:type="dxa"/>
          </w:tcPr>
          <w:p w14:paraId="6487EC84" w14:textId="312C708F" w:rsidR="00A02C4F" w:rsidRPr="00757F7A" w:rsidRDefault="003F1EBA" w:rsidP="00A02C4F">
            <w:pPr>
              <w:rPr>
                <w:rFonts w:ascii="Arial" w:hAnsi="Arial" w:cs="Arial"/>
                <w:sz w:val="24"/>
                <w:szCs w:val="24"/>
                <w:lang w:val="en-US"/>
              </w:rPr>
            </w:pPr>
            <w:r w:rsidRPr="00757F7A">
              <w:rPr>
                <w:rFonts w:ascii="Arial" w:hAnsi="Arial" w:cs="Arial"/>
                <w:b/>
                <w:sz w:val="24"/>
                <w:szCs w:val="24"/>
                <w:lang w:val="en-US"/>
              </w:rPr>
              <w:t>Treatment failure</w:t>
            </w:r>
            <w:r w:rsidRPr="00757F7A">
              <w:rPr>
                <w:rFonts w:ascii="Arial" w:hAnsi="Arial" w:cs="Arial"/>
                <w:sz w:val="24"/>
                <w:szCs w:val="24"/>
                <w:lang w:val="en-US"/>
              </w:rPr>
              <w:t xml:space="preserve"> </w:t>
            </w:r>
          </w:p>
        </w:tc>
        <w:tc>
          <w:tcPr>
            <w:tcW w:w="4531" w:type="dxa"/>
          </w:tcPr>
          <w:p w14:paraId="4D897339" w14:textId="2BDF2DC8" w:rsidR="000B3334" w:rsidRPr="00757F7A" w:rsidRDefault="000B3334" w:rsidP="003F1EBA">
            <w:pPr>
              <w:rPr>
                <w:rFonts w:ascii="Arial" w:hAnsi="Arial" w:cs="Arial"/>
                <w:sz w:val="24"/>
                <w:szCs w:val="24"/>
                <w:lang w:val="en-US"/>
              </w:rPr>
            </w:pPr>
          </w:p>
        </w:tc>
      </w:tr>
      <w:tr w:rsidR="003F1EBA" w:rsidRPr="0038583A" w14:paraId="6EEFADA4" w14:textId="77777777" w:rsidTr="002A15B3">
        <w:tc>
          <w:tcPr>
            <w:tcW w:w="4530" w:type="dxa"/>
          </w:tcPr>
          <w:p w14:paraId="0EDF10ED" w14:textId="10E6EAFB" w:rsidR="003F1EBA" w:rsidRPr="00757F7A" w:rsidRDefault="003F1EBA" w:rsidP="00A02C4F">
            <w:pPr>
              <w:rPr>
                <w:rFonts w:ascii="Arial" w:hAnsi="Arial" w:cs="Arial"/>
                <w:b/>
                <w:sz w:val="24"/>
                <w:szCs w:val="24"/>
                <w:lang w:val="en-US"/>
              </w:rPr>
            </w:pPr>
            <w:r w:rsidRPr="00757F7A">
              <w:rPr>
                <w:rFonts w:ascii="Arial" w:hAnsi="Arial" w:cs="Arial"/>
                <w:sz w:val="24"/>
                <w:szCs w:val="24"/>
                <w:lang w:val="en-US"/>
              </w:rPr>
              <w:t>Primary refractory disease</w:t>
            </w:r>
          </w:p>
        </w:tc>
        <w:tc>
          <w:tcPr>
            <w:tcW w:w="4531" w:type="dxa"/>
          </w:tcPr>
          <w:p w14:paraId="74C5EF4E" w14:textId="77777777" w:rsidR="003F1EBA" w:rsidRPr="00757F7A" w:rsidRDefault="003F1EBA" w:rsidP="003F1EBA">
            <w:pPr>
              <w:rPr>
                <w:rFonts w:ascii="Arial" w:hAnsi="Arial" w:cs="Arial"/>
                <w:sz w:val="24"/>
                <w:szCs w:val="24"/>
                <w:lang w:val="en-US"/>
              </w:rPr>
            </w:pPr>
            <w:r w:rsidRPr="00757F7A">
              <w:rPr>
                <w:rFonts w:ascii="Arial" w:hAnsi="Arial" w:cs="Arial"/>
                <w:sz w:val="24"/>
                <w:szCs w:val="24"/>
                <w:lang w:val="en-US"/>
              </w:rPr>
              <w:t xml:space="preserve">No CR or </w:t>
            </w:r>
            <w:proofErr w:type="spellStart"/>
            <w:r w:rsidRPr="00757F7A">
              <w:rPr>
                <w:rFonts w:ascii="Arial" w:hAnsi="Arial" w:cs="Arial"/>
                <w:sz w:val="24"/>
                <w:szCs w:val="24"/>
                <w:lang w:val="en-US"/>
              </w:rPr>
              <w:t>CR</w:t>
            </w:r>
            <w:r w:rsidRPr="00757F7A">
              <w:rPr>
                <w:rFonts w:ascii="Arial" w:hAnsi="Arial" w:cs="Arial"/>
                <w:sz w:val="24"/>
                <w:szCs w:val="24"/>
                <w:vertAlign w:val="subscript"/>
                <w:lang w:val="en-US"/>
              </w:rPr>
              <w:t>i</w:t>
            </w:r>
            <w:proofErr w:type="spellEnd"/>
            <w:r w:rsidRPr="00757F7A">
              <w:rPr>
                <w:rFonts w:ascii="Arial" w:hAnsi="Arial" w:cs="Arial"/>
                <w:sz w:val="24"/>
                <w:szCs w:val="24"/>
                <w:lang w:val="en-US"/>
              </w:rPr>
              <w:t xml:space="preserve"> after two courses of intensive induction treatment; excluding patients with death in aplasia or death due to indeterminate cause</w:t>
            </w:r>
          </w:p>
          <w:p w14:paraId="1E990208" w14:textId="77777777" w:rsidR="003F1EBA" w:rsidRPr="00757F7A" w:rsidRDefault="003F1EBA" w:rsidP="00A02C4F">
            <w:pPr>
              <w:rPr>
                <w:rFonts w:ascii="Arial" w:hAnsi="Arial" w:cs="Arial"/>
                <w:sz w:val="24"/>
                <w:szCs w:val="24"/>
                <w:lang w:val="en-US"/>
              </w:rPr>
            </w:pPr>
          </w:p>
        </w:tc>
      </w:tr>
      <w:tr w:rsidR="00A02C4F" w:rsidRPr="0038583A" w14:paraId="40C729F6" w14:textId="77777777" w:rsidTr="002A15B3">
        <w:tc>
          <w:tcPr>
            <w:tcW w:w="4530" w:type="dxa"/>
          </w:tcPr>
          <w:p w14:paraId="450D5CFD" w14:textId="75FD1E4D" w:rsidR="00A02C4F" w:rsidRPr="00757F7A" w:rsidRDefault="003F1EBA" w:rsidP="00A02C4F">
            <w:pPr>
              <w:rPr>
                <w:rFonts w:ascii="Arial" w:hAnsi="Arial" w:cs="Arial"/>
                <w:sz w:val="24"/>
                <w:szCs w:val="24"/>
                <w:lang w:val="en-US"/>
              </w:rPr>
            </w:pPr>
            <w:r w:rsidRPr="00757F7A">
              <w:rPr>
                <w:rFonts w:ascii="Arial" w:hAnsi="Arial" w:cs="Arial"/>
                <w:sz w:val="24"/>
                <w:szCs w:val="24"/>
                <w:lang w:val="en-US"/>
              </w:rPr>
              <w:t>Death in aplasia</w:t>
            </w:r>
          </w:p>
        </w:tc>
        <w:tc>
          <w:tcPr>
            <w:tcW w:w="4531" w:type="dxa"/>
          </w:tcPr>
          <w:p w14:paraId="6A6022D9" w14:textId="77777777" w:rsidR="00A02C4F" w:rsidRPr="00757F7A" w:rsidRDefault="003F1EBA" w:rsidP="00A02C4F">
            <w:pPr>
              <w:rPr>
                <w:rFonts w:ascii="Arial" w:hAnsi="Arial" w:cs="Arial"/>
                <w:sz w:val="24"/>
                <w:szCs w:val="24"/>
                <w:lang w:val="en-US"/>
              </w:rPr>
            </w:pPr>
            <w:r w:rsidRPr="00757F7A">
              <w:rPr>
                <w:rFonts w:ascii="Arial" w:hAnsi="Arial" w:cs="Arial"/>
                <w:sz w:val="24"/>
                <w:szCs w:val="24"/>
                <w:lang w:val="en-US"/>
              </w:rPr>
              <w:t xml:space="preserve">Deaths occurring ≥ seven days following completion of initial treatment while cytopenic; </w:t>
            </w:r>
            <w:proofErr w:type="spellStart"/>
            <w:r w:rsidRPr="00757F7A">
              <w:rPr>
                <w:rFonts w:ascii="Arial" w:hAnsi="Arial" w:cs="Arial"/>
                <w:sz w:val="24"/>
                <w:szCs w:val="24"/>
                <w:lang w:val="en-US"/>
              </w:rPr>
              <w:t>withan</w:t>
            </w:r>
            <w:proofErr w:type="spellEnd"/>
            <w:r w:rsidRPr="00757F7A">
              <w:rPr>
                <w:rFonts w:ascii="Arial" w:hAnsi="Arial" w:cs="Arial"/>
                <w:sz w:val="24"/>
                <w:szCs w:val="24"/>
                <w:lang w:val="en-US"/>
              </w:rPr>
              <w:t xml:space="preserve"> aplastic or hypoplastic bone marrow obtained within seven days of death, without evidence of persistent leukemia</w:t>
            </w:r>
          </w:p>
          <w:p w14:paraId="2CB5428F" w14:textId="7987D0BF" w:rsidR="003F1EBA" w:rsidRPr="00757F7A" w:rsidRDefault="003F1EBA" w:rsidP="00A02C4F">
            <w:pPr>
              <w:rPr>
                <w:rFonts w:ascii="Arial" w:hAnsi="Arial" w:cs="Arial"/>
                <w:sz w:val="24"/>
                <w:szCs w:val="24"/>
                <w:lang w:val="en-US"/>
              </w:rPr>
            </w:pPr>
          </w:p>
        </w:tc>
      </w:tr>
      <w:tr w:rsidR="004258E0" w:rsidRPr="0038583A" w14:paraId="344D49AA" w14:textId="77777777" w:rsidTr="002A15B3">
        <w:tc>
          <w:tcPr>
            <w:tcW w:w="4530" w:type="dxa"/>
          </w:tcPr>
          <w:p w14:paraId="40583656" w14:textId="77B6BFBF" w:rsidR="004258E0" w:rsidRPr="00757F7A" w:rsidRDefault="003F1EBA" w:rsidP="00A02C4F">
            <w:pPr>
              <w:rPr>
                <w:rFonts w:ascii="Arial" w:hAnsi="Arial" w:cs="Arial"/>
                <w:sz w:val="24"/>
                <w:szCs w:val="24"/>
                <w:lang w:val="en-US"/>
              </w:rPr>
            </w:pPr>
            <w:r w:rsidRPr="00757F7A">
              <w:rPr>
                <w:rFonts w:ascii="Arial" w:hAnsi="Arial" w:cs="Arial"/>
                <w:sz w:val="24"/>
                <w:szCs w:val="24"/>
                <w:lang w:val="en-US"/>
              </w:rPr>
              <w:t>Death from indeterminate cause</w:t>
            </w:r>
          </w:p>
        </w:tc>
        <w:tc>
          <w:tcPr>
            <w:tcW w:w="4531" w:type="dxa"/>
          </w:tcPr>
          <w:p w14:paraId="033AEC36" w14:textId="77777777" w:rsidR="004258E0" w:rsidRPr="00757F7A" w:rsidRDefault="003F1EBA" w:rsidP="00A02C4F">
            <w:pPr>
              <w:rPr>
                <w:rFonts w:ascii="Arial" w:hAnsi="Arial" w:cs="Arial"/>
                <w:sz w:val="24"/>
                <w:szCs w:val="24"/>
                <w:lang w:val="en-US"/>
              </w:rPr>
            </w:pPr>
            <w:proofErr w:type="spellStart"/>
            <w:r w:rsidRPr="00757F7A">
              <w:rPr>
                <w:rFonts w:ascii="Arial" w:hAnsi="Arial" w:cs="Arial"/>
                <w:sz w:val="24"/>
                <w:szCs w:val="24"/>
                <w:lang w:val="en-US"/>
              </w:rPr>
              <w:t>Dethas</w:t>
            </w:r>
            <w:proofErr w:type="spellEnd"/>
            <w:r w:rsidRPr="00757F7A">
              <w:rPr>
                <w:rFonts w:ascii="Arial" w:hAnsi="Arial" w:cs="Arial"/>
                <w:sz w:val="24"/>
                <w:szCs w:val="24"/>
                <w:lang w:val="en-US"/>
              </w:rPr>
              <w:t xml:space="preserve"> occurring before completion of therapy, or &lt; seven days following </w:t>
            </w:r>
            <w:r w:rsidR="00EB11AB" w:rsidRPr="00757F7A">
              <w:rPr>
                <w:rFonts w:ascii="Arial" w:hAnsi="Arial" w:cs="Arial"/>
                <w:sz w:val="24"/>
                <w:szCs w:val="24"/>
                <w:lang w:val="en-US"/>
              </w:rPr>
              <w:t>its</w:t>
            </w:r>
            <w:r w:rsidRPr="00757F7A">
              <w:rPr>
                <w:rFonts w:ascii="Arial" w:hAnsi="Arial" w:cs="Arial"/>
                <w:sz w:val="24"/>
                <w:szCs w:val="24"/>
                <w:lang w:val="en-US"/>
              </w:rPr>
              <w:t xml:space="preserve"> completion; deaths occurring ≥</w:t>
            </w:r>
            <w:r w:rsidR="00EB11AB" w:rsidRPr="00757F7A">
              <w:rPr>
                <w:rFonts w:ascii="Arial" w:hAnsi="Arial" w:cs="Arial"/>
                <w:sz w:val="24"/>
                <w:szCs w:val="24"/>
                <w:lang w:val="en-US"/>
              </w:rPr>
              <w:t xml:space="preserve"> seven days following completion of initial therapy without blasts in the blood, but no bone marrow examination available</w:t>
            </w:r>
          </w:p>
          <w:p w14:paraId="13295923" w14:textId="00CAE835" w:rsidR="00EB11AB" w:rsidRPr="00757F7A" w:rsidRDefault="00EB11AB" w:rsidP="00A02C4F">
            <w:pPr>
              <w:rPr>
                <w:rFonts w:ascii="Arial" w:hAnsi="Arial" w:cs="Arial"/>
                <w:sz w:val="24"/>
                <w:szCs w:val="24"/>
                <w:lang w:val="en-US"/>
              </w:rPr>
            </w:pPr>
          </w:p>
        </w:tc>
      </w:tr>
      <w:tr w:rsidR="004258E0" w:rsidRPr="002A15B3" w14:paraId="32AB7948" w14:textId="77777777" w:rsidTr="002A15B3">
        <w:tc>
          <w:tcPr>
            <w:tcW w:w="4530" w:type="dxa"/>
          </w:tcPr>
          <w:p w14:paraId="21873E40" w14:textId="58666076" w:rsidR="004258E0" w:rsidRPr="00757F7A" w:rsidRDefault="00EE11AA" w:rsidP="00A02C4F">
            <w:pPr>
              <w:rPr>
                <w:rFonts w:ascii="Arial" w:hAnsi="Arial" w:cs="Arial"/>
                <w:b/>
                <w:sz w:val="24"/>
                <w:szCs w:val="24"/>
                <w:lang w:val="en-US"/>
              </w:rPr>
            </w:pPr>
            <w:r w:rsidRPr="00757F7A">
              <w:rPr>
                <w:rFonts w:ascii="Arial" w:hAnsi="Arial" w:cs="Arial"/>
                <w:b/>
                <w:sz w:val="24"/>
                <w:szCs w:val="24"/>
                <w:lang w:val="en-US"/>
              </w:rPr>
              <w:t>Relapse</w:t>
            </w:r>
          </w:p>
        </w:tc>
        <w:tc>
          <w:tcPr>
            <w:tcW w:w="4531" w:type="dxa"/>
          </w:tcPr>
          <w:p w14:paraId="5C6BE7E1" w14:textId="77777777" w:rsidR="004258E0" w:rsidRPr="00757F7A" w:rsidRDefault="004258E0" w:rsidP="00A02C4F">
            <w:pPr>
              <w:rPr>
                <w:rFonts w:ascii="Arial" w:hAnsi="Arial" w:cs="Arial"/>
                <w:sz w:val="24"/>
                <w:szCs w:val="24"/>
                <w:lang w:val="en-US"/>
              </w:rPr>
            </w:pPr>
          </w:p>
        </w:tc>
      </w:tr>
      <w:tr w:rsidR="00EE11AA" w:rsidRPr="0038583A" w14:paraId="72E5E406" w14:textId="77777777" w:rsidTr="002A15B3">
        <w:tc>
          <w:tcPr>
            <w:tcW w:w="4530" w:type="dxa"/>
          </w:tcPr>
          <w:p w14:paraId="59B881A5" w14:textId="3927B6C9" w:rsidR="00EE11AA" w:rsidRPr="00757F7A" w:rsidRDefault="00EE11AA" w:rsidP="00EE11AA">
            <w:pPr>
              <w:rPr>
                <w:rFonts w:ascii="Arial" w:hAnsi="Arial" w:cs="Arial"/>
                <w:sz w:val="24"/>
                <w:szCs w:val="24"/>
                <w:lang w:val="en-US"/>
              </w:rPr>
            </w:pPr>
            <w:r w:rsidRPr="00757F7A">
              <w:rPr>
                <w:rFonts w:ascii="Arial" w:hAnsi="Arial" w:cs="Arial"/>
                <w:sz w:val="24"/>
                <w:szCs w:val="24"/>
                <w:lang w:val="en-US"/>
              </w:rPr>
              <w:t>Hematologic relapse (after CR</w:t>
            </w:r>
            <w:r w:rsidRPr="00757F7A">
              <w:rPr>
                <w:rFonts w:ascii="Arial" w:hAnsi="Arial" w:cs="Arial"/>
                <w:sz w:val="24"/>
                <w:szCs w:val="24"/>
                <w:vertAlign w:val="subscript"/>
                <w:lang w:val="en-US"/>
              </w:rPr>
              <w:t>MRD-</w:t>
            </w:r>
            <w:r w:rsidRPr="00757F7A">
              <w:rPr>
                <w:rFonts w:ascii="Arial" w:hAnsi="Arial" w:cs="Arial"/>
                <w:sz w:val="24"/>
                <w:szCs w:val="24"/>
                <w:lang w:val="en-US"/>
              </w:rPr>
              <w:t xml:space="preserve">, CR, </w:t>
            </w:r>
            <w:proofErr w:type="spellStart"/>
            <w:r w:rsidRPr="00757F7A">
              <w:rPr>
                <w:rFonts w:ascii="Arial" w:hAnsi="Arial" w:cs="Arial"/>
                <w:sz w:val="24"/>
                <w:szCs w:val="24"/>
                <w:lang w:val="en-US"/>
              </w:rPr>
              <w:t>CR</w:t>
            </w:r>
            <w:r w:rsidRPr="00757F7A">
              <w:rPr>
                <w:rFonts w:ascii="Arial" w:hAnsi="Arial" w:cs="Arial"/>
                <w:sz w:val="24"/>
                <w:szCs w:val="24"/>
                <w:vertAlign w:val="subscript"/>
                <w:lang w:val="en-US"/>
              </w:rPr>
              <w:t>i</w:t>
            </w:r>
            <w:proofErr w:type="spellEnd"/>
            <w:r w:rsidRPr="00757F7A">
              <w:rPr>
                <w:rFonts w:ascii="Arial" w:hAnsi="Arial" w:cs="Arial"/>
                <w:sz w:val="24"/>
                <w:szCs w:val="24"/>
                <w:lang w:val="en-US"/>
              </w:rPr>
              <w:t>)</w:t>
            </w:r>
          </w:p>
        </w:tc>
        <w:tc>
          <w:tcPr>
            <w:tcW w:w="4531" w:type="dxa"/>
          </w:tcPr>
          <w:p w14:paraId="16526B2A" w14:textId="6FC86F53" w:rsidR="00EE11AA" w:rsidRPr="00757F7A" w:rsidRDefault="00EE11AA" w:rsidP="00EE11AA">
            <w:pPr>
              <w:rPr>
                <w:rFonts w:ascii="Arial" w:hAnsi="Arial" w:cs="Arial"/>
                <w:sz w:val="24"/>
                <w:szCs w:val="24"/>
                <w:lang w:val="en-US"/>
              </w:rPr>
            </w:pPr>
            <w:r w:rsidRPr="00757F7A">
              <w:rPr>
                <w:rFonts w:ascii="Arial" w:hAnsi="Arial" w:cs="Arial"/>
                <w:sz w:val="24"/>
                <w:szCs w:val="24"/>
                <w:lang w:val="en-US"/>
              </w:rPr>
              <w:t>Bone marrow blasts &gt;5%; reappearance of blasts the blood; development of extramedullary disease</w:t>
            </w:r>
          </w:p>
        </w:tc>
      </w:tr>
      <w:tr w:rsidR="00EE11AA" w:rsidRPr="0038583A" w14:paraId="4FB01898" w14:textId="77777777" w:rsidTr="002A15B3">
        <w:tc>
          <w:tcPr>
            <w:tcW w:w="4530" w:type="dxa"/>
          </w:tcPr>
          <w:p w14:paraId="6E9771DF" w14:textId="3A6A86E2" w:rsidR="00EE11AA" w:rsidRPr="00757F7A" w:rsidRDefault="00EE11AA" w:rsidP="00EE11AA">
            <w:pPr>
              <w:rPr>
                <w:rFonts w:ascii="Arial" w:hAnsi="Arial" w:cs="Arial"/>
                <w:sz w:val="24"/>
                <w:szCs w:val="24"/>
                <w:lang w:val="en-US"/>
              </w:rPr>
            </w:pPr>
            <w:r w:rsidRPr="00757F7A">
              <w:rPr>
                <w:rFonts w:ascii="Arial" w:hAnsi="Arial" w:cs="Arial"/>
                <w:sz w:val="24"/>
                <w:szCs w:val="24"/>
                <w:lang w:val="en-US"/>
              </w:rPr>
              <w:t>Molecular relapse (after CR</w:t>
            </w:r>
            <w:r w:rsidRPr="00757F7A">
              <w:rPr>
                <w:rFonts w:ascii="Arial" w:hAnsi="Arial" w:cs="Arial"/>
                <w:sz w:val="24"/>
                <w:szCs w:val="24"/>
                <w:vertAlign w:val="subscript"/>
                <w:lang w:val="en-US"/>
              </w:rPr>
              <w:t>MRD-</w:t>
            </w:r>
            <w:r w:rsidRPr="00757F7A">
              <w:rPr>
                <w:rFonts w:ascii="Arial" w:hAnsi="Arial" w:cs="Arial"/>
                <w:sz w:val="24"/>
                <w:szCs w:val="24"/>
                <w:lang w:val="en-US"/>
              </w:rPr>
              <w:t>)</w:t>
            </w:r>
          </w:p>
        </w:tc>
        <w:tc>
          <w:tcPr>
            <w:tcW w:w="4531" w:type="dxa"/>
          </w:tcPr>
          <w:p w14:paraId="3A5304D0" w14:textId="37B811E1" w:rsidR="00352932" w:rsidRPr="00757F7A" w:rsidRDefault="00352932" w:rsidP="00352932">
            <w:pPr>
              <w:rPr>
                <w:rFonts w:ascii="Arial" w:hAnsi="Arial" w:cs="Arial"/>
                <w:sz w:val="24"/>
                <w:szCs w:val="24"/>
                <w:lang w:val="en-US"/>
              </w:rPr>
            </w:pPr>
            <w:proofErr w:type="spellStart"/>
            <w:r w:rsidRPr="00757F7A">
              <w:rPr>
                <w:rFonts w:ascii="Arial" w:hAnsi="Arial" w:cs="Arial"/>
                <w:sz w:val="24"/>
                <w:szCs w:val="24"/>
                <w:lang w:val="en-US"/>
              </w:rPr>
              <w:t>Reoccurence</w:t>
            </w:r>
            <w:proofErr w:type="spellEnd"/>
            <w:r w:rsidRPr="00757F7A">
              <w:rPr>
                <w:rFonts w:ascii="Arial" w:hAnsi="Arial" w:cs="Arial"/>
                <w:sz w:val="24"/>
                <w:szCs w:val="24"/>
                <w:lang w:val="en-US"/>
              </w:rPr>
              <w:t xml:space="preserve"> of MRD as assessed by RT-qPCR, or CR with negativity by MFC</w:t>
            </w:r>
          </w:p>
          <w:p w14:paraId="42F86E66" w14:textId="77777777" w:rsidR="00EE11AA" w:rsidRPr="00757F7A" w:rsidRDefault="00EE11AA" w:rsidP="007F28A2">
            <w:pPr>
              <w:keepNext/>
              <w:rPr>
                <w:rFonts w:ascii="Arial" w:hAnsi="Arial" w:cs="Arial"/>
                <w:sz w:val="24"/>
                <w:szCs w:val="24"/>
                <w:lang w:val="en-US"/>
              </w:rPr>
            </w:pPr>
          </w:p>
        </w:tc>
      </w:tr>
    </w:tbl>
    <w:p w14:paraId="4363A025" w14:textId="05F63FA0" w:rsidR="00200349" w:rsidRDefault="007F28A2" w:rsidP="00200349">
      <w:pPr>
        <w:pStyle w:val="Beschriftung"/>
        <w:spacing w:before="120"/>
        <w:rPr>
          <w:rFonts w:ascii="Arial" w:hAnsi="Arial" w:cs="Arial"/>
          <w:i w:val="0"/>
          <w:color w:val="000000" w:themeColor="text1"/>
          <w:sz w:val="20"/>
          <w:szCs w:val="20"/>
        </w:rPr>
      </w:pPr>
      <w:bookmarkStart w:id="172" w:name="_Toc64560666"/>
      <w:r w:rsidRPr="007F28A2">
        <w:rPr>
          <w:rFonts w:ascii="Arial" w:hAnsi="Arial" w:cs="Arial"/>
          <w:color w:val="000000" w:themeColor="text1"/>
          <w:sz w:val="20"/>
          <w:szCs w:val="20"/>
        </w:rPr>
        <w:t xml:space="preserve">Tabelle </w:t>
      </w:r>
      <w:r w:rsidRPr="007F28A2">
        <w:rPr>
          <w:rFonts w:ascii="Arial" w:hAnsi="Arial" w:cs="Arial"/>
          <w:color w:val="000000" w:themeColor="text1"/>
          <w:sz w:val="20"/>
          <w:szCs w:val="20"/>
        </w:rPr>
        <w:fldChar w:fldCharType="begin"/>
      </w:r>
      <w:r w:rsidRPr="007F28A2">
        <w:rPr>
          <w:rFonts w:ascii="Arial" w:hAnsi="Arial" w:cs="Arial"/>
          <w:color w:val="000000" w:themeColor="text1"/>
          <w:sz w:val="20"/>
          <w:szCs w:val="20"/>
        </w:rPr>
        <w:instrText xml:space="preserve"> SEQ Tabelle \* ARABIC </w:instrText>
      </w:r>
      <w:r w:rsidRPr="007F28A2">
        <w:rPr>
          <w:rFonts w:ascii="Arial" w:hAnsi="Arial" w:cs="Arial"/>
          <w:color w:val="000000" w:themeColor="text1"/>
          <w:sz w:val="20"/>
          <w:szCs w:val="20"/>
        </w:rPr>
        <w:fldChar w:fldCharType="separate"/>
      </w:r>
      <w:r w:rsidR="002E1A0D">
        <w:rPr>
          <w:rFonts w:ascii="Arial" w:hAnsi="Arial" w:cs="Arial"/>
          <w:noProof/>
          <w:color w:val="000000" w:themeColor="text1"/>
          <w:sz w:val="20"/>
          <w:szCs w:val="20"/>
        </w:rPr>
        <w:t>9</w:t>
      </w:r>
      <w:r w:rsidRPr="007F28A2">
        <w:rPr>
          <w:rFonts w:ascii="Arial" w:hAnsi="Arial" w:cs="Arial"/>
          <w:color w:val="000000" w:themeColor="text1"/>
          <w:sz w:val="20"/>
          <w:szCs w:val="20"/>
        </w:rPr>
        <w:fldChar w:fldCharType="end"/>
      </w:r>
      <w:r w:rsidRPr="007F28A2">
        <w:rPr>
          <w:rFonts w:ascii="Arial" w:hAnsi="Arial" w:cs="Arial"/>
          <w:color w:val="000000" w:themeColor="text1"/>
          <w:sz w:val="20"/>
          <w:szCs w:val="20"/>
        </w:rPr>
        <w:t xml:space="preserve">: </w:t>
      </w:r>
      <w:r w:rsidRPr="007F28A2">
        <w:rPr>
          <w:rFonts w:ascii="Arial" w:hAnsi="Arial" w:cs="Arial"/>
          <w:i w:val="0"/>
          <w:color w:val="000000" w:themeColor="text1"/>
          <w:sz w:val="20"/>
          <w:szCs w:val="20"/>
        </w:rPr>
        <w:t xml:space="preserve">Remissions- und </w:t>
      </w:r>
      <w:proofErr w:type="spellStart"/>
      <w:r w:rsidRPr="007F28A2">
        <w:rPr>
          <w:rFonts w:ascii="Arial" w:hAnsi="Arial" w:cs="Arial"/>
          <w:i w:val="0"/>
          <w:color w:val="000000" w:themeColor="text1"/>
          <w:sz w:val="20"/>
          <w:szCs w:val="20"/>
        </w:rPr>
        <w:t>Rezidivstadien</w:t>
      </w:r>
      <w:proofErr w:type="spellEnd"/>
      <w:r w:rsidRPr="007F28A2">
        <w:rPr>
          <w:rFonts w:ascii="Arial" w:hAnsi="Arial" w:cs="Arial"/>
          <w:i w:val="0"/>
          <w:color w:val="000000" w:themeColor="text1"/>
          <w:sz w:val="20"/>
          <w:szCs w:val="20"/>
        </w:rPr>
        <w:t xml:space="preserve"> der AML (modifiziert nach</w:t>
      </w:r>
      <w:r w:rsidR="00200349">
        <w:rPr>
          <w:rFonts w:ascii="Arial" w:hAnsi="Arial" w:cs="Arial"/>
          <w:i w:val="0"/>
          <w:color w:val="000000" w:themeColor="text1"/>
          <w:sz w:val="20"/>
          <w:szCs w:val="20"/>
        </w:rPr>
        <w:t xml:space="preserve"> </w:t>
      </w:r>
      <w:proofErr w:type="spellStart"/>
      <w:r w:rsidR="00200349">
        <w:rPr>
          <w:rFonts w:ascii="Arial" w:hAnsi="Arial" w:cs="Arial"/>
          <w:i w:val="0"/>
          <w:color w:val="000000" w:themeColor="text1"/>
          <w:sz w:val="20"/>
          <w:szCs w:val="20"/>
        </w:rPr>
        <w:t>Döhner</w:t>
      </w:r>
      <w:proofErr w:type="spellEnd"/>
      <w:r w:rsidR="00200349">
        <w:rPr>
          <w:rFonts w:ascii="Arial" w:hAnsi="Arial" w:cs="Arial"/>
          <w:i w:val="0"/>
          <w:color w:val="000000" w:themeColor="text1"/>
          <w:sz w:val="20"/>
          <w:szCs w:val="20"/>
        </w:rPr>
        <w:t xml:space="preserve"> et al., 2017</w:t>
      </w:r>
      <w:r w:rsidRPr="007F28A2">
        <w:rPr>
          <w:rFonts w:ascii="Arial" w:hAnsi="Arial" w:cs="Arial"/>
          <w:i w:val="0"/>
          <w:color w:val="000000" w:themeColor="text1"/>
          <w:sz w:val="20"/>
          <w:szCs w:val="20"/>
        </w:rPr>
        <w:t>)</w:t>
      </w:r>
      <w:bookmarkEnd w:id="172"/>
    </w:p>
    <w:tbl>
      <w:tblPr>
        <w:tblStyle w:val="Tabellenraster"/>
        <w:tblW w:w="9150" w:type="dxa"/>
        <w:tblLook w:val="04A0" w:firstRow="1" w:lastRow="0" w:firstColumn="1" w:lastColumn="0" w:noHBand="0" w:noVBand="1"/>
      </w:tblPr>
      <w:tblGrid>
        <w:gridCol w:w="4574"/>
        <w:gridCol w:w="4576"/>
      </w:tblGrid>
      <w:tr w:rsidR="009379EB" w14:paraId="2BD804DF" w14:textId="77777777" w:rsidTr="00200349">
        <w:trPr>
          <w:trHeight w:val="237"/>
        </w:trPr>
        <w:tc>
          <w:tcPr>
            <w:tcW w:w="4574" w:type="dxa"/>
            <w:shd w:val="clear" w:color="auto" w:fill="BFBFBF" w:themeFill="background1" w:themeFillShade="BF"/>
          </w:tcPr>
          <w:p w14:paraId="123715E8" w14:textId="53372B2F" w:rsidR="009379EB" w:rsidRPr="00757F7A" w:rsidRDefault="009379EB" w:rsidP="009379EB">
            <w:pPr>
              <w:rPr>
                <w:rFonts w:ascii="Arial" w:hAnsi="Arial" w:cs="Arial"/>
                <w:sz w:val="24"/>
                <w:szCs w:val="24"/>
              </w:rPr>
            </w:pPr>
            <w:r w:rsidRPr="00757F7A">
              <w:rPr>
                <w:rFonts w:ascii="Arial" w:hAnsi="Arial" w:cs="Arial"/>
                <w:sz w:val="24"/>
                <w:szCs w:val="24"/>
              </w:rPr>
              <w:t>ELN-Risikogruppe</w:t>
            </w:r>
          </w:p>
        </w:tc>
        <w:tc>
          <w:tcPr>
            <w:tcW w:w="4576" w:type="dxa"/>
            <w:shd w:val="clear" w:color="auto" w:fill="BFBFBF" w:themeFill="background1" w:themeFillShade="BF"/>
          </w:tcPr>
          <w:p w14:paraId="6650263E" w14:textId="198F1AAD" w:rsidR="009379EB" w:rsidRPr="00757F7A" w:rsidRDefault="009379EB" w:rsidP="009379EB">
            <w:pPr>
              <w:rPr>
                <w:rFonts w:ascii="Arial" w:hAnsi="Arial" w:cs="Arial"/>
                <w:sz w:val="24"/>
                <w:szCs w:val="24"/>
              </w:rPr>
            </w:pPr>
            <w:r w:rsidRPr="00757F7A">
              <w:rPr>
                <w:rFonts w:ascii="Arial" w:hAnsi="Arial" w:cs="Arial"/>
                <w:sz w:val="24"/>
                <w:szCs w:val="24"/>
              </w:rPr>
              <w:t>Geneti</w:t>
            </w:r>
            <w:r w:rsidR="00376AB8" w:rsidRPr="00757F7A">
              <w:rPr>
                <w:rFonts w:ascii="Arial" w:hAnsi="Arial" w:cs="Arial"/>
                <w:sz w:val="24"/>
                <w:szCs w:val="24"/>
              </w:rPr>
              <w:t>s</w:t>
            </w:r>
            <w:r w:rsidRPr="00757F7A">
              <w:rPr>
                <w:rFonts w:ascii="Arial" w:hAnsi="Arial" w:cs="Arial"/>
                <w:sz w:val="24"/>
                <w:szCs w:val="24"/>
              </w:rPr>
              <w:t xml:space="preserve">che </w:t>
            </w:r>
            <w:r w:rsidR="00233D0D" w:rsidRPr="00757F7A">
              <w:rPr>
                <w:rFonts w:ascii="Arial" w:hAnsi="Arial" w:cs="Arial"/>
                <w:sz w:val="24"/>
                <w:szCs w:val="24"/>
              </w:rPr>
              <w:t>Aberrationen</w:t>
            </w:r>
          </w:p>
        </w:tc>
      </w:tr>
      <w:tr w:rsidR="009379EB" w:rsidRPr="00376AB8" w14:paraId="34060180" w14:textId="77777777" w:rsidTr="00200349">
        <w:trPr>
          <w:trHeight w:val="2180"/>
        </w:trPr>
        <w:tc>
          <w:tcPr>
            <w:tcW w:w="4574" w:type="dxa"/>
          </w:tcPr>
          <w:p w14:paraId="193FAB84" w14:textId="5E98BB26" w:rsidR="009379EB" w:rsidRPr="00757F7A" w:rsidRDefault="00376AB8" w:rsidP="009379EB">
            <w:pPr>
              <w:rPr>
                <w:rFonts w:ascii="Arial" w:hAnsi="Arial" w:cs="Arial"/>
                <w:sz w:val="24"/>
                <w:szCs w:val="24"/>
              </w:rPr>
            </w:pPr>
            <w:r w:rsidRPr="00757F7A">
              <w:rPr>
                <w:rFonts w:ascii="Arial" w:hAnsi="Arial" w:cs="Arial"/>
                <w:sz w:val="24"/>
                <w:szCs w:val="24"/>
              </w:rPr>
              <w:t>günstig</w:t>
            </w:r>
          </w:p>
        </w:tc>
        <w:tc>
          <w:tcPr>
            <w:tcW w:w="4576" w:type="dxa"/>
          </w:tcPr>
          <w:p w14:paraId="0A3212EC" w14:textId="77777777" w:rsidR="00376AB8" w:rsidRPr="00757F7A" w:rsidRDefault="00376AB8" w:rsidP="009379EB">
            <w:pPr>
              <w:rPr>
                <w:rFonts w:ascii="Arial" w:hAnsi="Arial" w:cs="Arial"/>
                <w:sz w:val="24"/>
                <w:szCs w:val="24"/>
              </w:rPr>
            </w:pPr>
            <w:r w:rsidRPr="00757F7A">
              <w:rPr>
                <w:rFonts w:ascii="Arial" w:hAnsi="Arial" w:cs="Arial"/>
                <w:sz w:val="24"/>
                <w:szCs w:val="24"/>
              </w:rPr>
              <w:t>t(8;</w:t>
            </w:r>
            <w:proofErr w:type="gramStart"/>
            <w:r w:rsidRPr="00757F7A">
              <w:rPr>
                <w:rFonts w:ascii="Arial" w:hAnsi="Arial" w:cs="Arial"/>
                <w:sz w:val="24"/>
                <w:szCs w:val="24"/>
              </w:rPr>
              <w:t>21)(</w:t>
            </w:r>
            <w:proofErr w:type="gramEnd"/>
            <w:r w:rsidRPr="00757F7A">
              <w:rPr>
                <w:rFonts w:ascii="Arial" w:hAnsi="Arial" w:cs="Arial"/>
                <w:sz w:val="24"/>
                <w:szCs w:val="24"/>
              </w:rPr>
              <w:t xml:space="preserve">q22;q22); </w:t>
            </w:r>
            <w:r w:rsidRPr="00757F7A">
              <w:rPr>
                <w:rFonts w:ascii="Arial" w:hAnsi="Arial" w:cs="Arial"/>
                <w:i/>
                <w:sz w:val="24"/>
                <w:szCs w:val="24"/>
              </w:rPr>
              <w:t>RUNX1-RUNX1T1</w:t>
            </w:r>
            <w:r w:rsidRPr="00757F7A">
              <w:rPr>
                <w:rFonts w:ascii="Arial" w:hAnsi="Arial" w:cs="Arial"/>
                <w:sz w:val="24"/>
                <w:szCs w:val="24"/>
              </w:rPr>
              <w:t xml:space="preserve"> </w:t>
            </w:r>
          </w:p>
          <w:p w14:paraId="07011D65" w14:textId="77777777" w:rsidR="00376AB8" w:rsidRPr="00757F7A" w:rsidRDefault="00376AB8" w:rsidP="009379EB">
            <w:pPr>
              <w:rPr>
                <w:rFonts w:ascii="Arial" w:hAnsi="Arial" w:cs="Arial"/>
                <w:sz w:val="24"/>
                <w:szCs w:val="24"/>
              </w:rPr>
            </w:pPr>
          </w:p>
          <w:p w14:paraId="544FB80A" w14:textId="50D15188" w:rsidR="00376AB8" w:rsidRPr="00757F7A" w:rsidRDefault="00376AB8" w:rsidP="009379EB">
            <w:pPr>
              <w:rPr>
                <w:rFonts w:ascii="Arial" w:hAnsi="Arial" w:cs="Arial"/>
                <w:sz w:val="24"/>
                <w:szCs w:val="24"/>
              </w:rPr>
            </w:pPr>
            <w:proofErr w:type="spellStart"/>
            <w:proofErr w:type="gramStart"/>
            <w:r w:rsidRPr="00757F7A">
              <w:rPr>
                <w:rFonts w:ascii="Arial" w:hAnsi="Arial" w:cs="Arial"/>
                <w:sz w:val="24"/>
                <w:szCs w:val="24"/>
              </w:rPr>
              <w:t>inv</w:t>
            </w:r>
            <w:proofErr w:type="spellEnd"/>
            <w:r w:rsidRPr="00757F7A">
              <w:rPr>
                <w:rFonts w:ascii="Arial" w:hAnsi="Arial" w:cs="Arial"/>
                <w:sz w:val="24"/>
                <w:szCs w:val="24"/>
              </w:rPr>
              <w:t>(</w:t>
            </w:r>
            <w:proofErr w:type="gramEnd"/>
            <w:r w:rsidRPr="00757F7A">
              <w:rPr>
                <w:rFonts w:ascii="Arial" w:hAnsi="Arial" w:cs="Arial"/>
                <w:sz w:val="24"/>
                <w:szCs w:val="24"/>
              </w:rPr>
              <w:t xml:space="preserve">16)(p13.1q22) oder t(16;16)(p13.1;q22); </w:t>
            </w:r>
            <w:r w:rsidRPr="00757F7A">
              <w:rPr>
                <w:rFonts w:ascii="Arial" w:hAnsi="Arial" w:cs="Arial"/>
                <w:i/>
                <w:sz w:val="24"/>
                <w:szCs w:val="24"/>
              </w:rPr>
              <w:t>CBFB-MYH11</w:t>
            </w:r>
          </w:p>
          <w:p w14:paraId="4F80BC89" w14:textId="77777777" w:rsidR="00376AB8" w:rsidRPr="00757F7A" w:rsidRDefault="00376AB8" w:rsidP="009379EB">
            <w:pPr>
              <w:rPr>
                <w:rFonts w:ascii="Arial" w:hAnsi="Arial" w:cs="Arial"/>
                <w:sz w:val="24"/>
                <w:szCs w:val="24"/>
              </w:rPr>
            </w:pPr>
          </w:p>
          <w:p w14:paraId="74CA0C4E" w14:textId="7F1E0AC7" w:rsidR="00376AB8" w:rsidRPr="00757F7A" w:rsidRDefault="00376AB8" w:rsidP="009379EB">
            <w:pPr>
              <w:rPr>
                <w:rFonts w:ascii="Arial" w:hAnsi="Arial" w:cs="Arial"/>
                <w:sz w:val="24"/>
                <w:szCs w:val="24"/>
              </w:rPr>
            </w:pPr>
            <w:r w:rsidRPr="00757F7A">
              <w:rPr>
                <w:rFonts w:ascii="Arial" w:hAnsi="Arial" w:cs="Arial"/>
                <w:sz w:val="24"/>
                <w:szCs w:val="24"/>
              </w:rPr>
              <w:t xml:space="preserve">Mutiertes </w:t>
            </w:r>
            <w:r w:rsidRPr="00757F7A">
              <w:rPr>
                <w:rFonts w:ascii="Arial" w:hAnsi="Arial" w:cs="Arial"/>
                <w:i/>
                <w:sz w:val="24"/>
                <w:szCs w:val="24"/>
              </w:rPr>
              <w:t>NPM1</w:t>
            </w:r>
            <w:r w:rsidRPr="00757F7A">
              <w:rPr>
                <w:rFonts w:ascii="Arial" w:hAnsi="Arial" w:cs="Arial"/>
                <w:sz w:val="24"/>
                <w:szCs w:val="24"/>
              </w:rPr>
              <w:t xml:space="preserve"> ohne </w:t>
            </w:r>
            <w:r w:rsidRPr="00757F7A">
              <w:rPr>
                <w:rFonts w:ascii="Arial" w:hAnsi="Arial" w:cs="Arial"/>
                <w:i/>
                <w:sz w:val="24"/>
                <w:szCs w:val="24"/>
              </w:rPr>
              <w:t>FLT3-ITD</w:t>
            </w:r>
            <w:r w:rsidRPr="00757F7A">
              <w:rPr>
                <w:rFonts w:ascii="Arial" w:hAnsi="Arial" w:cs="Arial"/>
                <w:sz w:val="24"/>
                <w:szCs w:val="24"/>
              </w:rPr>
              <w:t xml:space="preserve"> oder mit </w:t>
            </w:r>
            <w:r w:rsidRPr="00757F7A">
              <w:rPr>
                <w:rFonts w:ascii="Arial" w:hAnsi="Arial" w:cs="Arial"/>
                <w:i/>
                <w:sz w:val="24"/>
                <w:szCs w:val="24"/>
              </w:rPr>
              <w:t>FLT3-ITD</w:t>
            </w:r>
            <w:r w:rsidR="008E7378" w:rsidRPr="00757F7A">
              <w:rPr>
                <w:rFonts w:ascii="Arial" w:hAnsi="Arial" w:cs="Arial"/>
                <w:sz w:val="24"/>
                <w:szCs w:val="24"/>
                <w:vertAlign w:val="superscript"/>
              </w:rPr>
              <w:t>low</w:t>
            </w:r>
            <w:r w:rsidRPr="00757F7A">
              <w:rPr>
                <w:rFonts w:ascii="Arial" w:hAnsi="Arial" w:cs="Arial"/>
                <w:sz w:val="24"/>
                <w:szCs w:val="24"/>
              </w:rPr>
              <w:t xml:space="preserve"> </w:t>
            </w:r>
          </w:p>
          <w:p w14:paraId="251430A6" w14:textId="77777777" w:rsidR="00376AB8" w:rsidRPr="00757F7A" w:rsidRDefault="00376AB8" w:rsidP="009379EB">
            <w:pPr>
              <w:rPr>
                <w:rFonts w:ascii="Arial" w:hAnsi="Arial" w:cs="Arial"/>
                <w:sz w:val="24"/>
                <w:szCs w:val="24"/>
              </w:rPr>
            </w:pPr>
          </w:p>
          <w:p w14:paraId="3AA3ABE3" w14:textId="2B764F39" w:rsidR="009379EB" w:rsidRPr="00757F7A" w:rsidRDefault="00376AB8" w:rsidP="009379EB">
            <w:pPr>
              <w:rPr>
                <w:sz w:val="24"/>
                <w:szCs w:val="24"/>
              </w:rPr>
            </w:pPr>
            <w:proofErr w:type="spellStart"/>
            <w:r w:rsidRPr="00757F7A">
              <w:rPr>
                <w:rFonts w:ascii="Arial" w:hAnsi="Arial" w:cs="Arial"/>
                <w:sz w:val="24"/>
                <w:szCs w:val="24"/>
              </w:rPr>
              <w:t>Biallelisch</w:t>
            </w:r>
            <w:proofErr w:type="spellEnd"/>
            <w:r w:rsidRPr="00757F7A">
              <w:rPr>
                <w:rFonts w:ascii="Arial" w:hAnsi="Arial" w:cs="Arial"/>
                <w:sz w:val="24"/>
                <w:szCs w:val="24"/>
              </w:rPr>
              <w:t xml:space="preserve"> mutiertes CEBPA</w:t>
            </w:r>
          </w:p>
        </w:tc>
      </w:tr>
      <w:tr w:rsidR="009379EB" w:rsidRPr="00376AB8" w14:paraId="302BA97B" w14:textId="77777777" w:rsidTr="00200349">
        <w:trPr>
          <w:trHeight w:val="3409"/>
        </w:trPr>
        <w:tc>
          <w:tcPr>
            <w:tcW w:w="4574" w:type="dxa"/>
          </w:tcPr>
          <w:p w14:paraId="657463C3" w14:textId="1E53153F" w:rsidR="009379EB" w:rsidRPr="00757F7A" w:rsidRDefault="00376AB8" w:rsidP="009379EB">
            <w:pPr>
              <w:rPr>
                <w:rFonts w:ascii="Arial" w:hAnsi="Arial" w:cs="Arial"/>
                <w:sz w:val="24"/>
                <w:szCs w:val="24"/>
              </w:rPr>
            </w:pPr>
            <w:r w:rsidRPr="00757F7A">
              <w:rPr>
                <w:rFonts w:ascii="Arial" w:hAnsi="Arial" w:cs="Arial"/>
                <w:sz w:val="24"/>
                <w:szCs w:val="24"/>
              </w:rPr>
              <w:lastRenderedPageBreak/>
              <w:t>intermediär</w:t>
            </w:r>
          </w:p>
        </w:tc>
        <w:tc>
          <w:tcPr>
            <w:tcW w:w="4576" w:type="dxa"/>
          </w:tcPr>
          <w:p w14:paraId="3AA5F40D" w14:textId="04153ADE" w:rsidR="00376AB8" w:rsidRPr="00757F7A" w:rsidRDefault="00376AB8" w:rsidP="009379EB">
            <w:pPr>
              <w:rPr>
                <w:rFonts w:ascii="Arial" w:hAnsi="Arial" w:cs="Arial"/>
                <w:sz w:val="24"/>
                <w:szCs w:val="24"/>
              </w:rPr>
            </w:pPr>
            <w:r w:rsidRPr="00757F7A">
              <w:rPr>
                <w:rFonts w:ascii="Arial" w:hAnsi="Arial" w:cs="Arial"/>
                <w:sz w:val="24"/>
                <w:szCs w:val="24"/>
              </w:rPr>
              <w:t xml:space="preserve">Mutiertes </w:t>
            </w:r>
            <w:r w:rsidRPr="00757F7A">
              <w:rPr>
                <w:rFonts w:ascii="Arial" w:hAnsi="Arial" w:cs="Arial"/>
                <w:i/>
                <w:sz w:val="24"/>
                <w:szCs w:val="24"/>
              </w:rPr>
              <w:t>NPM1</w:t>
            </w:r>
            <w:r w:rsidRPr="00757F7A">
              <w:rPr>
                <w:rFonts w:ascii="Arial" w:hAnsi="Arial" w:cs="Arial"/>
                <w:sz w:val="24"/>
                <w:szCs w:val="24"/>
              </w:rPr>
              <w:t xml:space="preserve"> mit </w:t>
            </w:r>
            <w:r w:rsidRPr="00757F7A">
              <w:rPr>
                <w:rFonts w:ascii="Arial" w:hAnsi="Arial" w:cs="Arial"/>
                <w:i/>
                <w:sz w:val="24"/>
                <w:szCs w:val="24"/>
              </w:rPr>
              <w:t>FLT3-ITD</w:t>
            </w:r>
            <w:r w:rsidR="008E7378" w:rsidRPr="00757F7A">
              <w:rPr>
                <w:rFonts w:ascii="Arial" w:hAnsi="Arial" w:cs="Arial"/>
                <w:i/>
                <w:sz w:val="24"/>
                <w:szCs w:val="24"/>
                <w:vertAlign w:val="superscript"/>
              </w:rPr>
              <w:t>high</w:t>
            </w:r>
            <w:r w:rsidRPr="00757F7A">
              <w:rPr>
                <w:rFonts w:ascii="Arial" w:hAnsi="Arial" w:cs="Arial"/>
                <w:sz w:val="24"/>
                <w:szCs w:val="24"/>
              </w:rPr>
              <w:t xml:space="preserve"> (normaler Karyotyp) </w:t>
            </w:r>
          </w:p>
          <w:p w14:paraId="1131F196" w14:textId="77777777" w:rsidR="00376AB8" w:rsidRPr="00757F7A" w:rsidRDefault="00376AB8" w:rsidP="009379EB">
            <w:pPr>
              <w:rPr>
                <w:rFonts w:ascii="Arial" w:hAnsi="Arial" w:cs="Arial"/>
                <w:sz w:val="24"/>
                <w:szCs w:val="24"/>
              </w:rPr>
            </w:pPr>
          </w:p>
          <w:p w14:paraId="530B7578" w14:textId="77777777" w:rsidR="008E7378" w:rsidRPr="00757F7A" w:rsidRDefault="00376AB8" w:rsidP="008E7378">
            <w:pPr>
              <w:rPr>
                <w:rFonts w:ascii="Arial" w:hAnsi="Arial" w:cs="Arial"/>
                <w:sz w:val="24"/>
                <w:szCs w:val="24"/>
              </w:rPr>
            </w:pPr>
            <w:r w:rsidRPr="00757F7A">
              <w:rPr>
                <w:rFonts w:ascii="Arial" w:hAnsi="Arial" w:cs="Arial"/>
                <w:sz w:val="24"/>
                <w:szCs w:val="24"/>
              </w:rPr>
              <w:t>Wildtyp-</w:t>
            </w:r>
            <w:r w:rsidRPr="00757F7A">
              <w:rPr>
                <w:rFonts w:ascii="Arial" w:hAnsi="Arial" w:cs="Arial"/>
                <w:i/>
                <w:sz w:val="24"/>
                <w:szCs w:val="24"/>
              </w:rPr>
              <w:t>NPM1</w:t>
            </w:r>
            <w:r w:rsidRPr="00757F7A">
              <w:rPr>
                <w:rFonts w:ascii="Arial" w:hAnsi="Arial" w:cs="Arial"/>
                <w:sz w:val="24"/>
                <w:szCs w:val="24"/>
              </w:rPr>
              <w:t xml:space="preserve"> ohne </w:t>
            </w:r>
            <w:r w:rsidRPr="00757F7A">
              <w:rPr>
                <w:rFonts w:ascii="Arial" w:hAnsi="Arial" w:cs="Arial"/>
                <w:i/>
                <w:sz w:val="24"/>
                <w:szCs w:val="24"/>
              </w:rPr>
              <w:t>FLT3-ITD</w:t>
            </w:r>
            <w:r w:rsidRPr="00757F7A">
              <w:rPr>
                <w:rFonts w:ascii="Arial" w:hAnsi="Arial" w:cs="Arial"/>
                <w:sz w:val="24"/>
                <w:szCs w:val="24"/>
              </w:rPr>
              <w:t xml:space="preserve"> (normaler Karyotyp) oder mit </w:t>
            </w:r>
            <w:r w:rsidR="008E7378" w:rsidRPr="00757F7A">
              <w:rPr>
                <w:rFonts w:ascii="Arial" w:hAnsi="Arial" w:cs="Arial"/>
                <w:i/>
                <w:sz w:val="24"/>
                <w:szCs w:val="24"/>
              </w:rPr>
              <w:t>FLT3-ITD</w:t>
            </w:r>
            <w:r w:rsidR="008E7378" w:rsidRPr="00757F7A">
              <w:rPr>
                <w:rFonts w:ascii="Arial" w:hAnsi="Arial" w:cs="Arial"/>
                <w:sz w:val="24"/>
                <w:szCs w:val="24"/>
                <w:vertAlign w:val="superscript"/>
              </w:rPr>
              <w:t>low</w:t>
            </w:r>
            <w:r w:rsidR="008E7378" w:rsidRPr="00757F7A">
              <w:rPr>
                <w:rFonts w:ascii="Arial" w:hAnsi="Arial" w:cs="Arial"/>
                <w:sz w:val="24"/>
                <w:szCs w:val="24"/>
              </w:rPr>
              <w:t xml:space="preserve"> </w:t>
            </w:r>
          </w:p>
          <w:p w14:paraId="5EC78262" w14:textId="7DCA4C6E" w:rsidR="00376AB8" w:rsidRPr="00757F7A" w:rsidRDefault="00376AB8" w:rsidP="009379EB">
            <w:pPr>
              <w:rPr>
                <w:rFonts w:ascii="Arial" w:hAnsi="Arial" w:cs="Arial"/>
                <w:sz w:val="24"/>
                <w:szCs w:val="24"/>
              </w:rPr>
            </w:pPr>
            <w:r w:rsidRPr="00757F7A">
              <w:rPr>
                <w:rFonts w:ascii="Arial" w:hAnsi="Arial" w:cs="Arial"/>
                <w:sz w:val="24"/>
                <w:szCs w:val="24"/>
              </w:rPr>
              <w:t>(mit oder ohne ungünstige genetische Aberrationen)</w:t>
            </w:r>
          </w:p>
          <w:p w14:paraId="4127344A" w14:textId="77777777" w:rsidR="00376AB8" w:rsidRPr="00757F7A" w:rsidRDefault="00376AB8" w:rsidP="009379EB">
            <w:pPr>
              <w:rPr>
                <w:rFonts w:ascii="Arial" w:hAnsi="Arial" w:cs="Arial"/>
                <w:sz w:val="24"/>
                <w:szCs w:val="24"/>
              </w:rPr>
            </w:pPr>
          </w:p>
          <w:p w14:paraId="13A4FB19" w14:textId="54E32666" w:rsidR="00376AB8" w:rsidRPr="00757F7A" w:rsidRDefault="00376AB8" w:rsidP="009379EB">
            <w:pPr>
              <w:rPr>
                <w:rFonts w:ascii="Arial" w:hAnsi="Arial" w:cs="Arial"/>
                <w:i/>
                <w:sz w:val="24"/>
                <w:szCs w:val="24"/>
              </w:rPr>
            </w:pPr>
            <w:r w:rsidRPr="00757F7A">
              <w:rPr>
                <w:rFonts w:ascii="Arial" w:hAnsi="Arial" w:cs="Arial"/>
                <w:sz w:val="24"/>
                <w:szCs w:val="24"/>
              </w:rPr>
              <w:t>t(9;</w:t>
            </w:r>
            <w:proofErr w:type="gramStart"/>
            <w:r w:rsidRPr="00757F7A">
              <w:rPr>
                <w:rFonts w:ascii="Arial" w:hAnsi="Arial" w:cs="Arial"/>
                <w:sz w:val="24"/>
                <w:szCs w:val="24"/>
              </w:rPr>
              <w:t>11)(</w:t>
            </w:r>
            <w:proofErr w:type="gramEnd"/>
            <w:r w:rsidRPr="00757F7A">
              <w:rPr>
                <w:rFonts w:ascii="Arial" w:hAnsi="Arial" w:cs="Arial"/>
                <w:sz w:val="24"/>
                <w:szCs w:val="24"/>
              </w:rPr>
              <w:t xml:space="preserve">p22;q23); </w:t>
            </w:r>
            <w:r w:rsidRPr="00757F7A">
              <w:rPr>
                <w:rFonts w:ascii="Arial" w:hAnsi="Arial" w:cs="Arial"/>
                <w:i/>
                <w:sz w:val="24"/>
                <w:szCs w:val="24"/>
              </w:rPr>
              <w:t xml:space="preserve">MLLT3-KMT2A </w:t>
            </w:r>
          </w:p>
          <w:p w14:paraId="62CDFADD" w14:textId="77777777" w:rsidR="00376AB8" w:rsidRPr="00757F7A" w:rsidRDefault="00376AB8" w:rsidP="009379EB">
            <w:pPr>
              <w:rPr>
                <w:rFonts w:ascii="Arial" w:hAnsi="Arial" w:cs="Arial"/>
                <w:i/>
                <w:sz w:val="24"/>
                <w:szCs w:val="24"/>
              </w:rPr>
            </w:pPr>
          </w:p>
          <w:p w14:paraId="3D242EFE" w14:textId="3B41B51D" w:rsidR="009379EB" w:rsidRPr="00757F7A" w:rsidRDefault="00376AB8" w:rsidP="009379EB">
            <w:pPr>
              <w:rPr>
                <w:rFonts w:ascii="Arial" w:hAnsi="Arial" w:cs="Arial"/>
                <w:sz w:val="24"/>
                <w:szCs w:val="24"/>
              </w:rPr>
            </w:pPr>
            <w:r w:rsidRPr="00757F7A">
              <w:rPr>
                <w:rFonts w:ascii="Arial" w:hAnsi="Arial" w:cs="Arial"/>
                <w:sz w:val="24"/>
                <w:szCs w:val="24"/>
              </w:rPr>
              <w:t>Zytogenetische Aberrationen, die nicht als günstig oder ungünstig eingestuft wurden</w:t>
            </w:r>
          </w:p>
        </w:tc>
      </w:tr>
      <w:tr w:rsidR="009379EB" w:rsidRPr="00376AB8" w14:paraId="4C482D83" w14:textId="77777777" w:rsidTr="00200349">
        <w:trPr>
          <w:trHeight w:val="6554"/>
        </w:trPr>
        <w:tc>
          <w:tcPr>
            <w:tcW w:w="4574" w:type="dxa"/>
          </w:tcPr>
          <w:p w14:paraId="16119A0B" w14:textId="74CE783A" w:rsidR="009379EB" w:rsidRPr="00757F7A" w:rsidRDefault="00376AB8" w:rsidP="009379EB">
            <w:pPr>
              <w:rPr>
                <w:rFonts w:ascii="Arial" w:hAnsi="Arial" w:cs="Arial"/>
                <w:sz w:val="24"/>
                <w:szCs w:val="24"/>
              </w:rPr>
            </w:pPr>
            <w:r w:rsidRPr="00757F7A">
              <w:rPr>
                <w:rFonts w:ascii="Arial" w:hAnsi="Arial" w:cs="Arial"/>
                <w:sz w:val="24"/>
                <w:szCs w:val="24"/>
              </w:rPr>
              <w:t>ungünstig</w:t>
            </w:r>
          </w:p>
        </w:tc>
        <w:tc>
          <w:tcPr>
            <w:tcW w:w="4576" w:type="dxa"/>
          </w:tcPr>
          <w:p w14:paraId="267F07C7" w14:textId="06F9D69B" w:rsidR="00376AB8" w:rsidRPr="00757F7A" w:rsidRDefault="00376AB8" w:rsidP="009379EB">
            <w:pPr>
              <w:rPr>
                <w:rFonts w:ascii="Arial" w:hAnsi="Arial" w:cs="Arial"/>
                <w:sz w:val="24"/>
                <w:szCs w:val="24"/>
              </w:rPr>
            </w:pPr>
            <w:r w:rsidRPr="00757F7A">
              <w:rPr>
                <w:rFonts w:ascii="Arial" w:hAnsi="Arial" w:cs="Arial"/>
                <w:sz w:val="24"/>
                <w:szCs w:val="24"/>
              </w:rPr>
              <w:t>t(6;</w:t>
            </w:r>
            <w:proofErr w:type="gramStart"/>
            <w:r w:rsidRPr="00757F7A">
              <w:rPr>
                <w:rFonts w:ascii="Arial" w:hAnsi="Arial" w:cs="Arial"/>
                <w:sz w:val="24"/>
                <w:szCs w:val="24"/>
              </w:rPr>
              <w:t>9)(</w:t>
            </w:r>
            <w:proofErr w:type="gramEnd"/>
            <w:r w:rsidRPr="00757F7A">
              <w:rPr>
                <w:rFonts w:ascii="Arial" w:hAnsi="Arial" w:cs="Arial"/>
                <w:sz w:val="24"/>
                <w:szCs w:val="24"/>
              </w:rPr>
              <w:t xml:space="preserve">p23;q34); </w:t>
            </w:r>
            <w:r w:rsidRPr="00757F7A">
              <w:rPr>
                <w:rFonts w:ascii="Arial" w:hAnsi="Arial" w:cs="Arial"/>
                <w:i/>
                <w:sz w:val="24"/>
                <w:szCs w:val="24"/>
              </w:rPr>
              <w:t>DEK-NUP214</w:t>
            </w:r>
            <w:r w:rsidRPr="00757F7A">
              <w:rPr>
                <w:rFonts w:ascii="Arial" w:hAnsi="Arial" w:cs="Arial"/>
                <w:sz w:val="24"/>
                <w:szCs w:val="24"/>
              </w:rPr>
              <w:t xml:space="preserve"> </w:t>
            </w:r>
          </w:p>
          <w:p w14:paraId="08A614AD" w14:textId="77777777" w:rsidR="00376AB8" w:rsidRPr="00757F7A" w:rsidRDefault="00376AB8" w:rsidP="009379EB">
            <w:pPr>
              <w:rPr>
                <w:rFonts w:ascii="Arial" w:hAnsi="Arial" w:cs="Arial"/>
                <w:sz w:val="24"/>
                <w:szCs w:val="24"/>
              </w:rPr>
            </w:pPr>
          </w:p>
          <w:p w14:paraId="6357B867" w14:textId="77777777" w:rsidR="00376AB8" w:rsidRPr="00757F7A" w:rsidRDefault="00376AB8" w:rsidP="009379EB">
            <w:pPr>
              <w:rPr>
                <w:rFonts w:ascii="Arial" w:hAnsi="Arial" w:cs="Arial"/>
                <w:sz w:val="24"/>
                <w:szCs w:val="24"/>
              </w:rPr>
            </w:pPr>
            <w:r w:rsidRPr="00757F7A">
              <w:rPr>
                <w:rFonts w:ascii="Arial" w:hAnsi="Arial" w:cs="Arial"/>
                <w:sz w:val="24"/>
                <w:szCs w:val="24"/>
              </w:rPr>
              <w:t>t(v;</w:t>
            </w:r>
            <w:proofErr w:type="gramStart"/>
            <w:r w:rsidRPr="00757F7A">
              <w:rPr>
                <w:rFonts w:ascii="Arial" w:hAnsi="Arial" w:cs="Arial"/>
                <w:sz w:val="24"/>
                <w:szCs w:val="24"/>
              </w:rPr>
              <w:t>11)(</w:t>
            </w:r>
            <w:proofErr w:type="gramEnd"/>
            <w:r w:rsidRPr="00757F7A">
              <w:rPr>
                <w:rFonts w:ascii="Arial" w:hAnsi="Arial" w:cs="Arial"/>
                <w:sz w:val="24"/>
                <w:szCs w:val="24"/>
              </w:rPr>
              <w:t xml:space="preserve">v;q23); </w:t>
            </w:r>
            <w:r w:rsidRPr="00757F7A">
              <w:rPr>
                <w:rFonts w:ascii="Arial" w:hAnsi="Arial" w:cs="Arial"/>
                <w:i/>
                <w:sz w:val="24"/>
                <w:szCs w:val="24"/>
              </w:rPr>
              <w:t>KMT2A</w:t>
            </w:r>
            <w:r w:rsidRPr="00757F7A">
              <w:rPr>
                <w:rFonts w:ascii="Arial" w:hAnsi="Arial" w:cs="Arial"/>
                <w:sz w:val="24"/>
                <w:szCs w:val="24"/>
              </w:rPr>
              <w:t>-Genumlagerung</w:t>
            </w:r>
          </w:p>
          <w:p w14:paraId="370977AD" w14:textId="77777777" w:rsidR="00376AB8" w:rsidRPr="00757F7A" w:rsidRDefault="00376AB8" w:rsidP="009379EB">
            <w:pPr>
              <w:rPr>
                <w:rFonts w:ascii="Arial" w:hAnsi="Arial" w:cs="Arial"/>
                <w:sz w:val="24"/>
                <w:szCs w:val="24"/>
              </w:rPr>
            </w:pPr>
          </w:p>
          <w:p w14:paraId="6B0DFA56" w14:textId="77777777" w:rsidR="00376AB8" w:rsidRPr="00757F7A" w:rsidRDefault="00376AB8" w:rsidP="009379EB">
            <w:pPr>
              <w:rPr>
                <w:rFonts w:ascii="Arial" w:hAnsi="Arial" w:cs="Arial"/>
                <w:sz w:val="24"/>
                <w:szCs w:val="24"/>
              </w:rPr>
            </w:pPr>
            <w:r w:rsidRPr="00757F7A">
              <w:rPr>
                <w:rFonts w:ascii="Arial" w:hAnsi="Arial" w:cs="Arial"/>
                <w:sz w:val="24"/>
                <w:szCs w:val="24"/>
              </w:rPr>
              <w:t>t(9;</w:t>
            </w:r>
            <w:proofErr w:type="gramStart"/>
            <w:r w:rsidRPr="00757F7A">
              <w:rPr>
                <w:rFonts w:ascii="Arial" w:hAnsi="Arial" w:cs="Arial"/>
                <w:sz w:val="24"/>
                <w:szCs w:val="24"/>
              </w:rPr>
              <w:t>22)(</w:t>
            </w:r>
            <w:proofErr w:type="gramEnd"/>
            <w:r w:rsidRPr="00757F7A">
              <w:rPr>
                <w:rFonts w:ascii="Arial" w:hAnsi="Arial" w:cs="Arial"/>
                <w:sz w:val="24"/>
                <w:szCs w:val="24"/>
              </w:rPr>
              <w:t xml:space="preserve">q34.1;q11.2); </w:t>
            </w:r>
            <w:r w:rsidRPr="00757F7A">
              <w:rPr>
                <w:rFonts w:ascii="Arial" w:hAnsi="Arial" w:cs="Arial"/>
                <w:i/>
                <w:sz w:val="24"/>
                <w:szCs w:val="24"/>
              </w:rPr>
              <w:t>BCR-ABL1</w:t>
            </w:r>
          </w:p>
          <w:p w14:paraId="2BC0A1D7" w14:textId="77777777" w:rsidR="00376AB8" w:rsidRPr="00757F7A" w:rsidRDefault="00376AB8" w:rsidP="009379EB">
            <w:pPr>
              <w:rPr>
                <w:rFonts w:ascii="Arial" w:hAnsi="Arial" w:cs="Arial"/>
                <w:sz w:val="24"/>
                <w:szCs w:val="24"/>
              </w:rPr>
            </w:pPr>
          </w:p>
          <w:p w14:paraId="4EEBDE65" w14:textId="5E78638E" w:rsidR="00376AB8" w:rsidRPr="00757F7A" w:rsidRDefault="00376AB8" w:rsidP="009379EB">
            <w:pPr>
              <w:rPr>
                <w:rFonts w:ascii="Arial" w:hAnsi="Arial" w:cs="Arial"/>
                <w:sz w:val="24"/>
                <w:szCs w:val="24"/>
              </w:rPr>
            </w:pPr>
            <w:proofErr w:type="spellStart"/>
            <w:proofErr w:type="gramStart"/>
            <w:r w:rsidRPr="00757F7A">
              <w:rPr>
                <w:rFonts w:ascii="Arial" w:hAnsi="Arial" w:cs="Arial"/>
                <w:sz w:val="24"/>
                <w:szCs w:val="24"/>
              </w:rPr>
              <w:t>inv</w:t>
            </w:r>
            <w:proofErr w:type="spellEnd"/>
            <w:r w:rsidRPr="00757F7A">
              <w:rPr>
                <w:rFonts w:ascii="Arial" w:hAnsi="Arial" w:cs="Arial"/>
                <w:sz w:val="24"/>
                <w:szCs w:val="24"/>
              </w:rPr>
              <w:t>(</w:t>
            </w:r>
            <w:proofErr w:type="gramEnd"/>
            <w:r w:rsidRPr="00757F7A">
              <w:rPr>
                <w:rFonts w:ascii="Arial" w:hAnsi="Arial" w:cs="Arial"/>
                <w:sz w:val="24"/>
                <w:szCs w:val="24"/>
              </w:rPr>
              <w:t xml:space="preserve">3)(q21q26.2) oder t(3;3)(q21;q26.2); </w:t>
            </w:r>
            <w:r w:rsidRPr="00757F7A">
              <w:rPr>
                <w:rFonts w:ascii="Arial" w:hAnsi="Arial" w:cs="Arial"/>
                <w:i/>
                <w:sz w:val="24"/>
                <w:szCs w:val="24"/>
              </w:rPr>
              <w:t>GATA2, MECOM</w:t>
            </w:r>
            <w:r w:rsidRPr="00757F7A">
              <w:rPr>
                <w:rFonts w:ascii="Arial" w:hAnsi="Arial" w:cs="Arial"/>
                <w:sz w:val="24"/>
                <w:szCs w:val="24"/>
              </w:rPr>
              <w:t xml:space="preserve"> (</w:t>
            </w:r>
            <w:r w:rsidRPr="00757F7A">
              <w:rPr>
                <w:rFonts w:ascii="Arial" w:hAnsi="Arial" w:cs="Arial"/>
                <w:i/>
                <w:sz w:val="24"/>
                <w:szCs w:val="24"/>
              </w:rPr>
              <w:t>EVI1</w:t>
            </w:r>
            <w:r w:rsidRPr="00757F7A">
              <w:rPr>
                <w:rFonts w:ascii="Arial" w:hAnsi="Arial" w:cs="Arial"/>
                <w:sz w:val="24"/>
                <w:szCs w:val="24"/>
              </w:rPr>
              <w:t>)</w:t>
            </w:r>
          </w:p>
          <w:p w14:paraId="4B903858" w14:textId="77777777" w:rsidR="00F4374A" w:rsidRPr="00757F7A" w:rsidRDefault="00F4374A" w:rsidP="009379EB">
            <w:pPr>
              <w:rPr>
                <w:rFonts w:ascii="Arial" w:hAnsi="Arial" w:cs="Arial"/>
                <w:sz w:val="24"/>
                <w:szCs w:val="24"/>
              </w:rPr>
            </w:pPr>
          </w:p>
          <w:p w14:paraId="73B69054" w14:textId="77777777" w:rsidR="00376AB8" w:rsidRPr="00757F7A" w:rsidRDefault="00376AB8" w:rsidP="009379EB">
            <w:pPr>
              <w:rPr>
                <w:rFonts w:ascii="Arial" w:hAnsi="Arial" w:cs="Arial"/>
                <w:sz w:val="24"/>
                <w:szCs w:val="24"/>
              </w:rPr>
            </w:pPr>
            <w:r w:rsidRPr="00757F7A">
              <w:rPr>
                <w:rFonts w:ascii="Arial" w:hAnsi="Arial" w:cs="Arial"/>
                <w:sz w:val="24"/>
                <w:szCs w:val="24"/>
              </w:rPr>
              <w:t>-5 oder del(5q); -7; -17/</w:t>
            </w:r>
            <w:proofErr w:type="spellStart"/>
            <w:r w:rsidRPr="00757F7A">
              <w:rPr>
                <w:rFonts w:ascii="Arial" w:hAnsi="Arial" w:cs="Arial"/>
                <w:sz w:val="24"/>
                <w:szCs w:val="24"/>
              </w:rPr>
              <w:t>abnl</w:t>
            </w:r>
            <w:proofErr w:type="spellEnd"/>
            <w:r w:rsidRPr="00757F7A">
              <w:rPr>
                <w:rFonts w:ascii="Arial" w:hAnsi="Arial" w:cs="Arial"/>
                <w:sz w:val="24"/>
                <w:szCs w:val="24"/>
              </w:rPr>
              <w:t xml:space="preserve">(17p) </w:t>
            </w:r>
          </w:p>
          <w:p w14:paraId="51DD987C" w14:textId="77777777" w:rsidR="00376AB8" w:rsidRPr="00757F7A" w:rsidRDefault="00376AB8" w:rsidP="009379EB">
            <w:pPr>
              <w:rPr>
                <w:rFonts w:ascii="Arial" w:hAnsi="Arial" w:cs="Arial"/>
                <w:sz w:val="24"/>
                <w:szCs w:val="24"/>
              </w:rPr>
            </w:pPr>
          </w:p>
          <w:p w14:paraId="6CF277B7" w14:textId="589FEDB4" w:rsidR="00376AB8" w:rsidRPr="00757F7A" w:rsidRDefault="00376AB8" w:rsidP="009379EB">
            <w:pPr>
              <w:rPr>
                <w:rFonts w:ascii="Arial" w:hAnsi="Arial" w:cs="Arial"/>
                <w:sz w:val="24"/>
                <w:szCs w:val="24"/>
              </w:rPr>
            </w:pPr>
            <w:r w:rsidRPr="00757F7A">
              <w:rPr>
                <w:rFonts w:ascii="Arial" w:hAnsi="Arial" w:cs="Arial"/>
                <w:sz w:val="24"/>
                <w:szCs w:val="24"/>
              </w:rPr>
              <w:t xml:space="preserve">Komplexer Karyotyp (≥3 Aberrationen) </w:t>
            </w:r>
          </w:p>
          <w:p w14:paraId="4BF0CF27" w14:textId="77777777" w:rsidR="00376AB8" w:rsidRPr="00757F7A" w:rsidRDefault="00376AB8" w:rsidP="009379EB">
            <w:pPr>
              <w:rPr>
                <w:rFonts w:ascii="Arial" w:hAnsi="Arial" w:cs="Arial"/>
                <w:sz w:val="24"/>
                <w:szCs w:val="24"/>
              </w:rPr>
            </w:pPr>
          </w:p>
          <w:p w14:paraId="2A120C98" w14:textId="77777777" w:rsidR="00376AB8" w:rsidRPr="00757F7A" w:rsidRDefault="00376AB8" w:rsidP="009379EB">
            <w:pPr>
              <w:rPr>
                <w:rFonts w:ascii="Arial" w:hAnsi="Arial" w:cs="Arial"/>
                <w:sz w:val="24"/>
                <w:szCs w:val="24"/>
              </w:rPr>
            </w:pPr>
            <w:proofErr w:type="spellStart"/>
            <w:r w:rsidRPr="00757F7A">
              <w:rPr>
                <w:rFonts w:ascii="Arial" w:hAnsi="Arial" w:cs="Arial"/>
                <w:sz w:val="24"/>
                <w:szCs w:val="24"/>
              </w:rPr>
              <w:t>Monosomaler</w:t>
            </w:r>
            <w:proofErr w:type="spellEnd"/>
            <w:r w:rsidRPr="00757F7A">
              <w:rPr>
                <w:rFonts w:ascii="Arial" w:hAnsi="Arial" w:cs="Arial"/>
                <w:sz w:val="24"/>
                <w:szCs w:val="24"/>
              </w:rPr>
              <w:t xml:space="preserve"> Karyotyp (eine Monosomie, assoziiert mit mindestens einer weiteren Monosomie oder einer anderen strukturellen, chromosomalen Aberration (außer CBF-AML)) </w:t>
            </w:r>
          </w:p>
          <w:p w14:paraId="0D27FA11" w14:textId="77777777" w:rsidR="00376AB8" w:rsidRPr="00757F7A" w:rsidRDefault="00376AB8" w:rsidP="009379EB">
            <w:pPr>
              <w:rPr>
                <w:rFonts w:ascii="Arial" w:hAnsi="Arial" w:cs="Arial"/>
                <w:sz w:val="24"/>
                <w:szCs w:val="24"/>
              </w:rPr>
            </w:pPr>
          </w:p>
          <w:p w14:paraId="22DCDACC" w14:textId="49DCA159" w:rsidR="00376AB8" w:rsidRPr="00757F7A" w:rsidRDefault="00376AB8" w:rsidP="009379EB">
            <w:pPr>
              <w:rPr>
                <w:rFonts w:ascii="Arial" w:hAnsi="Arial" w:cs="Arial"/>
                <w:sz w:val="24"/>
                <w:szCs w:val="24"/>
                <w:vertAlign w:val="superscript"/>
              </w:rPr>
            </w:pPr>
            <w:r w:rsidRPr="00757F7A">
              <w:rPr>
                <w:rFonts w:ascii="Arial" w:hAnsi="Arial" w:cs="Arial"/>
                <w:sz w:val="24"/>
                <w:szCs w:val="24"/>
              </w:rPr>
              <w:t>Wildtyp-</w:t>
            </w:r>
            <w:r w:rsidRPr="00757F7A">
              <w:rPr>
                <w:rFonts w:ascii="Arial" w:hAnsi="Arial" w:cs="Arial"/>
                <w:i/>
                <w:sz w:val="24"/>
                <w:szCs w:val="24"/>
              </w:rPr>
              <w:t>NPM1</w:t>
            </w:r>
            <w:r w:rsidRPr="00757F7A">
              <w:rPr>
                <w:rFonts w:ascii="Arial" w:hAnsi="Arial" w:cs="Arial"/>
                <w:sz w:val="24"/>
                <w:szCs w:val="24"/>
              </w:rPr>
              <w:t xml:space="preserve"> mit </w:t>
            </w:r>
            <w:r w:rsidRPr="00757F7A">
              <w:rPr>
                <w:rFonts w:ascii="Arial" w:hAnsi="Arial" w:cs="Arial"/>
                <w:i/>
                <w:sz w:val="24"/>
                <w:szCs w:val="24"/>
              </w:rPr>
              <w:t>FLT3-ITD</w:t>
            </w:r>
            <w:r w:rsidR="008E7378" w:rsidRPr="00757F7A">
              <w:rPr>
                <w:rFonts w:ascii="Arial" w:hAnsi="Arial" w:cs="Arial"/>
                <w:i/>
                <w:sz w:val="24"/>
                <w:szCs w:val="24"/>
                <w:vertAlign w:val="superscript"/>
              </w:rPr>
              <w:t>high</w:t>
            </w:r>
          </w:p>
          <w:p w14:paraId="7A3E7278" w14:textId="77777777" w:rsidR="00376AB8" w:rsidRPr="00757F7A" w:rsidRDefault="00376AB8" w:rsidP="009379EB">
            <w:pPr>
              <w:rPr>
                <w:rFonts w:ascii="Arial" w:hAnsi="Arial" w:cs="Arial"/>
                <w:sz w:val="24"/>
                <w:szCs w:val="24"/>
              </w:rPr>
            </w:pPr>
          </w:p>
          <w:p w14:paraId="765B0DCA" w14:textId="2944FC6F" w:rsidR="00376AB8" w:rsidRPr="00757F7A" w:rsidRDefault="00376AB8" w:rsidP="009379EB">
            <w:pPr>
              <w:rPr>
                <w:rFonts w:ascii="Arial" w:hAnsi="Arial" w:cs="Arial"/>
                <w:sz w:val="24"/>
                <w:szCs w:val="24"/>
              </w:rPr>
            </w:pPr>
            <w:r w:rsidRPr="00757F7A">
              <w:rPr>
                <w:rFonts w:ascii="Arial" w:hAnsi="Arial" w:cs="Arial"/>
                <w:sz w:val="24"/>
                <w:szCs w:val="24"/>
              </w:rPr>
              <w:t xml:space="preserve">Mutiertes </w:t>
            </w:r>
            <w:r w:rsidRPr="00757F7A">
              <w:rPr>
                <w:rFonts w:ascii="Arial" w:hAnsi="Arial" w:cs="Arial"/>
                <w:i/>
                <w:sz w:val="24"/>
                <w:szCs w:val="24"/>
              </w:rPr>
              <w:t>RUNX1</w:t>
            </w:r>
            <w:r w:rsidRPr="00757F7A">
              <w:rPr>
                <w:rFonts w:ascii="Arial" w:hAnsi="Arial" w:cs="Arial"/>
                <w:sz w:val="24"/>
                <w:szCs w:val="24"/>
              </w:rPr>
              <w:t xml:space="preserve"> </w:t>
            </w:r>
          </w:p>
          <w:p w14:paraId="3F3831ED" w14:textId="77777777" w:rsidR="00376AB8" w:rsidRPr="00757F7A" w:rsidRDefault="00376AB8" w:rsidP="009379EB">
            <w:pPr>
              <w:rPr>
                <w:rFonts w:ascii="Arial" w:hAnsi="Arial" w:cs="Arial"/>
                <w:sz w:val="24"/>
                <w:szCs w:val="24"/>
              </w:rPr>
            </w:pPr>
          </w:p>
          <w:p w14:paraId="5E624554" w14:textId="5694FEF2" w:rsidR="00376AB8" w:rsidRPr="00757F7A" w:rsidRDefault="00376AB8" w:rsidP="009379EB">
            <w:pPr>
              <w:rPr>
                <w:rFonts w:ascii="Arial" w:hAnsi="Arial" w:cs="Arial"/>
                <w:sz w:val="24"/>
                <w:szCs w:val="24"/>
              </w:rPr>
            </w:pPr>
            <w:r w:rsidRPr="00757F7A">
              <w:rPr>
                <w:rFonts w:ascii="Arial" w:hAnsi="Arial" w:cs="Arial"/>
                <w:sz w:val="24"/>
                <w:szCs w:val="24"/>
              </w:rPr>
              <w:t xml:space="preserve">Mutiertes </w:t>
            </w:r>
            <w:r w:rsidRPr="00757F7A">
              <w:rPr>
                <w:rFonts w:ascii="Arial" w:hAnsi="Arial" w:cs="Arial"/>
                <w:i/>
                <w:sz w:val="24"/>
                <w:szCs w:val="24"/>
              </w:rPr>
              <w:t>ASXL1</w:t>
            </w:r>
            <w:r w:rsidRPr="00757F7A">
              <w:rPr>
                <w:rFonts w:ascii="Arial" w:hAnsi="Arial" w:cs="Arial"/>
                <w:sz w:val="24"/>
                <w:szCs w:val="24"/>
              </w:rPr>
              <w:t xml:space="preserve"> </w:t>
            </w:r>
          </w:p>
          <w:p w14:paraId="5E89E0CA" w14:textId="77777777" w:rsidR="00376AB8" w:rsidRPr="00757F7A" w:rsidRDefault="00376AB8" w:rsidP="009379EB">
            <w:pPr>
              <w:rPr>
                <w:rFonts w:ascii="Arial" w:hAnsi="Arial" w:cs="Arial"/>
                <w:sz w:val="24"/>
                <w:szCs w:val="24"/>
              </w:rPr>
            </w:pPr>
          </w:p>
          <w:p w14:paraId="4ED2FF06" w14:textId="77777777" w:rsidR="009379EB" w:rsidRPr="00757F7A" w:rsidRDefault="00376AB8" w:rsidP="00945339">
            <w:pPr>
              <w:keepNext/>
              <w:rPr>
                <w:rFonts w:ascii="Arial" w:hAnsi="Arial" w:cs="Arial"/>
                <w:i/>
                <w:sz w:val="24"/>
                <w:szCs w:val="24"/>
              </w:rPr>
            </w:pPr>
            <w:r w:rsidRPr="00757F7A">
              <w:rPr>
                <w:rFonts w:ascii="Arial" w:hAnsi="Arial" w:cs="Arial"/>
                <w:sz w:val="24"/>
                <w:szCs w:val="24"/>
              </w:rPr>
              <w:t xml:space="preserve">Mutiertes </w:t>
            </w:r>
            <w:r w:rsidRPr="00757F7A">
              <w:rPr>
                <w:rFonts w:ascii="Arial" w:hAnsi="Arial" w:cs="Arial"/>
                <w:i/>
                <w:sz w:val="24"/>
                <w:szCs w:val="24"/>
              </w:rPr>
              <w:t>TP53</w:t>
            </w:r>
          </w:p>
          <w:p w14:paraId="3C4F60FA" w14:textId="4283A162" w:rsidR="00A220BE" w:rsidRPr="00757F7A" w:rsidRDefault="00A220BE" w:rsidP="007F28A2">
            <w:pPr>
              <w:keepNext/>
              <w:rPr>
                <w:rFonts w:ascii="Arial" w:hAnsi="Arial" w:cs="Arial"/>
                <w:sz w:val="24"/>
                <w:szCs w:val="24"/>
              </w:rPr>
            </w:pPr>
          </w:p>
        </w:tc>
      </w:tr>
    </w:tbl>
    <w:p w14:paraId="55750CB4" w14:textId="35F9D7E4" w:rsidR="00EA04C9" w:rsidRDefault="007F28A2" w:rsidP="00200349">
      <w:pPr>
        <w:tabs>
          <w:tab w:val="left" w:pos="5334"/>
        </w:tabs>
        <w:spacing w:before="120"/>
        <w:rPr>
          <w:rFonts w:ascii="Arial" w:hAnsi="Arial" w:cs="Arial"/>
          <w:color w:val="000000" w:themeColor="text1"/>
          <w:sz w:val="20"/>
          <w:szCs w:val="20"/>
        </w:rPr>
      </w:pPr>
      <w:bookmarkStart w:id="173" w:name="_Toc64560667"/>
      <w:r w:rsidRPr="0047194E">
        <w:rPr>
          <w:rFonts w:ascii="Arial" w:hAnsi="Arial" w:cs="Arial"/>
          <w:i/>
          <w:color w:val="000000" w:themeColor="text1"/>
          <w:sz w:val="20"/>
          <w:szCs w:val="20"/>
        </w:rPr>
        <w:t xml:space="preserve">Tabelle </w:t>
      </w:r>
      <w:r w:rsidRPr="0047194E">
        <w:rPr>
          <w:rFonts w:ascii="Arial" w:hAnsi="Arial" w:cs="Arial"/>
          <w:i/>
          <w:color w:val="000000" w:themeColor="text1"/>
          <w:sz w:val="20"/>
          <w:szCs w:val="20"/>
        </w:rPr>
        <w:fldChar w:fldCharType="begin"/>
      </w:r>
      <w:r w:rsidRPr="0047194E">
        <w:rPr>
          <w:rFonts w:ascii="Arial" w:hAnsi="Arial" w:cs="Arial"/>
          <w:i/>
          <w:color w:val="000000" w:themeColor="text1"/>
          <w:sz w:val="20"/>
          <w:szCs w:val="20"/>
        </w:rPr>
        <w:instrText xml:space="preserve"> SEQ Tabelle \* ARABIC </w:instrText>
      </w:r>
      <w:r w:rsidRPr="0047194E">
        <w:rPr>
          <w:rFonts w:ascii="Arial" w:hAnsi="Arial" w:cs="Arial"/>
          <w:i/>
          <w:color w:val="000000" w:themeColor="text1"/>
          <w:sz w:val="20"/>
          <w:szCs w:val="20"/>
        </w:rPr>
        <w:fldChar w:fldCharType="separate"/>
      </w:r>
      <w:r w:rsidR="002E1A0D">
        <w:rPr>
          <w:rFonts w:ascii="Arial" w:hAnsi="Arial" w:cs="Arial"/>
          <w:i/>
          <w:noProof/>
          <w:color w:val="000000" w:themeColor="text1"/>
          <w:sz w:val="20"/>
          <w:szCs w:val="20"/>
        </w:rPr>
        <w:t>10</w:t>
      </w:r>
      <w:r w:rsidRPr="0047194E">
        <w:rPr>
          <w:rFonts w:ascii="Arial" w:hAnsi="Arial" w:cs="Arial"/>
          <w:i/>
          <w:color w:val="000000" w:themeColor="text1"/>
          <w:sz w:val="20"/>
          <w:szCs w:val="20"/>
        </w:rPr>
        <w:fldChar w:fldCharType="end"/>
      </w:r>
      <w:r w:rsidRPr="007F28A2">
        <w:rPr>
          <w:rFonts w:ascii="Arial" w:hAnsi="Arial" w:cs="Arial"/>
          <w:color w:val="000000" w:themeColor="text1"/>
          <w:sz w:val="20"/>
          <w:szCs w:val="20"/>
        </w:rPr>
        <w:t xml:space="preserve">: </w:t>
      </w:r>
      <w:r w:rsidRPr="00200349">
        <w:rPr>
          <w:rFonts w:ascii="Arial" w:hAnsi="Arial" w:cs="Arial"/>
          <w:color w:val="000000" w:themeColor="text1"/>
          <w:sz w:val="20"/>
          <w:szCs w:val="20"/>
        </w:rPr>
        <w:t xml:space="preserve">Klassifikation der molekular-zytogenetische Risikogruppen gemäß </w:t>
      </w:r>
      <w:r w:rsidRPr="00200349">
        <w:rPr>
          <w:rFonts w:ascii="Arial" w:hAnsi="Arial" w:cs="Arial"/>
          <w:i/>
          <w:color w:val="000000" w:themeColor="text1"/>
          <w:sz w:val="20"/>
          <w:szCs w:val="20"/>
        </w:rPr>
        <w:t xml:space="preserve">European </w:t>
      </w:r>
      <w:proofErr w:type="spellStart"/>
      <w:r w:rsidRPr="00200349">
        <w:rPr>
          <w:rFonts w:ascii="Arial" w:hAnsi="Arial" w:cs="Arial"/>
          <w:i/>
          <w:color w:val="000000" w:themeColor="text1"/>
          <w:sz w:val="20"/>
          <w:szCs w:val="20"/>
        </w:rPr>
        <w:t>LeukemiaNet</w:t>
      </w:r>
      <w:proofErr w:type="spellEnd"/>
      <w:r w:rsidRPr="00200349">
        <w:rPr>
          <w:rFonts w:ascii="Arial" w:hAnsi="Arial" w:cs="Arial"/>
          <w:color w:val="000000" w:themeColor="text1"/>
          <w:sz w:val="20"/>
          <w:szCs w:val="20"/>
        </w:rPr>
        <w:t xml:space="preserve"> (ELN) (modifiziert nach</w:t>
      </w:r>
      <w:r w:rsidR="00200349" w:rsidRPr="00200349">
        <w:rPr>
          <w:rFonts w:ascii="Arial" w:hAnsi="Arial" w:cs="Arial"/>
          <w:color w:val="000000" w:themeColor="text1"/>
          <w:sz w:val="20"/>
          <w:szCs w:val="20"/>
        </w:rPr>
        <w:t xml:space="preserve"> </w:t>
      </w:r>
      <w:proofErr w:type="spellStart"/>
      <w:r w:rsidR="00200349" w:rsidRPr="00200349">
        <w:rPr>
          <w:rFonts w:ascii="Arial" w:hAnsi="Arial" w:cs="Arial"/>
          <w:color w:val="000000" w:themeColor="text1"/>
          <w:sz w:val="20"/>
          <w:szCs w:val="20"/>
        </w:rPr>
        <w:t>Dohner</w:t>
      </w:r>
      <w:proofErr w:type="spellEnd"/>
      <w:r w:rsidR="00200349" w:rsidRPr="00200349">
        <w:rPr>
          <w:rFonts w:ascii="Arial" w:hAnsi="Arial" w:cs="Arial"/>
          <w:color w:val="000000" w:themeColor="text1"/>
          <w:sz w:val="20"/>
          <w:szCs w:val="20"/>
        </w:rPr>
        <w:t xml:space="preserve"> et al., 2017</w:t>
      </w:r>
      <w:r w:rsidRPr="00200349">
        <w:rPr>
          <w:rFonts w:ascii="Arial" w:hAnsi="Arial" w:cs="Arial"/>
          <w:color w:val="000000" w:themeColor="text1"/>
          <w:sz w:val="20"/>
          <w:szCs w:val="20"/>
        </w:rPr>
        <w:t>)</w:t>
      </w:r>
      <w:bookmarkEnd w:id="173"/>
    </w:p>
    <w:p w14:paraId="0689A5A1" w14:textId="77777777" w:rsidR="00EA04C9" w:rsidRDefault="00EA04C9" w:rsidP="00200349">
      <w:pPr>
        <w:tabs>
          <w:tab w:val="left" w:pos="5334"/>
        </w:tabs>
        <w:spacing w:before="120"/>
        <w:rPr>
          <w:rFonts w:ascii="Arial" w:hAnsi="Arial" w:cs="Arial"/>
          <w:sz w:val="48"/>
        </w:rPr>
      </w:pPr>
    </w:p>
    <w:p w14:paraId="51FEF979" w14:textId="76145EE6" w:rsidR="006B77E3" w:rsidRDefault="006B77E3" w:rsidP="00200349">
      <w:pPr>
        <w:tabs>
          <w:tab w:val="left" w:pos="5334"/>
        </w:tabs>
        <w:spacing w:before="120"/>
        <w:rPr>
          <w:rFonts w:ascii="Arial" w:hAnsi="Arial" w:cs="Arial"/>
          <w:sz w:val="48"/>
        </w:rPr>
      </w:pPr>
      <w:r>
        <w:rPr>
          <w:rFonts w:ascii="Arial" w:hAnsi="Arial" w:cs="Arial"/>
          <w:sz w:val="48"/>
        </w:rPr>
        <w:br w:type="page"/>
      </w:r>
    </w:p>
    <w:p w14:paraId="720FF92D" w14:textId="77777777" w:rsidR="00E837E3" w:rsidRDefault="00E837E3" w:rsidP="00E837E3">
      <w:pPr>
        <w:jc w:val="both"/>
        <w:rPr>
          <w:rFonts w:ascii="Arial" w:hAnsi="Arial" w:cs="Arial"/>
          <w:sz w:val="24"/>
          <w:szCs w:val="24"/>
        </w:rPr>
        <w:sectPr w:rsidR="00E837E3" w:rsidSect="00464C29">
          <w:type w:val="oddPage"/>
          <w:pgSz w:w="11906" w:h="16838"/>
          <w:pgMar w:top="1134" w:right="1134" w:bottom="1134" w:left="1701" w:header="709" w:footer="709" w:gutter="0"/>
          <w:cols w:space="708"/>
          <w:docGrid w:linePitch="360"/>
        </w:sectPr>
      </w:pPr>
    </w:p>
    <w:p w14:paraId="779DE477" w14:textId="752C715F" w:rsidR="00BC3217" w:rsidRDefault="00BC3217" w:rsidP="00E837E3">
      <w:pPr>
        <w:rPr>
          <w:rFonts w:ascii="Arial" w:hAnsi="Arial" w:cs="Arial"/>
          <w:sz w:val="28"/>
        </w:rPr>
      </w:pPr>
      <w:r>
        <w:rPr>
          <w:rFonts w:ascii="Arial" w:hAnsi="Arial" w:cs="Arial"/>
          <w:sz w:val="28"/>
        </w:rPr>
        <w:lastRenderedPageBreak/>
        <w:t>Danksagung</w:t>
      </w:r>
    </w:p>
    <w:p w14:paraId="6038B5D6" w14:textId="3651BD02" w:rsidR="00200349" w:rsidRPr="00200349" w:rsidRDefault="0047194E" w:rsidP="00E837E3">
      <w:pPr>
        <w:rPr>
          <w:rFonts w:ascii="Arial" w:hAnsi="Arial" w:cs="Arial"/>
          <w:sz w:val="24"/>
        </w:rPr>
      </w:pPr>
      <w:r>
        <w:rPr>
          <w:rFonts w:ascii="Arial" w:hAnsi="Arial" w:cs="Arial"/>
          <w:sz w:val="24"/>
        </w:rPr>
        <w:t xml:space="preserve">Mein Dank gilt </w:t>
      </w:r>
      <w:r w:rsidR="0038583A">
        <w:rPr>
          <w:rFonts w:ascii="Arial" w:hAnsi="Arial" w:cs="Arial"/>
          <w:sz w:val="24"/>
        </w:rPr>
        <w:t>*Datenschutz*</w:t>
      </w:r>
      <w:r>
        <w:rPr>
          <w:rFonts w:ascii="Arial" w:hAnsi="Arial" w:cs="Arial"/>
          <w:sz w:val="24"/>
        </w:rPr>
        <w:t xml:space="preserve">, welcher mir die Möglichkeit gegeben hat unter seiner Aufsicht und in den Räumlichkeiten der AG </w:t>
      </w:r>
      <w:r w:rsidR="0038583A">
        <w:rPr>
          <w:rFonts w:ascii="Arial" w:hAnsi="Arial" w:cs="Arial"/>
          <w:sz w:val="24"/>
        </w:rPr>
        <w:t>*Datenschutz*</w:t>
      </w:r>
      <w:r w:rsidR="0038583A">
        <w:rPr>
          <w:rFonts w:ascii="Arial" w:hAnsi="Arial" w:cs="Arial"/>
          <w:sz w:val="24"/>
        </w:rPr>
        <w:t xml:space="preserve"> </w:t>
      </w:r>
      <w:r>
        <w:rPr>
          <w:rFonts w:ascii="Arial" w:hAnsi="Arial" w:cs="Arial"/>
          <w:sz w:val="24"/>
        </w:rPr>
        <w:t>diese Arbeit zu erstellen.</w:t>
      </w:r>
    </w:p>
    <w:p w14:paraId="0659193B" w14:textId="63CDFBA7" w:rsidR="00485EBA" w:rsidRDefault="00AC2745" w:rsidP="00E837E3">
      <w:pPr>
        <w:rPr>
          <w:rFonts w:ascii="Arial" w:hAnsi="Arial" w:cs="Arial"/>
          <w:sz w:val="24"/>
        </w:rPr>
      </w:pPr>
      <w:r>
        <w:rPr>
          <w:rFonts w:ascii="Arial" w:hAnsi="Arial" w:cs="Arial"/>
          <w:sz w:val="24"/>
        </w:rPr>
        <w:t>Ich möchte</w:t>
      </w:r>
      <w:r w:rsidR="00485EBA">
        <w:rPr>
          <w:rFonts w:ascii="Arial" w:hAnsi="Arial" w:cs="Arial"/>
          <w:sz w:val="24"/>
        </w:rPr>
        <w:t xml:space="preserve"> mich bei </w:t>
      </w:r>
      <w:r w:rsidR="0038583A">
        <w:rPr>
          <w:rFonts w:ascii="Arial" w:hAnsi="Arial" w:cs="Arial"/>
          <w:sz w:val="24"/>
        </w:rPr>
        <w:t>*Datenschutz*</w:t>
      </w:r>
      <w:r w:rsidR="00485EBA">
        <w:rPr>
          <w:rFonts w:ascii="Arial" w:hAnsi="Arial" w:cs="Arial"/>
          <w:sz w:val="24"/>
        </w:rPr>
        <w:t xml:space="preserve"> ganz herzlichen bedanken. Während meiner gesamten Zeit als Mitglied der AG </w:t>
      </w:r>
      <w:r w:rsidR="0038583A">
        <w:rPr>
          <w:rFonts w:ascii="Arial" w:hAnsi="Arial" w:cs="Arial"/>
          <w:sz w:val="24"/>
        </w:rPr>
        <w:t>*Datenschutz*</w:t>
      </w:r>
      <w:r w:rsidR="00485EBA">
        <w:rPr>
          <w:rFonts w:ascii="Arial" w:hAnsi="Arial" w:cs="Arial"/>
          <w:sz w:val="24"/>
        </w:rPr>
        <w:t xml:space="preserve"> war sie stets bemüht mich, trotz ihrer enormen Verantwortung im Laborumfeld, mit Rat und Tat zu unterstützen. </w:t>
      </w:r>
    </w:p>
    <w:p w14:paraId="5EA64EBF" w14:textId="703C1580" w:rsidR="00485EBA" w:rsidRPr="006122E8" w:rsidRDefault="004C7EC9" w:rsidP="00E837E3">
      <w:pPr>
        <w:rPr>
          <w:rFonts w:ascii="Arial" w:hAnsi="Arial" w:cs="Arial"/>
          <w:sz w:val="24"/>
        </w:rPr>
      </w:pPr>
      <w:r>
        <w:rPr>
          <w:rFonts w:ascii="Arial" w:hAnsi="Arial" w:cs="Arial"/>
          <w:sz w:val="24"/>
          <w:lang w:val="en-US"/>
        </w:rPr>
        <w:t>I would also like to espe</w:t>
      </w:r>
      <w:r w:rsidR="00485EBA" w:rsidRPr="00D27144">
        <w:rPr>
          <w:rFonts w:ascii="Arial" w:hAnsi="Arial" w:cs="Arial"/>
          <w:sz w:val="24"/>
          <w:lang w:val="en-US"/>
        </w:rPr>
        <w:t xml:space="preserve">cially thank </w:t>
      </w:r>
      <w:r w:rsidR="0038583A" w:rsidRPr="0038583A">
        <w:rPr>
          <w:rFonts w:ascii="Arial" w:hAnsi="Arial" w:cs="Arial"/>
          <w:sz w:val="24"/>
          <w:lang w:val="en-US"/>
        </w:rPr>
        <w:t>*</w:t>
      </w:r>
      <w:proofErr w:type="spellStart"/>
      <w:r w:rsidR="0038583A" w:rsidRPr="0038583A">
        <w:rPr>
          <w:rFonts w:ascii="Arial" w:hAnsi="Arial" w:cs="Arial"/>
          <w:sz w:val="24"/>
          <w:lang w:val="en-US"/>
        </w:rPr>
        <w:t>Datenschutz</w:t>
      </w:r>
      <w:proofErr w:type="spellEnd"/>
      <w:r w:rsidR="0038583A" w:rsidRPr="0038583A">
        <w:rPr>
          <w:rFonts w:ascii="Arial" w:hAnsi="Arial" w:cs="Arial"/>
          <w:sz w:val="24"/>
          <w:lang w:val="en-US"/>
        </w:rPr>
        <w:t>*</w:t>
      </w:r>
      <w:r w:rsidR="00200349">
        <w:rPr>
          <w:rFonts w:ascii="Arial" w:hAnsi="Arial" w:cs="Arial"/>
          <w:sz w:val="24"/>
          <w:lang w:val="en-US"/>
        </w:rPr>
        <w:t>,</w:t>
      </w:r>
      <w:r w:rsidR="00DD1F88">
        <w:rPr>
          <w:rFonts w:ascii="Arial" w:hAnsi="Arial" w:cs="Arial"/>
          <w:sz w:val="24"/>
          <w:lang w:val="en-US"/>
        </w:rPr>
        <w:t xml:space="preserve"> </w:t>
      </w:r>
      <w:r w:rsidR="00200349">
        <w:rPr>
          <w:rFonts w:ascii="Arial" w:hAnsi="Arial" w:cs="Arial"/>
          <w:sz w:val="24"/>
          <w:lang w:val="en-US"/>
        </w:rPr>
        <w:t>n</w:t>
      </w:r>
      <w:r w:rsidR="00485EBA" w:rsidRPr="00D27144">
        <w:rPr>
          <w:rFonts w:ascii="Arial" w:hAnsi="Arial" w:cs="Arial"/>
          <w:sz w:val="24"/>
          <w:lang w:val="en-US"/>
        </w:rPr>
        <w:t>ot just for countless hours of patient discussing and explaining to a</w:t>
      </w:r>
      <w:r>
        <w:rPr>
          <w:rFonts w:ascii="Arial" w:hAnsi="Arial" w:cs="Arial"/>
          <w:sz w:val="24"/>
          <w:lang w:val="en-US"/>
        </w:rPr>
        <w:t>n</w:t>
      </w:r>
      <w:r w:rsidR="00485EBA" w:rsidRPr="00D27144">
        <w:rPr>
          <w:rFonts w:ascii="Arial" w:hAnsi="Arial" w:cs="Arial"/>
          <w:sz w:val="24"/>
          <w:lang w:val="en-US"/>
        </w:rPr>
        <w:t xml:space="preserve"> </w:t>
      </w:r>
      <w:proofErr w:type="spellStart"/>
      <w:r w:rsidR="00485EBA" w:rsidRPr="00D27144">
        <w:rPr>
          <w:rFonts w:ascii="Arial" w:hAnsi="Arial" w:cs="Arial"/>
          <w:sz w:val="24"/>
          <w:lang w:val="en-US"/>
        </w:rPr>
        <w:t>M.</w:t>
      </w:r>
      <w:proofErr w:type="gramStart"/>
      <w:r w:rsidR="00485EBA" w:rsidRPr="00D27144">
        <w:rPr>
          <w:rFonts w:ascii="Arial" w:hAnsi="Arial" w:cs="Arial"/>
          <w:sz w:val="24"/>
          <w:lang w:val="en-US"/>
        </w:rPr>
        <w:t>D.student</w:t>
      </w:r>
      <w:proofErr w:type="spellEnd"/>
      <w:proofErr w:type="gramEnd"/>
      <w:r w:rsidR="00485EBA" w:rsidRPr="00D27144">
        <w:rPr>
          <w:rFonts w:ascii="Arial" w:hAnsi="Arial" w:cs="Arial"/>
          <w:sz w:val="24"/>
          <w:lang w:val="en-US"/>
        </w:rPr>
        <w:t xml:space="preserve">, but also for being a role model of work ethics that are still ought to be matched. </w:t>
      </w:r>
      <w:proofErr w:type="spellStart"/>
      <w:r w:rsidR="00485EBA" w:rsidRPr="006122E8">
        <w:rPr>
          <w:rFonts w:ascii="Arial" w:hAnsi="Arial" w:cs="Arial"/>
          <w:sz w:val="24"/>
        </w:rPr>
        <w:t>She</w:t>
      </w:r>
      <w:proofErr w:type="spellEnd"/>
      <w:r w:rsidR="00540D97" w:rsidRPr="006122E8">
        <w:rPr>
          <w:rFonts w:ascii="Arial" w:hAnsi="Arial" w:cs="Arial"/>
          <w:sz w:val="24"/>
        </w:rPr>
        <w:t xml:space="preserve"> </w:t>
      </w:r>
      <w:proofErr w:type="spellStart"/>
      <w:r w:rsidR="00485EBA" w:rsidRPr="006122E8">
        <w:rPr>
          <w:rFonts w:ascii="Arial" w:hAnsi="Arial" w:cs="Arial"/>
          <w:sz w:val="24"/>
        </w:rPr>
        <w:t>made</w:t>
      </w:r>
      <w:proofErr w:type="spellEnd"/>
      <w:r w:rsidR="00485EBA" w:rsidRPr="006122E8">
        <w:rPr>
          <w:rFonts w:ascii="Arial" w:hAnsi="Arial" w:cs="Arial"/>
          <w:sz w:val="24"/>
        </w:rPr>
        <w:t xml:space="preserve"> </w:t>
      </w:r>
      <w:proofErr w:type="spellStart"/>
      <w:r w:rsidR="00485EBA" w:rsidRPr="006122E8">
        <w:rPr>
          <w:rFonts w:ascii="Arial" w:hAnsi="Arial" w:cs="Arial"/>
          <w:sz w:val="24"/>
        </w:rPr>
        <w:t>my</w:t>
      </w:r>
      <w:proofErr w:type="spellEnd"/>
      <w:r w:rsidR="00485EBA" w:rsidRPr="006122E8">
        <w:rPr>
          <w:rFonts w:ascii="Arial" w:hAnsi="Arial" w:cs="Arial"/>
          <w:sz w:val="24"/>
        </w:rPr>
        <w:t xml:space="preserve"> time in </w:t>
      </w:r>
      <w:proofErr w:type="spellStart"/>
      <w:r w:rsidR="00485EBA" w:rsidRPr="006122E8">
        <w:rPr>
          <w:rFonts w:ascii="Arial" w:hAnsi="Arial" w:cs="Arial"/>
          <w:sz w:val="24"/>
        </w:rPr>
        <w:t>the</w:t>
      </w:r>
      <w:proofErr w:type="spellEnd"/>
      <w:r w:rsidR="00485EBA" w:rsidRPr="006122E8">
        <w:rPr>
          <w:rFonts w:ascii="Arial" w:hAnsi="Arial" w:cs="Arial"/>
          <w:sz w:val="24"/>
        </w:rPr>
        <w:t xml:space="preserve"> lab </w:t>
      </w:r>
      <w:proofErr w:type="spellStart"/>
      <w:r w:rsidR="00200349" w:rsidRPr="006122E8">
        <w:rPr>
          <w:rFonts w:ascii="Arial" w:hAnsi="Arial" w:cs="Arial"/>
          <w:sz w:val="24"/>
        </w:rPr>
        <w:t>very</w:t>
      </w:r>
      <w:proofErr w:type="spellEnd"/>
      <w:r w:rsidR="00485EBA" w:rsidRPr="006122E8">
        <w:rPr>
          <w:rFonts w:ascii="Arial" w:hAnsi="Arial" w:cs="Arial"/>
          <w:sz w:val="24"/>
        </w:rPr>
        <w:t xml:space="preserve"> </w:t>
      </w:r>
      <w:proofErr w:type="spellStart"/>
      <w:r w:rsidR="00485EBA" w:rsidRPr="006122E8">
        <w:rPr>
          <w:rFonts w:ascii="Arial" w:hAnsi="Arial" w:cs="Arial"/>
          <w:sz w:val="24"/>
        </w:rPr>
        <w:t>enjoyable</w:t>
      </w:r>
      <w:proofErr w:type="spellEnd"/>
      <w:r w:rsidR="00485EBA" w:rsidRPr="006122E8">
        <w:rPr>
          <w:rFonts w:ascii="Arial" w:hAnsi="Arial" w:cs="Arial"/>
          <w:sz w:val="24"/>
        </w:rPr>
        <w:t xml:space="preserve">. </w:t>
      </w:r>
    </w:p>
    <w:p w14:paraId="33BEAC0C" w14:textId="4C11B58D" w:rsidR="00540D97" w:rsidRDefault="00540D97" w:rsidP="00E837E3">
      <w:pPr>
        <w:rPr>
          <w:rFonts w:ascii="Arial" w:hAnsi="Arial" w:cs="Arial"/>
          <w:sz w:val="24"/>
        </w:rPr>
      </w:pPr>
      <w:r w:rsidRPr="0038583A">
        <w:rPr>
          <w:rFonts w:ascii="Arial" w:hAnsi="Arial" w:cs="Arial"/>
          <w:sz w:val="24"/>
        </w:rPr>
        <w:t xml:space="preserve">Besonderer Dank gilt ebenfalls </w:t>
      </w:r>
      <w:r w:rsidR="0038583A">
        <w:rPr>
          <w:rFonts w:ascii="Arial" w:hAnsi="Arial" w:cs="Arial"/>
          <w:sz w:val="24"/>
        </w:rPr>
        <w:t>*Datenschutz*</w:t>
      </w:r>
      <w:r w:rsidRPr="0038583A">
        <w:rPr>
          <w:rFonts w:ascii="Arial" w:hAnsi="Arial" w:cs="Arial"/>
          <w:sz w:val="24"/>
        </w:rPr>
        <w:t xml:space="preserve">. </w:t>
      </w:r>
      <w:r>
        <w:rPr>
          <w:rFonts w:ascii="Arial" w:hAnsi="Arial" w:cs="Arial"/>
          <w:sz w:val="24"/>
        </w:rPr>
        <w:t xml:space="preserve">Die Zusammenarbeit mit ihr und ihre </w:t>
      </w:r>
      <w:r w:rsidR="00200349">
        <w:rPr>
          <w:rFonts w:ascii="Arial" w:hAnsi="Arial" w:cs="Arial"/>
          <w:sz w:val="24"/>
        </w:rPr>
        <w:t>Unterstützung</w:t>
      </w:r>
      <w:r>
        <w:rPr>
          <w:rFonts w:ascii="Arial" w:hAnsi="Arial" w:cs="Arial"/>
          <w:sz w:val="24"/>
        </w:rPr>
        <w:t xml:space="preserve"> haben deutlich zu dem Erfolg dieser Arbeit beigetragen. </w:t>
      </w:r>
    </w:p>
    <w:p w14:paraId="5659D387" w14:textId="5E6ECB58" w:rsidR="00046086" w:rsidRDefault="00046086" w:rsidP="00E837E3">
      <w:pPr>
        <w:rPr>
          <w:rFonts w:ascii="Arial" w:hAnsi="Arial" w:cs="Arial"/>
          <w:sz w:val="24"/>
        </w:rPr>
      </w:pPr>
      <w:r>
        <w:rPr>
          <w:rFonts w:ascii="Arial" w:hAnsi="Arial" w:cs="Arial"/>
          <w:sz w:val="24"/>
        </w:rPr>
        <w:t xml:space="preserve">Ebenfalls danken möchte ich </w:t>
      </w:r>
      <w:r w:rsidR="0038583A">
        <w:rPr>
          <w:rFonts w:ascii="Arial" w:hAnsi="Arial" w:cs="Arial"/>
          <w:sz w:val="24"/>
        </w:rPr>
        <w:t>*Datenschutz*</w:t>
      </w:r>
      <w:r>
        <w:rPr>
          <w:rFonts w:ascii="Arial" w:hAnsi="Arial" w:cs="Arial"/>
          <w:sz w:val="24"/>
        </w:rPr>
        <w:t xml:space="preserve">, welcher sich die Mühe machte diese für ihn fachfremde Arbeit zu korrigieren und auf Genauigkeit zu kontrollieren. </w:t>
      </w:r>
      <w:r w:rsidR="00D2407C">
        <w:rPr>
          <w:rFonts w:ascii="Arial" w:hAnsi="Arial" w:cs="Arial"/>
          <w:sz w:val="24"/>
        </w:rPr>
        <w:t xml:space="preserve">Ich wusste, dass mir seine Erbsenzählerei nochmal zu Gute kommt. </w:t>
      </w:r>
    </w:p>
    <w:p w14:paraId="1FBC6461" w14:textId="5B7BE91A" w:rsidR="00D2407C" w:rsidRDefault="00D2407C" w:rsidP="00E837E3">
      <w:pPr>
        <w:rPr>
          <w:rFonts w:ascii="Arial" w:hAnsi="Arial" w:cs="Arial"/>
          <w:sz w:val="24"/>
        </w:rPr>
      </w:pPr>
      <w:r>
        <w:rPr>
          <w:rFonts w:ascii="Arial" w:hAnsi="Arial" w:cs="Arial"/>
          <w:sz w:val="24"/>
        </w:rPr>
        <w:t xml:space="preserve">Besondere Dankbarkeit möchte ich weiterhin </w:t>
      </w:r>
      <w:r w:rsidR="0038583A">
        <w:rPr>
          <w:rFonts w:ascii="Arial" w:hAnsi="Arial" w:cs="Arial"/>
          <w:sz w:val="24"/>
        </w:rPr>
        <w:t>*Datenschutz*</w:t>
      </w:r>
      <w:r w:rsidR="0038583A">
        <w:rPr>
          <w:rFonts w:ascii="Arial" w:hAnsi="Arial" w:cs="Arial"/>
          <w:sz w:val="24"/>
        </w:rPr>
        <w:t>,</w:t>
      </w:r>
      <w:r>
        <w:rPr>
          <w:rFonts w:ascii="Arial" w:hAnsi="Arial" w:cs="Arial"/>
          <w:sz w:val="24"/>
        </w:rPr>
        <w:t xml:space="preserve"> aussprechen. Sie haben durch ihren emotionalen, finanziellen und </w:t>
      </w:r>
      <w:r w:rsidR="00200349">
        <w:rPr>
          <w:rFonts w:ascii="Arial" w:hAnsi="Arial" w:cs="Arial"/>
          <w:sz w:val="24"/>
        </w:rPr>
        <w:t xml:space="preserve">beratenden </w:t>
      </w:r>
      <w:r>
        <w:rPr>
          <w:rFonts w:ascii="Arial" w:hAnsi="Arial" w:cs="Arial"/>
          <w:sz w:val="24"/>
        </w:rPr>
        <w:t xml:space="preserve">Beistand diese Arbeit erst möglich gemacht. </w:t>
      </w:r>
    </w:p>
    <w:p w14:paraId="5FB1871A" w14:textId="13435148" w:rsidR="00105C49" w:rsidRDefault="001C6F34" w:rsidP="00E837E3">
      <w:pPr>
        <w:rPr>
          <w:rFonts w:ascii="Arial" w:hAnsi="Arial" w:cs="Arial"/>
          <w:sz w:val="24"/>
        </w:rPr>
      </w:pPr>
      <w:r>
        <w:rPr>
          <w:rFonts w:ascii="Arial" w:hAnsi="Arial" w:cs="Arial"/>
          <w:sz w:val="24"/>
        </w:rPr>
        <w:t xml:space="preserve">Zusätzlich möchte ich meine Dankbarkeit auch </w:t>
      </w:r>
      <w:r w:rsidR="0038583A">
        <w:rPr>
          <w:rFonts w:ascii="Arial" w:hAnsi="Arial" w:cs="Arial"/>
          <w:sz w:val="24"/>
        </w:rPr>
        <w:t>*Datenschutz*</w:t>
      </w:r>
      <w:r>
        <w:rPr>
          <w:rFonts w:ascii="Arial" w:hAnsi="Arial" w:cs="Arial"/>
          <w:sz w:val="24"/>
        </w:rPr>
        <w:t xml:space="preserve"> aussprechen. </w:t>
      </w:r>
      <w:r w:rsidR="00A7704F">
        <w:rPr>
          <w:rFonts w:ascii="Arial" w:hAnsi="Arial" w:cs="Arial"/>
          <w:sz w:val="24"/>
        </w:rPr>
        <w:t>Die Freundschaft und die Erlebnisse</w:t>
      </w:r>
      <w:r w:rsidR="00105C49">
        <w:rPr>
          <w:rFonts w:ascii="Arial" w:hAnsi="Arial" w:cs="Arial"/>
          <w:sz w:val="24"/>
        </w:rPr>
        <w:t xml:space="preserve"> zu und mit </w:t>
      </w:r>
      <w:r w:rsidR="00427F4F">
        <w:rPr>
          <w:rFonts w:ascii="Arial" w:hAnsi="Arial" w:cs="Arial"/>
          <w:sz w:val="24"/>
        </w:rPr>
        <w:t>Mitgliedern dieser Gruppe</w:t>
      </w:r>
      <w:r w:rsidR="00A7704F">
        <w:rPr>
          <w:rFonts w:ascii="Arial" w:hAnsi="Arial" w:cs="Arial"/>
          <w:sz w:val="24"/>
        </w:rPr>
        <w:t xml:space="preserve"> suchen ihresgleichen. Rank!</w:t>
      </w:r>
    </w:p>
    <w:p w14:paraId="496AA096" w14:textId="21D44A7F" w:rsidR="00427F4F" w:rsidRDefault="00427F4F" w:rsidP="00E837E3">
      <w:pPr>
        <w:rPr>
          <w:rFonts w:ascii="Arial" w:hAnsi="Arial" w:cs="Arial"/>
          <w:sz w:val="24"/>
        </w:rPr>
      </w:pPr>
    </w:p>
    <w:p w14:paraId="683AA64D" w14:textId="6D0630DA" w:rsidR="00427F4F" w:rsidRDefault="00427F4F" w:rsidP="00E837E3">
      <w:pPr>
        <w:rPr>
          <w:rFonts w:ascii="Arial" w:hAnsi="Arial" w:cs="Arial"/>
          <w:sz w:val="24"/>
        </w:rPr>
      </w:pPr>
    </w:p>
    <w:p w14:paraId="218D0359" w14:textId="39C63364" w:rsidR="000A4B4E" w:rsidRDefault="000A4B4E" w:rsidP="00E837E3">
      <w:pPr>
        <w:rPr>
          <w:rFonts w:ascii="Arial" w:hAnsi="Arial" w:cs="Arial"/>
          <w:sz w:val="24"/>
        </w:rPr>
      </w:pPr>
    </w:p>
    <w:p w14:paraId="03AE56CD" w14:textId="5244B749" w:rsidR="000A4B4E" w:rsidRDefault="000A4B4E" w:rsidP="00E837E3">
      <w:pPr>
        <w:rPr>
          <w:rFonts w:ascii="Arial" w:hAnsi="Arial" w:cs="Arial"/>
          <w:sz w:val="24"/>
        </w:rPr>
      </w:pPr>
    </w:p>
    <w:p w14:paraId="313849EE" w14:textId="57790434" w:rsidR="000A4B4E" w:rsidRDefault="000A4B4E" w:rsidP="00E837E3">
      <w:pPr>
        <w:rPr>
          <w:rFonts w:ascii="Arial" w:hAnsi="Arial" w:cs="Arial"/>
          <w:sz w:val="24"/>
        </w:rPr>
      </w:pPr>
    </w:p>
    <w:p w14:paraId="58A32970" w14:textId="067992C5" w:rsidR="000A4B4E" w:rsidRDefault="000A4B4E" w:rsidP="00E837E3">
      <w:pPr>
        <w:rPr>
          <w:rFonts w:ascii="Arial" w:hAnsi="Arial" w:cs="Arial"/>
          <w:sz w:val="24"/>
        </w:rPr>
      </w:pPr>
    </w:p>
    <w:p w14:paraId="01004452" w14:textId="77777777" w:rsidR="000A4B4E" w:rsidRDefault="000A4B4E" w:rsidP="00E837E3">
      <w:pPr>
        <w:rPr>
          <w:rFonts w:ascii="Arial" w:hAnsi="Arial" w:cs="Arial"/>
          <w:sz w:val="24"/>
        </w:rPr>
      </w:pPr>
    </w:p>
    <w:p w14:paraId="60C172DA" w14:textId="3BEABFE4" w:rsidR="00427F4F" w:rsidRDefault="00427F4F" w:rsidP="00E837E3">
      <w:pPr>
        <w:rPr>
          <w:rFonts w:ascii="Arial" w:hAnsi="Arial" w:cs="Arial"/>
          <w:sz w:val="24"/>
        </w:rPr>
      </w:pPr>
    </w:p>
    <w:p w14:paraId="37D06F89" w14:textId="2BC1B262" w:rsidR="00427F4F" w:rsidRDefault="00427F4F" w:rsidP="00E837E3">
      <w:pPr>
        <w:rPr>
          <w:rFonts w:ascii="Arial" w:hAnsi="Arial" w:cs="Arial"/>
          <w:sz w:val="24"/>
        </w:rPr>
      </w:pPr>
    </w:p>
    <w:p w14:paraId="40E52D42" w14:textId="099221A0" w:rsidR="00427F4F" w:rsidRDefault="00427F4F">
      <w:pPr>
        <w:rPr>
          <w:rFonts w:ascii="Arial" w:hAnsi="Arial" w:cs="Arial"/>
          <w:sz w:val="24"/>
        </w:rPr>
      </w:pPr>
      <w:r>
        <w:rPr>
          <w:rFonts w:ascii="Arial" w:hAnsi="Arial" w:cs="Arial"/>
          <w:sz w:val="24"/>
        </w:rPr>
        <w:br w:type="page"/>
      </w:r>
    </w:p>
    <w:p w14:paraId="4F25E85B" w14:textId="12796F3F" w:rsidR="00BD6740" w:rsidRPr="000B1C8F" w:rsidRDefault="00BD6740" w:rsidP="00BD6740">
      <w:pPr>
        <w:jc w:val="center"/>
        <w:rPr>
          <w:rFonts w:ascii="Arial" w:hAnsi="Arial" w:cs="Arial"/>
          <w:sz w:val="48"/>
        </w:rPr>
      </w:pPr>
      <w:r w:rsidRPr="000B1C8F">
        <w:rPr>
          <w:rFonts w:ascii="Arial" w:hAnsi="Arial" w:cs="Arial"/>
          <w:sz w:val="48"/>
        </w:rPr>
        <w:lastRenderedPageBreak/>
        <w:t>Christoph Kiefel</w:t>
      </w:r>
    </w:p>
    <w:p w14:paraId="7C4FB815" w14:textId="36C0CE9A" w:rsidR="00BD6740" w:rsidRPr="00BD6740" w:rsidRDefault="007E28C0" w:rsidP="00BD6740">
      <w:pPr>
        <w:pStyle w:val="Kontaktinfos"/>
        <w:rPr>
          <w:rFonts w:ascii="Arial" w:hAnsi="Arial" w:cs="Arial"/>
          <w:color w:val="auto"/>
          <w:lang w:bidi="de-DE"/>
        </w:rPr>
      </w:pPr>
      <w:r>
        <w:rPr>
          <w:rFonts w:ascii="Arial" w:hAnsi="Arial" w:cs="Arial"/>
          <w:color w:val="auto"/>
        </w:rPr>
        <w:t>Eschenstraße 7</w:t>
      </w:r>
      <w:r w:rsidR="00BD6740" w:rsidRPr="00BD6740">
        <w:rPr>
          <w:rFonts w:ascii="Arial" w:hAnsi="Arial" w:cs="Arial"/>
          <w:color w:val="auto"/>
          <w:lang w:bidi="de-DE"/>
        </w:rPr>
        <w:t xml:space="preserve"> </w:t>
      </w:r>
      <w:sdt>
        <w:sdtPr>
          <w:rPr>
            <w:rFonts w:ascii="Arial" w:hAnsi="Arial" w:cs="Arial"/>
            <w:color w:val="auto"/>
          </w:rPr>
          <w:alias w:val="Trennpunkt:"/>
          <w:tag w:val="Trennpunkt:"/>
          <w:id w:val="-1459182552"/>
          <w:temporary/>
          <w:showingPlcHdr/>
        </w:sdtPr>
        <w:sdtContent>
          <w:r w:rsidR="00BD6740" w:rsidRPr="00BD6740">
            <w:rPr>
              <w:rFonts w:ascii="Arial" w:hAnsi="Arial" w:cs="Arial"/>
              <w:color w:val="auto"/>
              <w:lang w:bidi="de-DE"/>
            </w:rPr>
            <w:t>·</w:t>
          </w:r>
        </w:sdtContent>
      </w:sdt>
      <w:r w:rsidR="00BD6740" w:rsidRPr="00BD6740">
        <w:rPr>
          <w:rFonts w:ascii="Arial" w:hAnsi="Arial" w:cs="Arial"/>
          <w:color w:val="auto"/>
        </w:rPr>
        <w:t xml:space="preserve"> </w:t>
      </w:r>
      <w:r w:rsidR="00E20FF2">
        <w:rPr>
          <w:rFonts w:ascii="Arial" w:hAnsi="Arial" w:cs="Arial"/>
          <w:color w:val="auto"/>
        </w:rPr>
        <w:t>18057</w:t>
      </w:r>
      <w:r w:rsidR="00BD6740" w:rsidRPr="00BD6740">
        <w:rPr>
          <w:rFonts w:ascii="Arial" w:hAnsi="Arial" w:cs="Arial"/>
          <w:color w:val="auto"/>
        </w:rPr>
        <w:t xml:space="preserve"> </w:t>
      </w:r>
      <w:r w:rsidR="00E20FF2">
        <w:rPr>
          <w:rFonts w:ascii="Arial" w:hAnsi="Arial" w:cs="Arial"/>
          <w:color w:val="auto"/>
        </w:rPr>
        <w:t>Rostock</w:t>
      </w:r>
      <w:r w:rsidR="00E20FF2" w:rsidRPr="00BD6740">
        <w:rPr>
          <w:rFonts w:ascii="Arial" w:hAnsi="Arial" w:cs="Arial"/>
          <w:color w:val="auto"/>
          <w:lang w:bidi="de-DE"/>
        </w:rPr>
        <w:t xml:space="preserve"> </w:t>
      </w:r>
    </w:p>
    <w:p w14:paraId="732B114A" w14:textId="537B2A0C" w:rsidR="00BD6740" w:rsidRPr="00BD6740" w:rsidRDefault="00BD6740" w:rsidP="00BD6740">
      <w:pPr>
        <w:jc w:val="center"/>
        <w:rPr>
          <w:rFonts w:ascii="Arial" w:hAnsi="Arial" w:cs="Arial"/>
          <w:sz w:val="24"/>
        </w:rPr>
      </w:pPr>
      <w:r w:rsidRPr="00BD6740">
        <w:rPr>
          <w:rFonts w:ascii="Arial" w:hAnsi="Arial" w:cs="Arial"/>
          <w:sz w:val="24"/>
        </w:rPr>
        <w:t xml:space="preserve">Mobil: 01621068812 </w:t>
      </w:r>
      <w:sdt>
        <w:sdtPr>
          <w:rPr>
            <w:rFonts w:ascii="Arial" w:hAnsi="Arial" w:cs="Arial"/>
            <w:sz w:val="24"/>
          </w:rPr>
          <w:alias w:val="Trennpunkt:"/>
          <w:tag w:val="Trennpunkt:"/>
          <w:id w:val="419994757"/>
          <w:temporary/>
          <w:showingPlcHdr/>
        </w:sdtPr>
        <w:sdtContent>
          <w:r w:rsidRPr="00BD6740">
            <w:rPr>
              <w:rFonts w:ascii="Arial" w:hAnsi="Arial" w:cs="Arial"/>
              <w:sz w:val="24"/>
              <w:lang w:bidi="de-DE"/>
            </w:rPr>
            <w:t>·</w:t>
          </w:r>
        </w:sdtContent>
      </w:sdt>
      <w:r w:rsidRPr="00BD6740">
        <w:rPr>
          <w:rFonts w:ascii="Arial" w:hAnsi="Arial" w:cs="Arial"/>
          <w:sz w:val="24"/>
        </w:rPr>
        <w:t xml:space="preserve"> </w:t>
      </w:r>
      <w:r w:rsidRPr="00BD6740">
        <w:rPr>
          <w:rFonts w:ascii="Arial" w:hAnsi="Arial" w:cs="Arial"/>
          <w:sz w:val="24"/>
          <w:lang w:bidi="de-DE"/>
        </w:rPr>
        <w:t>E-Mail</w:t>
      </w:r>
      <w:r w:rsidRPr="00BD6740">
        <w:rPr>
          <w:rFonts w:ascii="Arial" w:hAnsi="Arial" w:cs="Arial"/>
          <w:sz w:val="24"/>
        </w:rPr>
        <w:t xml:space="preserve">: </w:t>
      </w:r>
      <w:hyperlink r:id="rId48" w:history="1">
        <w:r w:rsidRPr="00BD6740">
          <w:rPr>
            <w:rStyle w:val="Hyperlink"/>
            <w:rFonts w:cs="Arial"/>
            <w:sz w:val="24"/>
          </w:rPr>
          <w:t>ckiefel@hotmail.de</w:t>
        </w:r>
      </w:hyperlink>
    </w:p>
    <w:p w14:paraId="691FC535" w14:textId="0DA45DDF" w:rsidR="00BD6740" w:rsidRPr="00BD6740" w:rsidRDefault="00BD6740" w:rsidP="00BD6740">
      <w:pPr>
        <w:pBdr>
          <w:bottom w:val="single" w:sz="6" w:space="1" w:color="auto"/>
        </w:pBdr>
        <w:rPr>
          <w:rFonts w:ascii="Arial" w:hAnsi="Arial" w:cs="Arial"/>
          <w:sz w:val="24"/>
        </w:rPr>
      </w:pPr>
      <w:r w:rsidRPr="00BD6740">
        <w:rPr>
          <w:rFonts w:ascii="Arial" w:hAnsi="Arial" w:cs="Arial"/>
          <w:sz w:val="24"/>
        </w:rPr>
        <w:t xml:space="preserve">Persönliche Daten                                                                                                                                          </w:t>
      </w:r>
    </w:p>
    <w:p w14:paraId="02DD7F8A" w14:textId="77777777" w:rsidR="00BD6740" w:rsidRPr="00BD6740" w:rsidRDefault="00BD6740" w:rsidP="00BD6740">
      <w:pPr>
        <w:pStyle w:val="KeinLeerraum"/>
        <w:rPr>
          <w:rFonts w:ascii="Arial" w:hAnsi="Arial" w:cs="Arial"/>
          <w:sz w:val="24"/>
        </w:rPr>
      </w:pPr>
      <w:r w:rsidRPr="00BD6740">
        <w:rPr>
          <w:rFonts w:ascii="Arial" w:hAnsi="Arial" w:cs="Arial"/>
          <w:sz w:val="24"/>
        </w:rPr>
        <w:tab/>
      </w:r>
      <w:r w:rsidRPr="00BD6740">
        <w:rPr>
          <w:rFonts w:ascii="Arial" w:hAnsi="Arial" w:cs="Arial"/>
          <w:sz w:val="24"/>
        </w:rPr>
        <w:tab/>
        <w:t>* 22.04.1992 in Neubrandenburg</w:t>
      </w:r>
    </w:p>
    <w:p w14:paraId="06727939" w14:textId="77777777" w:rsidR="00BD6740" w:rsidRPr="00BD6740" w:rsidRDefault="00BD6740" w:rsidP="00BD6740">
      <w:pPr>
        <w:pStyle w:val="KeinLeerraum"/>
        <w:rPr>
          <w:rFonts w:ascii="Arial" w:hAnsi="Arial" w:cs="Arial"/>
          <w:sz w:val="24"/>
        </w:rPr>
      </w:pPr>
      <w:r w:rsidRPr="00BD6740">
        <w:rPr>
          <w:rFonts w:ascii="Arial" w:hAnsi="Arial" w:cs="Arial"/>
          <w:sz w:val="24"/>
        </w:rPr>
        <w:tab/>
      </w:r>
      <w:r w:rsidRPr="00BD6740">
        <w:rPr>
          <w:rFonts w:ascii="Arial" w:hAnsi="Arial" w:cs="Arial"/>
          <w:sz w:val="24"/>
        </w:rPr>
        <w:tab/>
        <w:t>Staatsangehörigkeit: Deutsch</w:t>
      </w:r>
    </w:p>
    <w:p w14:paraId="743B0EF8" w14:textId="516AE3D5" w:rsidR="00BD6740" w:rsidRPr="00BD6740" w:rsidRDefault="00BD6740" w:rsidP="00BD6740">
      <w:pPr>
        <w:pStyle w:val="KeinLeerraum"/>
        <w:rPr>
          <w:rFonts w:ascii="Arial" w:hAnsi="Arial" w:cs="Arial"/>
          <w:sz w:val="24"/>
        </w:rPr>
      </w:pPr>
      <w:r w:rsidRPr="00BD6740">
        <w:rPr>
          <w:rFonts w:ascii="Arial" w:hAnsi="Arial" w:cs="Arial"/>
          <w:sz w:val="24"/>
        </w:rPr>
        <w:tab/>
      </w:r>
      <w:r w:rsidRPr="00BD6740">
        <w:rPr>
          <w:rFonts w:ascii="Arial" w:hAnsi="Arial" w:cs="Arial"/>
          <w:sz w:val="24"/>
        </w:rPr>
        <w:tab/>
        <w:t>Familienstand: ledig</w:t>
      </w:r>
    </w:p>
    <w:p w14:paraId="39DA5108" w14:textId="783947C7" w:rsidR="00BD6740" w:rsidRPr="00BD6740" w:rsidRDefault="00BD6740" w:rsidP="00BD6740">
      <w:pPr>
        <w:pBdr>
          <w:bottom w:val="single" w:sz="6" w:space="1" w:color="auto"/>
        </w:pBdr>
        <w:rPr>
          <w:rFonts w:ascii="Arial" w:hAnsi="Arial" w:cs="Arial"/>
          <w:color w:val="000000" w:themeColor="text1"/>
          <w:sz w:val="24"/>
          <w:szCs w:val="24"/>
        </w:rPr>
      </w:pPr>
      <w:r w:rsidRPr="00BD6740">
        <w:rPr>
          <w:rFonts w:ascii="Arial" w:hAnsi="Arial" w:cs="Arial"/>
          <w:color w:val="000000" w:themeColor="text1"/>
          <w:sz w:val="24"/>
          <w:szCs w:val="24"/>
        </w:rPr>
        <w:t>Ausbildung</w:t>
      </w:r>
    </w:p>
    <w:p w14:paraId="07637FD1" w14:textId="09DFC726" w:rsidR="00BD6740" w:rsidRPr="00BD6740" w:rsidRDefault="00BD6740" w:rsidP="00BD6740">
      <w:pPr>
        <w:pStyle w:val="KeinLeerraum"/>
        <w:ind w:left="709" w:firstLine="709"/>
        <w:rPr>
          <w:rFonts w:ascii="Arial" w:hAnsi="Arial" w:cs="Arial"/>
          <w:sz w:val="24"/>
        </w:rPr>
      </w:pPr>
      <w:r w:rsidRPr="00BD6740">
        <w:rPr>
          <w:rFonts w:ascii="Arial" w:hAnsi="Arial" w:cs="Arial"/>
          <w:sz w:val="24"/>
        </w:rPr>
        <w:t>2017 - 202</w:t>
      </w:r>
      <w:r w:rsidR="00094933">
        <w:rPr>
          <w:rFonts w:ascii="Arial" w:hAnsi="Arial" w:cs="Arial"/>
          <w:sz w:val="24"/>
        </w:rPr>
        <w:t>1</w:t>
      </w:r>
      <w:r w:rsidRPr="00BD6740">
        <w:rPr>
          <w:rFonts w:ascii="Arial" w:hAnsi="Arial" w:cs="Arial"/>
          <w:sz w:val="24"/>
        </w:rPr>
        <w:t xml:space="preserve"> </w:t>
      </w:r>
      <w:r w:rsidRPr="00BD6740">
        <w:rPr>
          <w:rFonts w:ascii="Arial" w:hAnsi="Arial" w:cs="Arial"/>
          <w:sz w:val="24"/>
        </w:rPr>
        <w:tab/>
        <w:t xml:space="preserve">Promotion </w:t>
      </w:r>
    </w:p>
    <w:p w14:paraId="0F2B3B96" w14:textId="77777777" w:rsidR="00BD6740" w:rsidRPr="00BD6740" w:rsidRDefault="00BD6740" w:rsidP="00BD6740">
      <w:pPr>
        <w:pStyle w:val="KeinLeerraum"/>
        <w:ind w:left="2836"/>
        <w:rPr>
          <w:rFonts w:ascii="Arial" w:hAnsi="Arial" w:cs="Arial"/>
          <w:sz w:val="24"/>
        </w:rPr>
      </w:pPr>
      <w:r w:rsidRPr="00BD6740">
        <w:rPr>
          <w:rFonts w:ascii="Arial" w:hAnsi="Arial" w:cs="Arial"/>
          <w:sz w:val="24"/>
        </w:rPr>
        <w:t xml:space="preserve">Parallele Inhibition </w:t>
      </w:r>
      <w:proofErr w:type="gramStart"/>
      <w:r w:rsidRPr="00BD6740">
        <w:rPr>
          <w:rFonts w:ascii="Arial" w:hAnsi="Arial" w:cs="Arial"/>
          <w:sz w:val="24"/>
        </w:rPr>
        <w:t>des Chromatin</w:t>
      </w:r>
      <w:proofErr w:type="gramEnd"/>
      <w:r w:rsidRPr="00BD6740">
        <w:rPr>
          <w:rFonts w:ascii="Arial" w:hAnsi="Arial" w:cs="Arial"/>
          <w:sz w:val="24"/>
        </w:rPr>
        <w:t xml:space="preserve"> regulierenden MLL Komplexes und des </w:t>
      </w:r>
      <w:proofErr w:type="spellStart"/>
      <w:r w:rsidRPr="00BD6740">
        <w:rPr>
          <w:rFonts w:ascii="Arial" w:hAnsi="Arial" w:cs="Arial"/>
          <w:sz w:val="24"/>
        </w:rPr>
        <w:t>antiapoptotischen</w:t>
      </w:r>
      <w:proofErr w:type="spellEnd"/>
      <w:r w:rsidRPr="00BD6740">
        <w:rPr>
          <w:rFonts w:ascii="Arial" w:hAnsi="Arial" w:cs="Arial"/>
          <w:sz w:val="24"/>
        </w:rPr>
        <w:t xml:space="preserve"> BCL2-Proteins als synergistisches Therapiekonzept bei akuter myeloischer Leukämie</w:t>
      </w:r>
    </w:p>
    <w:p w14:paraId="062558A2" w14:textId="475BEF68" w:rsidR="00BD6740" w:rsidRDefault="00BD6740" w:rsidP="00BD6740">
      <w:pPr>
        <w:pStyle w:val="KeinLeerraum"/>
        <w:ind w:left="2836"/>
        <w:rPr>
          <w:rFonts w:ascii="Arial" w:hAnsi="Arial" w:cs="Arial"/>
          <w:sz w:val="24"/>
        </w:rPr>
      </w:pPr>
      <w:r w:rsidRPr="00BD6740">
        <w:rPr>
          <w:rFonts w:ascii="Arial" w:hAnsi="Arial" w:cs="Arial"/>
          <w:sz w:val="24"/>
        </w:rPr>
        <w:t>AG Dr. Michael Kühn - III. Medizinische Klinik und Poliklinik der Universitätsmedizin Mainz</w:t>
      </w:r>
    </w:p>
    <w:p w14:paraId="2CFC4120" w14:textId="77777777" w:rsidR="00BD6740" w:rsidRPr="00BD6740" w:rsidRDefault="00BD6740" w:rsidP="00BD6740">
      <w:pPr>
        <w:pStyle w:val="KeinLeerraum"/>
        <w:ind w:left="2836"/>
        <w:rPr>
          <w:rFonts w:ascii="Arial" w:hAnsi="Arial" w:cs="Arial"/>
          <w:sz w:val="24"/>
        </w:rPr>
      </w:pPr>
    </w:p>
    <w:p w14:paraId="69091A40" w14:textId="40426B21" w:rsidR="00BD6740" w:rsidRDefault="00BD6740" w:rsidP="00BD6740">
      <w:pPr>
        <w:pStyle w:val="KeinLeerraum"/>
        <w:ind w:left="2828" w:hanging="1410"/>
        <w:rPr>
          <w:rFonts w:ascii="Arial" w:hAnsi="Arial" w:cs="Arial"/>
          <w:sz w:val="24"/>
          <w:szCs w:val="24"/>
        </w:rPr>
      </w:pPr>
      <w:r w:rsidRPr="00BD6740">
        <w:rPr>
          <w:rFonts w:ascii="Arial" w:hAnsi="Arial" w:cs="Arial"/>
          <w:sz w:val="24"/>
          <w:szCs w:val="24"/>
        </w:rPr>
        <w:t xml:space="preserve">2013 - 2019 </w:t>
      </w:r>
      <w:r w:rsidRPr="00BD6740">
        <w:rPr>
          <w:rFonts w:ascii="Arial" w:hAnsi="Arial" w:cs="Arial"/>
          <w:sz w:val="24"/>
          <w:szCs w:val="24"/>
        </w:rPr>
        <w:tab/>
        <w:t>Studium der Humanmedizin Johannes-Gutenberg-Universität – Abschluss: 3. Staatsexamen M3 – sehr gut (Gesamtdurchschnitt gut)</w:t>
      </w:r>
    </w:p>
    <w:p w14:paraId="4F14A249" w14:textId="77777777" w:rsidR="00BD6740" w:rsidRPr="00BD6740" w:rsidRDefault="00BD6740" w:rsidP="00BD6740">
      <w:pPr>
        <w:pStyle w:val="KeinLeerraum"/>
        <w:ind w:left="2828" w:hanging="1410"/>
        <w:rPr>
          <w:rFonts w:ascii="Arial" w:hAnsi="Arial" w:cs="Arial"/>
          <w:sz w:val="24"/>
          <w:szCs w:val="24"/>
        </w:rPr>
      </w:pPr>
    </w:p>
    <w:p w14:paraId="5E20D1D8" w14:textId="14B11614" w:rsidR="00BD6740" w:rsidRDefault="00BD6740" w:rsidP="00BD6740">
      <w:pPr>
        <w:pStyle w:val="KeinLeerraum"/>
        <w:ind w:left="709" w:firstLine="709"/>
        <w:rPr>
          <w:rFonts w:ascii="Arial" w:hAnsi="Arial" w:cs="Arial"/>
          <w:sz w:val="24"/>
          <w:szCs w:val="24"/>
        </w:rPr>
      </w:pPr>
      <w:r w:rsidRPr="00BD6740">
        <w:rPr>
          <w:rFonts w:ascii="Arial" w:hAnsi="Arial" w:cs="Arial"/>
          <w:sz w:val="24"/>
          <w:szCs w:val="24"/>
        </w:rPr>
        <w:t xml:space="preserve">2012 </w:t>
      </w:r>
      <w:r w:rsidRPr="00BD6740">
        <w:rPr>
          <w:rFonts w:ascii="Arial" w:hAnsi="Arial" w:cs="Arial"/>
          <w:sz w:val="24"/>
          <w:szCs w:val="24"/>
        </w:rPr>
        <w:tab/>
      </w:r>
      <w:r w:rsidRPr="00BD6740">
        <w:rPr>
          <w:rFonts w:ascii="Arial" w:hAnsi="Arial" w:cs="Arial"/>
          <w:sz w:val="24"/>
          <w:szCs w:val="24"/>
        </w:rPr>
        <w:tab/>
        <w:t>Test für medizinische Studiengänge – Notenäquivalent 1,0</w:t>
      </w:r>
    </w:p>
    <w:p w14:paraId="68A8CB44" w14:textId="77777777" w:rsidR="00BD6740" w:rsidRPr="00BD6740" w:rsidRDefault="00BD6740" w:rsidP="00BD6740">
      <w:pPr>
        <w:pStyle w:val="KeinLeerraum"/>
        <w:ind w:left="709" w:firstLine="709"/>
        <w:rPr>
          <w:rFonts w:ascii="Arial" w:hAnsi="Arial" w:cs="Arial"/>
          <w:sz w:val="24"/>
          <w:szCs w:val="24"/>
        </w:rPr>
      </w:pPr>
    </w:p>
    <w:p w14:paraId="43FAE172" w14:textId="7C40C940" w:rsidR="00BD6740" w:rsidRDefault="00BD6740" w:rsidP="00BD6740">
      <w:pPr>
        <w:pStyle w:val="KeinLeerraum"/>
        <w:ind w:left="709" w:firstLine="709"/>
        <w:rPr>
          <w:rFonts w:ascii="Arial" w:hAnsi="Arial" w:cs="Arial"/>
          <w:sz w:val="24"/>
        </w:rPr>
      </w:pPr>
      <w:r w:rsidRPr="00BD6740">
        <w:rPr>
          <w:rFonts w:ascii="Arial" w:hAnsi="Arial" w:cs="Arial"/>
          <w:sz w:val="24"/>
        </w:rPr>
        <w:t xml:space="preserve">2011 - 2012 </w:t>
      </w:r>
      <w:r w:rsidRPr="00BD6740">
        <w:rPr>
          <w:rFonts w:ascii="Arial" w:hAnsi="Arial" w:cs="Arial"/>
          <w:sz w:val="24"/>
        </w:rPr>
        <w:tab/>
        <w:t>AIFS Auslandsaufenthalte Queensland, Australien</w:t>
      </w:r>
    </w:p>
    <w:p w14:paraId="5C75994E" w14:textId="77777777" w:rsidR="00BD6740" w:rsidRPr="00BD6740" w:rsidRDefault="00BD6740" w:rsidP="00BD6740">
      <w:pPr>
        <w:pStyle w:val="KeinLeerraum"/>
        <w:ind w:left="709" w:firstLine="709"/>
        <w:rPr>
          <w:rFonts w:ascii="Arial" w:hAnsi="Arial" w:cs="Arial"/>
          <w:sz w:val="24"/>
        </w:rPr>
      </w:pPr>
    </w:p>
    <w:p w14:paraId="5E31A3A7" w14:textId="717A8AC6" w:rsidR="00BD6740" w:rsidRDefault="00BD6740" w:rsidP="00BD6740">
      <w:pPr>
        <w:pStyle w:val="KeinLeerraum"/>
        <w:ind w:left="2828" w:hanging="1410"/>
        <w:rPr>
          <w:rFonts w:ascii="Arial" w:hAnsi="Arial" w:cs="Arial"/>
          <w:sz w:val="24"/>
          <w:szCs w:val="24"/>
        </w:rPr>
      </w:pPr>
      <w:r w:rsidRPr="00BD6740">
        <w:rPr>
          <w:rFonts w:ascii="Arial" w:hAnsi="Arial" w:cs="Arial"/>
          <w:sz w:val="24"/>
          <w:szCs w:val="24"/>
        </w:rPr>
        <w:t xml:space="preserve">2002 - 2011 </w:t>
      </w:r>
      <w:r w:rsidRPr="00BD6740">
        <w:rPr>
          <w:rFonts w:ascii="Arial" w:hAnsi="Arial" w:cs="Arial"/>
          <w:sz w:val="24"/>
          <w:szCs w:val="24"/>
        </w:rPr>
        <w:tab/>
        <w:t>Neue Friedländer Gesamtschule - Abschluss: Allgemeine Hochschulreife – Notendurchschnitt: 1,6</w:t>
      </w:r>
    </w:p>
    <w:p w14:paraId="052AC24C" w14:textId="77777777" w:rsidR="00BD6740" w:rsidRPr="00BD6740" w:rsidRDefault="00BD6740" w:rsidP="00BD6740">
      <w:pPr>
        <w:pStyle w:val="KeinLeerraum"/>
        <w:ind w:left="2828" w:hanging="1410"/>
        <w:rPr>
          <w:rFonts w:ascii="Arial" w:hAnsi="Arial" w:cs="Arial"/>
          <w:sz w:val="24"/>
          <w:szCs w:val="24"/>
        </w:rPr>
      </w:pPr>
    </w:p>
    <w:p w14:paraId="522FDCD5" w14:textId="7DE39D04" w:rsidR="00BD6740" w:rsidRDefault="00BD6740" w:rsidP="00BD6740">
      <w:pPr>
        <w:pStyle w:val="KeinLeerraum"/>
        <w:ind w:left="1418"/>
        <w:rPr>
          <w:rFonts w:ascii="Arial" w:hAnsi="Arial" w:cs="Arial"/>
          <w:sz w:val="24"/>
        </w:rPr>
      </w:pPr>
      <w:r w:rsidRPr="00BD6740">
        <w:rPr>
          <w:rFonts w:ascii="Arial" w:hAnsi="Arial" w:cs="Arial"/>
          <w:sz w:val="24"/>
        </w:rPr>
        <w:t xml:space="preserve">2007 - 2008 </w:t>
      </w:r>
      <w:r w:rsidRPr="00BD6740">
        <w:rPr>
          <w:rFonts w:ascii="Arial" w:hAnsi="Arial" w:cs="Arial"/>
          <w:sz w:val="24"/>
        </w:rPr>
        <w:tab/>
        <w:t>AIFS Auslandsaufenthalte Texas, USA</w:t>
      </w:r>
    </w:p>
    <w:p w14:paraId="200B995E" w14:textId="77777777" w:rsidR="00BD6740" w:rsidRPr="00970CCD" w:rsidRDefault="00BD6740" w:rsidP="00BD6740">
      <w:pPr>
        <w:pStyle w:val="KeinLeerraum"/>
        <w:ind w:left="1418"/>
        <w:rPr>
          <w:rFonts w:ascii="Arial" w:hAnsi="Arial" w:cs="Arial"/>
          <w:sz w:val="28"/>
        </w:rPr>
      </w:pPr>
    </w:p>
    <w:p w14:paraId="21D594AA" w14:textId="14EDF716" w:rsidR="00BD6740" w:rsidRPr="00970CCD" w:rsidRDefault="00BD6740" w:rsidP="00BD6740">
      <w:pPr>
        <w:pBdr>
          <w:bottom w:val="single" w:sz="6" w:space="1" w:color="auto"/>
        </w:pBdr>
        <w:rPr>
          <w:rFonts w:ascii="Arial" w:hAnsi="Arial" w:cs="Arial"/>
          <w:color w:val="000000" w:themeColor="text1"/>
          <w:sz w:val="24"/>
          <w:szCs w:val="24"/>
        </w:rPr>
      </w:pPr>
      <w:r w:rsidRPr="00970CCD">
        <w:rPr>
          <w:rFonts w:ascii="Arial" w:hAnsi="Arial" w:cs="Arial"/>
          <w:color w:val="000000" w:themeColor="text1"/>
          <w:sz w:val="24"/>
          <w:szCs w:val="24"/>
        </w:rPr>
        <w:t>Berufserfahrung/Famulaturen</w:t>
      </w:r>
    </w:p>
    <w:p w14:paraId="6E6FC257" w14:textId="184C7655" w:rsidR="00476DD5" w:rsidRDefault="00476DD5" w:rsidP="00970CCD">
      <w:pPr>
        <w:pStyle w:val="KeinLeerraum"/>
        <w:ind w:left="2828" w:hanging="1410"/>
        <w:rPr>
          <w:rFonts w:ascii="Arial" w:hAnsi="Arial" w:cs="Arial"/>
          <w:sz w:val="24"/>
          <w:szCs w:val="24"/>
        </w:rPr>
      </w:pPr>
      <w:r w:rsidRPr="00476DD5">
        <w:rPr>
          <w:rFonts w:ascii="Arial" w:hAnsi="Arial" w:cs="Arial"/>
          <w:sz w:val="24"/>
          <w:szCs w:val="24"/>
        </w:rPr>
        <w:t>03/2020</w:t>
      </w:r>
      <w:r w:rsidRPr="00476DD5">
        <w:rPr>
          <w:rFonts w:ascii="Arial" w:hAnsi="Arial" w:cs="Arial"/>
          <w:sz w:val="24"/>
          <w:szCs w:val="24"/>
        </w:rPr>
        <w:tab/>
      </w:r>
      <w:r w:rsidRPr="00476DD5">
        <w:rPr>
          <w:rFonts w:ascii="Arial" w:hAnsi="Arial" w:cs="Arial"/>
          <w:sz w:val="24"/>
          <w:szCs w:val="24"/>
        </w:rPr>
        <w:tab/>
        <w:t>Arzt in Weiterbildung Medizini</w:t>
      </w:r>
      <w:r>
        <w:rPr>
          <w:rFonts w:ascii="Arial" w:hAnsi="Arial" w:cs="Arial"/>
          <w:sz w:val="24"/>
          <w:szCs w:val="24"/>
        </w:rPr>
        <w:t>sche Klinik III, Klinik für Hämatologie, Onkologie und Palliativmedizin Universitätsmedizin Rostock</w:t>
      </w:r>
    </w:p>
    <w:p w14:paraId="4DA907B9" w14:textId="77777777" w:rsidR="00476DD5" w:rsidRPr="00476DD5" w:rsidRDefault="00476DD5" w:rsidP="00970CCD">
      <w:pPr>
        <w:pStyle w:val="KeinLeerraum"/>
        <w:ind w:left="2828" w:hanging="1410"/>
        <w:rPr>
          <w:rFonts w:ascii="Arial" w:hAnsi="Arial" w:cs="Arial"/>
          <w:sz w:val="24"/>
          <w:szCs w:val="24"/>
        </w:rPr>
      </w:pPr>
    </w:p>
    <w:p w14:paraId="4DF63833" w14:textId="59DC2B23" w:rsidR="00BD6740" w:rsidRDefault="00BD6740" w:rsidP="00970CCD">
      <w:pPr>
        <w:pStyle w:val="KeinLeerraum"/>
        <w:ind w:left="2828" w:hanging="1410"/>
        <w:rPr>
          <w:rFonts w:ascii="Arial" w:hAnsi="Arial" w:cs="Arial"/>
          <w:sz w:val="24"/>
          <w:szCs w:val="24"/>
        </w:rPr>
      </w:pPr>
      <w:r w:rsidRPr="00476DD5">
        <w:rPr>
          <w:rFonts w:ascii="Arial" w:hAnsi="Arial" w:cs="Arial"/>
          <w:sz w:val="24"/>
          <w:szCs w:val="24"/>
        </w:rPr>
        <w:t xml:space="preserve">08/2017 </w:t>
      </w:r>
      <w:r w:rsidR="00970CCD" w:rsidRPr="00476DD5">
        <w:rPr>
          <w:rFonts w:ascii="Arial" w:hAnsi="Arial" w:cs="Arial"/>
          <w:sz w:val="24"/>
          <w:szCs w:val="24"/>
        </w:rPr>
        <w:tab/>
      </w:r>
      <w:r w:rsidRPr="00476DD5">
        <w:rPr>
          <w:rFonts w:ascii="Arial" w:hAnsi="Arial" w:cs="Arial"/>
          <w:sz w:val="24"/>
          <w:szCs w:val="24"/>
        </w:rPr>
        <w:t xml:space="preserve">Famulatur III. </w:t>
      </w:r>
      <w:r w:rsidRPr="00970CCD">
        <w:rPr>
          <w:rFonts w:ascii="Arial" w:hAnsi="Arial" w:cs="Arial"/>
          <w:sz w:val="24"/>
          <w:szCs w:val="24"/>
        </w:rPr>
        <w:t>Medizinische Klinik und Poliklinik der Universitätsmedizin Mainz – Hämatologie, internistische Onkologie und Pulmologie</w:t>
      </w:r>
    </w:p>
    <w:p w14:paraId="5458FF1A" w14:textId="77777777" w:rsidR="00970CCD" w:rsidRPr="00970CCD" w:rsidRDefault="00970CCD" w:rsidP="00970CCD">
      <w:pPr>
        <w:pStyle w:val="KeinLeerraum"/>
        <w:ind w:left="2828" w:hanging="1410"/>
        <w:rPr>
          <w:rFonts w:ascii="Arial" w:hAnsi="Arial" w:cs="Arial"/>
          <w:sz w:val="24"/>
          <w:szCs w:val="24"/>
        </w:rPr>
      </w:pPr>
    </w:p>
    <w:p w14:paraId="44772877" w14:textId="7AD0CC65" w:rsidR="00BD6740" w:rsidRDefault="00BD6740" w:rsidP="00970CCD">
      <w:pPr>
        <w:pStyle w:val="KeinLeerraum"/>
        <w:ind w:left="2828" w:hanging="1410"/>
        <w:rPr>
          <w:rFonts w:ascii="Arial" w:hAnsi="Arial" w:cs="Arial"/>
          <w:sz w:val="24"/>
          <w:szCs w:val="24"/>
        </w:rPr>
      </w:pPr>
      <w:r w:rsidRPr="00970CCD">
        <w:rPr>
          <w:rFonts w:ascii="Arial" w:hAnsi="Arial" w:cs="Arial"/>
          <w:sz w:val="24"/>
          <w:szCs w:val="24"/>
        </w:rPr>
        <w:t xml:space="preserve">02/2017 </w:t>
      </w:r>
      <w:r w:rsidRPr="00970CCD">
        <w:rPr>
          <w:rFonts w:ascii="Arial" w:hAnsi="Arial" w:cs="Arial"/>
          <w:sz w:val="24"/>
          <w:szCs w:val="24"/>
        </w:rPr>
        <w:tab/>
        <w:t>Famulatur Klinik und Poliklinik für Geburtshilfe und Frauengesundheit der Universitätsmedizin Mainz</w:t>
      </w:r>
    </w:p>
    <w:p w14:paraId="373E46E9" w14:textId="77777777" w:rsidR="00970CCD" w:rsidRPr="00970CCD" w:rsidRDefault="00970CCD" w:rsidP="00970CCD">
      <w:pPr>
        <w:pStyle w:val="KeinLeerraum"/>
        <w:ind w:left="2828" w:hanging="1410"/>
        <w:rPr>
          <w:rFonts w:ascii="Arial" w:hAnsi="Arial" w:cs="Arial"/>
          <w:sz w:val="24"/>
          <w:szCs w:val="24"/>
        </w:rPr>
      </w:pPr>
    </w:p>
    <w:p w14:paraId="1300D956" w14:textId="0A84E438" w:rsidR="00BD6740" w:rsidRDefault="00BD6740" w:rsidP="00970CCD">
      <w:pPr>
        <w:pStyle w:val="KeinLeerraum"/>
        <w:ind w:left="2828" w:hanging="1410"/>
        <w:rPr>
          <w:rFonts w:ascii="Arial" w:hAnsi="Arial" w:cs="Arial"/>
          <w:sz w:val="24"/>
          <w:szCs w:val="24"/>
        </w:rPr>
      </w:pPr>
      <w:r w:rsidRPr="00970CCD">
        <w:rPr>
          <w:rFonts w:ascii="Arial" w:hAnsi="Arial" w:cs="Arial"/>
          <w:sz w:val="24"/>
          <w:szCs w:val="24"/>
        </w:rPr>
        <w:t xml:space="preserve">08/2016 </w:t>
      </w:r>
      <w:r w:rsidRPr="00970CCD">
        <w:rPr>
          <w:rFonts w:ascii="Arial" w:hAnsi="Arial" w:cs="Arial"/>
          <w:sz w:val="24"/>
          <w:szCs w:val="24"/>
        </w:rPr>
        <w:tab/>
        <w:t xml:space="preserve">Famulatur Praxis für Kinder- und Jugendmedizin Dipl.-Med. Jutta </w:t>
      </w:r>
      <w:proofErr w:type="spellStart"/>
      <w:r w:rsidRPr="00970CCD">
        <w:rPr>
          <w:rFonts w:ascii="Arial" w:hAnsi="Arial" w:cs="Arial"/>
          <w:sz w:val="24"/>
          <w:szCs w:val="24"/>
        </w:rPr>
        <w:t>Dobberphul</w:t>
      </w:r>
      <w:proofErr w:type="spellEnd"/>
      <w:r w:rsidRPr="00970CCD">
        <w:rPr>
          <w:rFonts w:ascii="Arial" w:hAnsi="Arial" w:cs="Arial"/>
          <w:sz w:val="24"/>
          <w:szCs w:val="24"/>
        </w:rPr>
        <w:t xml:space="preserve"> </w:t>
      </w:r>
      <w:r w:rsidR="00970CCD">
        <w:rPr>
          <w:rFonts w:ascii="Arial" w:hAnsi="Arial" w:cs="Arial"/>
          <w:sz w:val="24"/>
          <w:szCs w:val="24"/>
        </w:rPr>
        <w:t>–</w:t>
      </w:r>
      <w:r w:rsidRPr="00970CCD">
        <w:rPr>
          <w:rFonts w:ascii="Arial" w:hAnsi="Arial" w:cs="Arial"/>
          <w:sz w:val="24"/>
          <w:szCs w:val="24"/>
        </w:rPr>
        <w:t xml:space="preserve"> Neubrandenburg</w:t>
      </w:r>
    </w:p>
    <w:p w14:paraId="48B2EB7E" w14:textId="77777777" w:rsidR="00970CCD" w:rsidRPr="00970CCD" w:rsidRDefault="00970CCD" w:rsidP="00970CCD">
      <w:pPr>
        <w:pStyle w:val="KeinLeerraum"/>
        <w:ind w:left="2828" w:hanging="1410"/>
        <w:rPr>
          <w:rFonts w:ascii="Arial" w:hAnsi="Arial" w:cs="Arial"/>
          <w:sz w:val="24"/>
          <w:szCs w:val="24"/>
        </w:rPr>
      </w:pPr>
    </w:p>
    <w:p w14:paraId="229E8618" w14:textId="77777777" w:rsidR="00BD6740" w:rsidRPr="00970CCD" w:rsidRDefault="00BD6740" w:rsidP="00970CCD">
      <w:pPr>
        <w:pStyle w:val="KeinLeerraum"/>
        <w:ind w:left="2828" w:hanging="1410"/>
        <w:rPr>
          <w:rFonts w:ascii="Arial" w:hAnsi="Arial" w:cs="Arial"/>
          <w:sz w:val="24"/>
          <w:szCs w:val="24"/>
        </w:rPr>
      </w:pPr>
      <w:r w:rsidRPr="00970CCD">
        <w:rPr>
          <w:rFonts w:ascii="Arial" w:hAnsi="Arial" w:cs="Arial"/>
          <w:sz w:val="24"/>
          <w:szCs w:val="24"/>
        </w:rPr>
        <w:lastRenderedPageBreak/>
        <w:t xml:space="preserve">09/2015 </w:t>
      </w:r>
      <w:r w:rsidRPr="00970CCD">
        <w:rPr>
          <w:rFonts w:ascii="Arial" w:hAnsi="Arial" w:cs="Arial"/>
          <w:sz w:val="24"/>
          <w:szCs w:val="24"/>
        </w:rPr>
        <w:tab/>
        <w:t xml:space="preserve">Famulatur Allgemein-, Viszeral-, Thorax- und Gefäßchirurgie der Universitätsmedizin Rostock </w:t>
      </w:r>
    </w:p>
    <w:p w14:paraId="368B15FE" w14:textId="5147AA59" w:rsidR="00BD6740" w:rsidRDefault="00BD6740" w:rsidP="00970CCD">
      <w:pPr>
        <w:pStyle w:val="KeinLeerraum"/>
        <w:rPr>
          <w:szCs w:val="24"/>
        </w:rPr>
      </w:pPr>
    </w:p>
    <w:p w14:paraId="455EF146" w14:textId="77777777" w:rsidR="00970CCD" w:rsidRDefault="00970CCD" w:rsidP="00970CCD">
      <w:pPr>
        <w:pStyle w:val="KeinLeerraum"/>
        <w:rPr>
          <w:szCs w:val="24"/>
        </w:rPr>
      </w:pPr>
    </w:p>
    <w:p w14:paraId="39035D92" w14:textId="122B91D8" w:rsidR="00BD6740" w:rsidRPr="00970CCD" w:rsidRDefault="00BD6740" w:rsidP="00BD6740">
      <w:pPr>
        <w:pBdr>
          <w:bottom w:val="single" w:sz="6" w:space="1" w:color="auto"/>
        </w:pBdr>
        <w:rPr>
          <w:rFonts w:ascii="Arial" w:hAnsi="Arial" w:cs="Arial"/>
          <w:color w:val="000000" w:themeColor="text1"/>
          <w:sz w:val="24"/>
          <w:szCs w:val="24"/>
        </w:rPr>
      </w:pPr>
      <w:r w:rsidRPr="00970CCD">
        <w:rPr>
          <w:rFonts w:ascii="Arial" w:hAnsi="Arial" w:cs="Arial"/>
          <w:color w:val="000000" w:themeColor="text1"/>
          <w:sz w:val="24"/>
          <w:szCs w:val="24"/>
        </w:rPr>
        <w:t>Außercurriculare Aktivitäten</w:t>
      </w:r>
    </w:p>
    <w:p w14:paraId="512969CD" w14:textId="77777777" w:rsidR="00BD6740" w:rsidRPr="00970CCD" w:rsidRDefault="00BD6740" w:rsidP="00970CCD">
      <w:pPr>
        <w:pStyle w:val="KeinLeerraum"/>
        <w:ind w:left="709" w:firstLine="709"/>
        <w:rPr>
          <w:rFonts w:ascii="Arial" w:hAnsi="Arial" w:cs="Arial"/>
          <w:sz w:val="24"/>
        </w:rPr>
      </w:pPr>
      <w:r w:rsidRPr="00970CCD">
        <w:rPr>
          <w:rFonts w:ascii="Arial" w:hAnsi="Arial" w:cs="Arial"/>
          <w:sz w:val="24"/>
        </w:rPr>
        <w:t>2016 - 2019</w:t>
      </w:r>
      <w:r w:rsidRPr="00970CCD">
        <w:rPr>
          <w:rFonts w:ascii="Arial" w:hAnsi="Arial" w:cs="Arial"/>
          <w:sz w:val="24"/>
        </w:rPr>
        <w:tab/>
        <w:t xml:space="preserve">Privatdozent IFS Studentenkurse Institut Dr. </w:t>
      </w:r>
      <w:proofErr w:type="spellStart"/>
      <w:r w:rsidRPr="00970CCD">
        <w:rPr>
          <w:rFonts w:ascii="Arial" w:hAnsi="Arial" w:cs="Arial"/>
          <w:sz w:val="24"/>
        </w:rPr>
        <w:t>Rampitsch</w:t>
      </w:r>
      <w:proofErr w:type="spellEnd"/>
    </w:p>
    <w:p w14:paraId="3CCCCD6B" w14:textId="452383F2" w:rsidR="00BD6740" w:rsidRDefault="00BD6740" w:rsidP="00970CCD">
      <w:pPr>
        <w:pStyle w:val="KeinLeerraum"/>
        <w:numPr>
          <w:ilvl w:val="4"/>
          <w:numId w:val="8"/>
        </w:numPr>
        <w:rPr>
          <w:rFonts w:ascii="Arial" w:hAnsi="Arial" w:cs="Arial"/>
          <w:sz w:val="24"/>
        </w:rPr>
      </w:pPr>
      <w:r w:rsidRPr="00970CCD">
        <w:rPr>
          <w:rFonts w:ascii="Arial" w:hAnsi="Arial" w:cs="Arial"/>
          <w:sz w:val="24"/>
        </w:rPr>
        <w:t>Unterricht im Bereich Physiologie für Studierende und angehende Studierende der Human- und Zahnmedizin</w:t>
      </w:r>
    </w:p>
    <w:p w14:paraId="7E89AB89" w14:textId="77777777" w:rsidR="00970CCD" w:rsidRPr="00970CCD" w:rsidRDefault="00970CCD" w:rsidP="00970CCD">
      <w:pPr>
        <w:pStyle w:val="KeinLeerraum"/>
        <w:ind w:left="3240"/>
        <w:rPr>
          <w:rFonts w:ascii="Arial" w:hAnsi="Arial" w:cs="Arial"/>
          <w:sz w:val="24"/>
        </w:rPr>
      </w:pPr>
    </w:p>
    <w:p w14:paraId="17F14396" w14:textId="77777777" w:rsidR="00BD6740" w:rsidRPr="00970CCD" w:rsidRDefault="00BD6740" w:rsidP="00970CCD">
      <w:pPr>
        <w:pStyle w:val="KeinLeerraum"/>
        <w:ind w:left="2828" w:hanging="1410"/>
        <w:rPr>
          <w:rFonts w:ascii="Arial" w:hAnsi="Arial" w:cs="Arial"/>
          <w:sz w:val="24"/>
        </w:rPr>
      </w:pPr>
      <w:r w:rsidRPr="00970CCD">
        <w:rPr>
          <w:rFonts w:ascii="Arial" w:hAnsi="Arial" w:cs="Arial"/>
          <w:sz w:val="24"/>
        </w:rPr>
        <w:t>2014 - 2016</w:t>
      </w:r>
      <w:r w:rsidRPr="00970CCD">
        <w:rPr>
          <w:rFonts w:ascii="Arial" w:hAnsi="Arial" w:cs="Arial"/>
          <w:sz w:val="24"/>
        </w:rPr>
        <w:tab/>
      </w:r>
      <w:proofErr w:type="spellStart"/>
      <w:r w:rsidRPr="00970CCD">
        <w:rPr>
          <w:rFonts w:ascii="Arial" w:hAnsi="Arial" w:cs="Arial"/>
          <w:sz w:val="24"/>
        </w:rPr>
        <w:t>HiWi</w:t>
      </w:r>
      <w:proofErr w:type="spellEnd"/>
      <w:r w:rsidRPr="00970CCD">
        <w:rPr>
          <w:rFonts w:ascii="Arial" w:hAnsi="Arial" w:cs="Arial"/>
          <w:sz w:val="24"/>
        </w:rPr>
        <w:t xml:space="preserve"> am Institut für Pathophysiologie der </w:t>
      </w:r>
      <w:proofErr w:type="gramStart"/>
      <w:r w:rsidRPr="00970CCD">
        <w:rPr>
          <w:rFonts w:ascii="Arial" w:hAnsi="Arial" w:cs="Arial"/>
          <w:sz w:val="24"/>
        </w:rPr>
        <w:t>Johannes Gutenberg-Universität</w:t>
      </w:r>
      <w:proofErr w:type="gramEnd"/>
    </w:p>
    <w:p w14:paraId="1DBA906F" w14:textId="617845E6" w:rsidR="00BD6740" w:rsidRDefault="00BD6740" w:rsidP="00970CCD">
      <w:pPr>
        <w:pStyle w:val="KeinLeerraum"/>
        <w:numPr>
          <w:ilvl w:val="4"/>
          <w:numId w:val="8"/>
        </w:numPr>
        <w:rPr>
          <w:rFonts w:ascii="Arial" w:hAnsi="Arial" w:cs="Arial"/>
          <w:sz w:val="24"/>
        </w:rPr>
      </w:pPr>
      <w:r w:rsidRPr="00970CCD">
        <w:rPr>
          <w:rFonts w:ascii="Arial" w:hAnsi="Arial" w:cs="Arial"/>
          <w:sz w:val="24"/>
        </w:rPr>
        <w:t>Nachhilfe im Bereich Physiologie für Studierende Humanmedizin</w:t>
      </w:r>
    </w:p>
    <w:p w14:paraId="5E1E8396" w14:textId="77777777" w:rsidR="00970CCD" w:rsidRPr="00970CCD" w:rsidRDefault="00970CCD" w:rsidP="00970CCD">
      <w:pPr>
        <w:pStyle w:val="KeinLeerraum"/>
        <w:ind w:left="3240"/>
        <w:rPr>
          <w:rFonts w:ascii="Arial" w:hAnsi="Arial" w:cs="Arial"/>
          <w:sz w:val="24"/>
        </w:rPr>
      </w:pPr>
    </w:p>
    <w:p w14:paraId="1943BBFB" w14:textId="77777777" w:rsidR="00BD6740" w:rsidRPr="00970CCD" w:rsidRDefault="00BD6740" w:rsidP="00970CCD">
      <w:pPr>
        <w:pStyle w:val="KeinLeerraum"/>
        <w:ind w:left="709" w:firstLine="709"/>
        <w:rPr>
          <w:rFonts w:ascii="Arial" w:hAnsi="Arial" w:cs="Arial"/>
          <w:sz w:val="24"/>
        </w:rPr>
      </w:pPr>
      <w:r w:rsidRPr="00970CCD">
        <w:rPr>
          <w:rFonts w:ascii="Arial" w:hAnsi="Arial" w:cs="Arial"/>
          <w:sz w:val="24"/>
        </w:rPr>
        <w:t xml:space="preserve">2013 - 2019 </w:t>
      </w:r>
      <w:r w:rsidRPr="00970CCD">
        <w:rPr>
          <w:rFonts w:ascii="Arial" w:hAnsi="Arial" w:cs="Arial"/>
          <w:sz w:val="24"/>
        </w:rPr>
        <w:tab/>
        <w:t>Mitglied im Fachschaftsrat Humanmedizin</w:t>
      </w:r>
    </w:p>
    <w:p w14:paraId="758FA7D1" w14:textId="77777777" w:rsidR="00970CCD" w:rsidRDefault="00BD6740" w:rsidP="00194CEA">
      <w:pPr>
        <w:pStyle w:val="KeinLeerraum"/>
        <w:numPr>
          <w:ilvl w:val="4"/>
          <w:numId w:val="8"/>
        </w:numPr>
        <w:rPr>
          <w:rFonts w:ascii="Arial" w:hAnsi="Arial" w:cs="Arial"/>
          <w:sz w:val="24"/>
        </w:rPr>
      </w:pPr>
      <w:r w:rsidRPr="00970CCD">
        <w:rPr>
          <w:rFonts w:ascii="Arial" w:hAnsi="Arial" w:cs="Arial"/>
          <w:sz w:val="24"/>
        </w:rPr>
        <w:t xml:space="preserve">Mitglied der Unterrichtskommission des Bereichs Vorklinik </w:t>
      </w:r>
    </w:p>
    <w:p w14:paraId="53B78377" w14:textId="63904836" w:rsidR="00BD6740" w:rsidRDefault="00BD6740" w:rsidP="00194CEA">
      <w:pPr>
        <w:pStyle w:val="KeinLeerraum"/>
        <w:numPr>
          <w:ilvl w:val="4"/>
          <w:numId w:val="8"/>
        </w:numPr>
        <w:rPr>
          <w:rFonts w:ascii="Arial" w:hAnsi="Arial" w:cs="Arial"/>
          <w:sz w:val="24"/>
        </w:rPr>
      </w:pPr>
      <w:r w:rsidRPr="00970CCD">
        <w:rPr>
          <w:rFonts w:ascii="Arial" w:hAnsi="Arial" w:cs="Arial"/>
          <w:sz w:val="24"/>
        </w:rPr>
        <w:t xml:space="preserve">Mitglied des Ausschusses für die Lehre des Bereichs Klinik </w:t>
      </w:r>
    </w:p>
    <w:p w14:paraId="312F2D2A" w14:textId="77777777" w:rsidR="00970CCD" w:rsidRPr="00970CCD" w:rsidRDefault="00970CCD" w:rsidP="00970CCD">
      <w:pPr>
        <w:pStyle w:val="KeinLeerraum"/>
        <w:ind w:left="3240"/>
        <w:rPr>
          <w:rFonts w:ascii="Arial" w:hAnsi="Arial" w:cs="Arial"/>
          <w:sz w:val="24"/>
        </w:rPr>
      </w:pPr>
    </w:p>
    <w:p w14:paraId="423B5CA0" w14:textId="77777777" w:rsidR="00BD6740" w:rsidRPr="00970CCD" w:rsidRDefault="00BD6740" w:rsidP="00BD6740">
      <w:pPr>
        <w:pBdr>
          <w:bottom w:val="single" w:sz="6" w:space="1" w:color="auto"/>
        </w:pBdr>
        <w:rPr>
          <w:rFonts w:ascii="Arial" w:hAnsi="Arial" w:cs="Arial"/>
          <w:color w:val="000000" w:themeColor="text1"/>
          <w:sz w:val="24"/>
          <w:szCs w:val="24"/>
        </w:rPr>
      </w:pPr>
      <w:r w:rsidRPr="00970CCD">
        <w:rPr>
          <w:rFonts w:ascii="Arial" w:hAnsi="Arial" w:cs="Arial"/>
          <w:color w:val="000000" w:themeColor="text1"/>
          <w:sz w:val="24"/>
          <w:szCs w:val="24"/>
        </w:rPr>
        <w:t>Fremdsprachen</w:t>
      </w:r>
    </w:p>
    <w:p w14:paraId="7A5D2B48" w14:textId="77777777" w:rsidR="00BD6740" w:rsidRDefault="00BD6740" w:rsidP="00BD6740">
      <w:pPr>
        <w:rPr>
          <w:rFonts w:ascii="Arial" w:hAnsi="Arial" w:cs="Arial"/>
          <w:color w:val="000000" w:themeColor="text1"/>
          <w:szCs w:val="24"/>
        </w:rPr>
      </w:pPr>
      <w:r>
        <w:rPr>
          <w:rFonts w:ascii="Arial" w:hAnsi="Arial" w:cs="Arial"/>
          <w:color w:val="000000" w:themeColor="text1"/>
          <w:szCs w:val="24"/>
        </w:rPr>
        <w:tab/>
      </w:r>
      <w:r>
        <w:rPr>
          <w:rFonts w:ascii="Arial" w:hAnsi="Arial" w:cs="Arial"/>
          <w:color w:val="000000" w:themeColor="text1"/>
          <w:szCs w:val="24"/>
        </w:rPr>
        <w:tab/>
      </w:r>
    </w:p>
    <w:p w14:paraId="63525C18" w14:textId="77777777" w:rsidR="00BD6740" w:rsidRPr="00970CCD" w:rsidRDefault="00BD6740" w:rsidP="00970CCD">
      <w:pPr>
        <w:pStyle w:val="KeinLeerraum"/>
        <w:rPr>
          <w:rFonts w:ascii="Arial" w:hAnsi="Arial" w:cs="Arial"/>
          <w:sz w:val="24"/>
        </w:rPr>
      </w:pPr>
      <w:r>
        <w:tab/>
      </w:r>
      <w:r>
        <w:tab/>
      </w:r>
      <w:r>
        <w:tab/>
      </w:r>
      <w:r w:rsidRPr="00970CCD">
        <w:rPr>
          <w:rFonts w:ascii="Arial" w:hAnsi="Arial" w:cs="Arial"/>
          <w:sz w:val="24"/>
        </w:rPr>
        <w:t xml:space="preserve">Deutsch </w:t>
      </w:r>
      <w:r w:rsidRPr="00970CCD">
        <w:rPr>
          <w:rFonts w:ascii="Arial" w:hAnsi="Arial" w:cs="Arial"/>
          <w:sz w:val="24"/>
        </w:rPr>
        <w:tab/>
        <w:t xml:space="preserve"> Muttersprache</w:t>
      </w:r>
    </w:p>
    <w:p w14:paraId="69A3F722" w14:textId="77777777" w:rsidR="00BD6740" w:rsidRPr="00970CCD" w:rsidRDefault="00BD6740" w:rsidP="00970CCD">
      <w:pPr>
        <w:pStyle w:val="KeinLeerraum"/>
        <w:rPr>
          <w:rFonts w:ascii="Arial" w:hAnsi="Arial" w:cs="Arial"/>
          <w:sz w:val="24"/>
        </w:rPr>
      </w:pPr>
      <w:r w:rsidRPr="00970CCD">
        <w:rPr>
          <w:rFonts w:ascii="Arial" w:hAnsi="Arial" w:cs="Arial"/>
          <w:sz w:val="24"/>
        </w:rPr>
        <w:tab/>
      </w:r>
      <w:r w:rsidRPr="00970CCD">
        <w:rPr>
          <w:rFonts w:ascii="Arial" w:hAnsi="Arial" w:cs="Arial"/>
          <w:sz w:val="24"/>
        </w:rPr>
        <w:tab/>
      </w:r>
      <w:r w:rsidRPr="00970CCD">
        <w:rPr>
          <w:rFonts w:ascii="Arial" w:hAnsi="Arial" w:cs="Arial"/>
          <w:sz w:val="24"/>
        </w:rPr>
        <w:tab/>
        <w:t xml:space="preserve">Englisch </w:t>
      </w:r>
      <w:r w:rsidRPr="00970CCD">
        <w:rPr>
          <w:rFonts w:ascii="Arial" w:hAnsi="Arial" w:cs="Arial"/>
          <w:sz w:val="24"/>
        </w:rPr>
        <w:tab/>
        <w:t xml:space="preserve"> Verhandlungssicher</w:t>
      </w:r>
    </w:p>
    <w:p w14:paraId="524CBB34" w14:textId="77777777" w:rsidR="00BD6740" w:rsidRPr="00970CCD" w:rsidRDefault="00BD6740" w:rsidP="00970CCD">
      <w:pPr>
        <w:pStyle w:val="KeinLeerraum"/>
        <w:rPr>
          <w:rFonts w:ascii="Arial" w:hAnsi="Arial" w:cs="Arial"/>
          <w:sz w:val="24"/>
        </w:rPr>
      </w:pPr>
      <w:r w:rsidRPr="00970CCD">
        <w:rPr>
          <w:rFonts w:ascii="Arial" w:hAnsi="Arial" w:cs="Arial"/>
          <w:sz w:val="24"/>
        </w:rPr>
        <w:tab/>
      </w:r>
      <w:r w:rsidRPr="00970CCD">
        <w:rPr>
          <w:rFonts w:ascii="Arial" w:hAnsi="Arial" w:cs="Arial"/>
          <w:sz w:val="24"/>
        </w:rPr>
        <w:tab/>
      </w:r>
      <w:r w:rsidRPr="00970CCD">
        <w:rPr>
          <w:rFonts w:ascii="Arial" w:hAnsi="Arial" w:cs="Arial"/>
          <w:sz w:val="24"/>
        </w:rPr>
        <w:tab/>
        <w:t xml:space="preserve">Französisch </w:t>
      </w:r>
      <w:r w:rsidRPr="00970CCD">
        <w:rPr>
          <w:rFonts w:ascii="Arial" w:hAnsi="Arial" w:cs="Arial"/>
          <w:sz w:val="24"/>
        </w:rPr>
        <w:tab/>
        <w:t xml:space="preserve"> Grundkenntnisse </w:t>
      </w:r>
    </w:p>
    <w:p w14:paraId="64B68A49" w14:textId="77777777" w:rsidR="00BD6740" w:rsidRPr="00970CCD" w:rsidRDefault="00BD6740" w:rsidP="00BD6740">
      <w:pPr>
        <w:rPr>
          <w:rFonts w:ascii="Arial" w:hAnsi="Arial" w:cs="Arial"/>
          <w:color w:val="000000" w:themeColor="text1"/>
          <w:sz w:val="24"/>
          <w:szCs w:val="24"/>
        </w:rPr>
      </w:pPr>
    </w:p>
    <w:p w14:paraId="49E40EE6" w14:textId="77777777" w:rsidR="00BD6740" w:rsidRPr="00970CCD" w:rsidRDefault="00BD6740" w:rsidP="00BD6740">
      <w:pPr>
        <w:pBdr>
          <w:bottom w:val="single" w:sz="6" w:space="1" w:color="auto"/>
        </w:pBdr>
        <w:rPr>
          <w:rFonts w:ascii="Arial" w:hAnsi="Arial" w:cs="Arial"/>
          <w:color w:val="000000" w:themeColor="text1"/>
          <w:sz w:val="24"/>
          <w:szCs w:val="24"/>
          <w:lang w:val="en-US"/>
        </w:rPr>
      </w:pPr>
      <w:r w:rsidRPr="00970CCD">
        <w:rPr>
          <w:rFonts w:ascii="Arial" w:hAnsi="Arial" w:cs="Arial"/>
          <w:color w:val="000000" w:themeColor="text1"/>
          <w:sz w:val="24"/>
          <w:szCs w:val="24"/>
          <w:lang w:val="en-US"/>
        </w:rPr>
        <w:t>IT-</w:t>
      </w:r>
      <w:proofErr w:type="spellStart"/>
      <w:r w:rsidRPr="00970CCD">
        <w:rPr>
          <w:rFonts w:ascii="Arial" w:hAnsi="Arial" w:cs="Arial"/>
          <w:color w:val="000000" w:themeColor="text1"/>
          <w:sz w:val="24"/>
          <w:szCs w:val="24"/>
          <w:lang w:val="en-US"/>
        </w:rPr>
        <w:t>Kenntnisse</w:t>
      </w:r>
      <w:proofErr w:type="spellEnd"/>
    </w:p>
    <w:p w14:paraId="4D1C7B79" w14:textId="77777777" w:rsidR="00BD6740" w:rsidRPr="00970CCD" w:rsidRDefault="00BD6740" w:rsidP="00970CCD">
      <w:pPr>
        <w:pStyle w:val="KeinLeerraum"/>
        <w:rPr>
          <w:rFonts w:ascii="Arial" w:hAnsi="Arial" w:cs="Arial"/>
          <w:sz w:val="24"/>
          <w:lang w:val="en-US"/>
        </w:rPr>
      </w:pPr>
    </w:p>
    <w:p w14:paraId="58B9BCB4" w14:textId="77777777" w:rsidR="00BD6740" w:rsidRPr="00970CCD" w:rsidRDefault="00BD6740" w:rsidP="00970CCD">
      <w:pPr>
        <w:pStyle w:val="KeinLeerraum"/>
        <w:ind w:left="1418" w:firstLine="709"/>
        <w:rPr>
          <w:rFonts w:ascii="Arial" w:hAnsi="Arial" w:cs="Arial"/>
          <w:sz w:val="24"/>
          <w:lang w:val="en-US"/>
        </w:rPr>
      </w:pPr>
      <w:r w:rsidRPr="00970CCD">
        <w:rPr>
          <w:rFonts w:ascii="Arial" w:hAnsi="Arial" w:cs="Arial"/>
          <w:sz w:val="24"/>
          <w:lang w:val="en-US"/>
        </w:rPr>
        <w:t xml:space="preserve">Microsoft office (Word, Excel, </w:t>
      </w:r>
      <w:proofErr w:type="spellStart"/>
      <w:r w:rsidRPr="00970CCD">
        <w:rPr>
          <w:rFonts w:ascii="Arial" w:hAnsi="Arial" w:cs="Arial"/>
          <w:sz w:val="24"/>
          <w:lang w:val="en-US"/>
        </w:rPr>
        <w:t>Powerpoint</w:t>
      </w:r>
      <w:proofErr w:type="spellEnd"/>
      <w:r w:rsidRPr="00970CCD">
        <w:rPr>
          <w:rFonts w:ascii="Arial" w:hAnsi="Arial" w:cs="Arial"/>
          <w:sz w:val="24"/>
          <w:lang w:val="en-US"/>
        </w:rPr>
        <w:t xml:space="preserve">) </w:t>
      </w:r>
    </w:p>
    <w:p w14:paraId="688926DF" w14:textId="77777777" w:rsidR="00BD6740" w:rsidRPr="00970CCD" w:rsidRDefault="00BD6740" w:rsidP="00970CCD">
      <w:pPr>
        <w:pStyle w:val="KeinLeerraum"/>
        <w:ind w:left="1418" w:firstLine="709"/>
        <w:rPr>
          <w:rFonts w:ascii="Arial" w:hAnsi="Arial" w:cs="Arial"/>
          <w:sz w:val="24"/>
          <w:lang w:val="en-US"/>
        </w:rPr>
      </w:pPr>
      <w:proofErr w:type="spellStart"/>
      <w:r w:rsidRPr="00970CCD">
        <w:rPr>
          <w:rFonts w:ascii="Arial" w:hAnsi="Arial" w:cs="Arial"/>
          <w:sz w:val="24"/>
          <w:lang w:val="en-US"/>
        </w:rPr>
        <w:t>GraphPadPrism</w:t>
      </w:r>
      <w:proofErr w:type="spellEnd"/>
    </w:p>
    <w:p w14:paraId="70A51EE9" w14:textId="77777777" w:rsidR="00BD6740" w:rsidRPr="00970CCD" w:rsidRDefault="00BD6740" w:rsidP="00970CCD">
      <w:pPr>
        <w:pStyle w:val="KeinLeerraum"/>
        <w:ind w:left="1418" w:firstLine="709"/>
        <w:rPr>
          <w:rFonts w:ascii="Arial" w:hAnsi="Arial" w:cs="Arial"/>
          <w:sz w:val="24"/>
          <w:lang w:val="en-US"/>
        </w:rPr>
      </w:pPr>
      <w:proofErr w:type="spellStart"/>
      <w:r w:rsidRPr="00970CCD">
        <w:rPr>
          <w:rFonts w:ascii="Arial" w:hAnsi="Arial" w:cs="Arial"/>
          <w:sz w:val="24"/>
          <w:lang w:val="en-US"/>
        </w:rPr>
        <w:t>FlowJo</w:t>
      </w:r>
      <w:proofErr w:type="spellEnd"/>
    </w:p>
    <w:p w14:paraId="099FD20D" w14:textId="77777777" w:rsidR="00BD6740" w:rsidRPr="00A023FC" w:rsidRDefault="00BD6740" w:rsidP="00BD6740">
      <w:pPr>
        <w:rPr>
          <w:rFonts w:ascii="Arial" w:hAnsi="Arial" w:cs="Arial"/>
          <w:lang w:val="en-US"/>
        </w:rPr>
      </w:pPr>
    </w:p>
    <w:p w14:paraId="5349E482" w14:textId="77777777" w:rsidR="00BD6740" w:rsidRPr="00970CCD" w:rsidRDefault="00BD6740" w:rsidP="00BD6740">
      <w:pPr>
        <w:pBdr>
          <w:bottom w:val="single" w:sz="6" w:space="1" w:color="auto"/>
        </w:pBdr>
        <w:rPr>
          <w:rFonts w:ascii="Arial" w:hAnsi="Arial" w:cs="Arial"/>
          <w:sz w:val="24"/>
          <w:lang w:val="en-US"/>
        </w:rPr>
      </w:pPr>
      <w:r w:rsidRPr="00970CCD">
        <w:rPr>
          <w:rFonts w:ascii="Arial" w:hAnsi="Arial" w:cs="Arial"/>
          <w:sz w:val="24"/>
          <w:lang w:val="en-US"/>
        </w:rPr>
        <w:t xml:space="preserve"> Hobbies</w:t>
      </w:r>
    </w:p>
    <w:p w14:paraId="54D03A60" w14:textId="77777777" w:rsidR="00BD6740" w:rsidRPr="00970CCD" w:rsidRDefault="00BD6740" w:rsidP="00BD6740">
      <w:pPr>
        <w:rPr>
          <w:rFonts w:ascii="Arial" w:hAnsi="Arial" w:cs="Arial"/>
          <w:sz w:val="24"/>
          <w:lang w:val="en-US"/>
        </w:rPr>
      </w:pPr>
    </w:p>
    <w:p w14:paraId="535C44F9" w14:textId="0ECD69E8" w:rsidR="00BD6740" w:rsidRPr="00970CCD" w:rsidRDefault="00BD6740" w:rsidP="00970CCD">
      <w:pPr>
        <w:pStyle w:val="KeinLeerraum"/>
        <w:ind w:left="2127"/>
        <w:rPr>
          <w:rFonts w:ascii="Arial" w:hAnsi="Arial" w:cs="Arial"/>
          <w:sz w:val="24"/>
          <w:lang w:val="en-US"/>
        </w:rPr>
      </w:pPr>
      <w:proofErr w:type="spellStart"/>
      <w:r w:rsidRPr="00970CCD">
        <w:rPr>
          <w:rFonts w:ascii="Arial" w:hAnsi="Arial" w:cs="Arial"/>
          <w:sz w:val="24"/>
          <w:lang w:val="en-US"/>
        </w:rPr>
        <w:t>Fitnesssport</w:t>
      </w:r>
      <w:proofErr w:type="spellEnd"/>
      <w:r w:rsidRPr="00970CCD">
        <w:rPr>
          <w:rFonts w:ascii="Arial" w:hAnsi="Arial" w:cs="Arial"/>
          <w:sz w:val="24"/>
          <w:lang w:val="en-US"/>
        </w:rPr>
        <w:t xml:space="preserve">, </w:t>
      </w:r>
      <w:proofErr w:type="spellStart"/>
      <w:r w:rsidRPr="00970CCD">
        <w:rPr>
          <w:rFonts w:ascii="Arial" w:hAnsi="Arial" w:cs="Arial"/>
          <w:sz w:val="24"/>
          <w:lang w:val="en-US"/>
        </w:rPr>
        <w:t>Literatur</w:t>
      </w:r>
      <w:proofErr w:type="spellEnd"/>
      <w:r w:rsidRPr="00970CCD">
        <w:rPr>
          <w:rFonts w:ascii="Arial" w:hAnsi="Arial" w:cs="Arial"/>
          <w:sz w:val="24"/>
          <w:lang w:val="en-US"/>
        </w:rPr>
        <w:t xml:space="preserve">, Motorsport, </w:t>
      </w:r>
      <w:proofErr w:type="spellStart"/>
      <w:r w:rsidRPr="00970CCD">
        <w:rPr>
          <w:rFonts w:ascii="Arial" w:hAnsi="Arial" w:cs="Arial"/>
          <w:sz w:val="24"/>
          <w:lang w:val="en-US"/>
        </w:rPr>
        <w:t>Skisport</w:t>
      </w:r>
      <w:proofErr w:type="spellEnd"/>
      <w:r w:rsidRPr="00970CCD">
        <w:rPr>
          <w:rFonts w:ascii="Arial" w:hAnsi="Arial" w:cs="Arial"/>
          <w:sz w:val="24"/>
          <w:lang w:val="en-US"/>
        </w:rPr>
        <w:t xml:space="preserve">, </w:t>
      </w:r>
      <w:proofErr w:type="spellStart"/>
      <w:r w:rsidRPr="00970CCD">
        <w:rPr>
          <w:rFonts w:ascii="Arial" w:hAnsi="Arial" w:cs="Arial"/>
          <w:sz w:val="24"/>
          <w:lang w:val="en-US"/>
        </w:rPr>
        <w:t>Wassersport</w:t>
      </w:r>
      <w:proofErr w:type="spellEnd"/>
      <w:r w:rsidRPr="00970CCD">
        <w:rPr>
          <w:rFonts w:ascii="Arial" w:hAnsi="Arial" w:cs="Arial"/>
          <w:sz w:val="24"/>
          <w:lang w:val="en-US"/>
        </w:rPr>
        <w:t xml:space="preserve">, </w:t>
      </w:r>
      <w:proofErr w:type="spellStart"/>
      <w:r w:rsidRPr="00970CCD">
        <w:rPr>
          <w:rFonts w:ascii="Arial" w:hAnsi="Arial" w:cs="Arial"/>
          <w:sz w:val="24"/>
          <w:lang w:val="en-US"/>
        </w:rPr>
        <w:t>Klettern</w:t>
      </w:r>
      <w:proofErr w:type="spellEnd"/>
    </w:p>
    <w:p w14:paraId="00CCE66B" w14:textId="77777777" w:rsidR="00761632" w:rsidRPr="00970CCD" w:rsidRDefault="00761632" w:rsidP="00761632">
      <w:pPr>
        <w:rPr>
          <w:rFonts w:ascii="Arial" w:hAnsi="Arial" w:cs="Arial"/>
          <w:lang w:val="en-US"/>
        </w:rPr>
      </w:pPr>
    </w:p>
    <w:p w14:paraId="2ADE4988" w14:textId="6B184C9A" w:rsidR="00931B05" w:rsidRPr="00B7562F" w:rsidRDefault="00761632" w:rsidP="00B7562F">
      <w:pPr>
        <w:rPr>
          <w:rFonts w:ascii="Arial" w:hAnsi="Arial" w:cs="Arial"/>
          <w:lang w:val="en-US"/>
        </w:rPr>
      </w:pPr>
      <w:r w:rsidRPr="00970CCD">
        <w:rPr>
          <w:rFonts w:ascii="Arial" w:hAnsi="Arial" w:cs="Arial"/>
          <w:lang w:val="en-US"/>
        </w:rPr>
        <w:t xml:space="preserve"> </w:t>
      </w:r>
    </w:p>
    <w:p w14:paraId="1EC8E341" w14:textId="56094087" w:rsidR="00D8193A" w:rsidRPr="00970CCD" w:rsidRDefault="00D8193A" w:rsidP="008477E9">
      <w:pPr>
        <w:keepNext/>
        <w:tabs>
          <w:tab w:val="left" w:pos="5334"/>
        </w:tabs>
        <w:rPr>
          <w:vertAlign w:val="superscript"/>
          <w:lang w:val="en-US"/>
        </w:rPr>
      </w:pPr>
    </w:p>
    <w:sectPr w:rsidR="00D8193A" w:rsidRPr="00970CCD" w:rsidSect="00FE634B">
      <w:footerReference w:type="default" r:id="rId49"/>
      <w:pgSz w:w="11906" w:h="16838"/>
      <w:pgMar w:top="1134" w:right="1134" w:bottom="1134"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01F1B50" w14:textId="77777777" w:rsidR="005564F3" w:rsidRDefault="005564F3" w:rsidP="009B5025">
      <w:pPr>
        <w:spacing w:after="0" w:line="240" w:lineRule="auto"/>
      </w:pPr>
      <w:r>
        <w:separator/>
      </w:r>
    </w:p>
  </w:endnote>
  <w:endnote w:type="continuationSeparator" w:id="0">
    <w:p w14:paraId="27B8FC11" w14:textId="77777777" w:rsidR="005564F3" w:rsidRDefault="005564F3" w:rsidP="009B502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pitch w:val="variable"/>
    <w:sig w:usb0="E10022FF" w:usb1="C000E47F" w:usb2="00000029" w:usb3="00000000" w:csb0="000001DF" w:csb1="00000000"/>
  </w:font>
  <w:font w:name="MS Mincho">
    <w:altName w:val="ＭＳ 明朝"/>
    <w:panose1 w:val="02020609040205080304"/>
    <w:charset w:val="80"/>
    <w:family w:val="modern"/>
    <w:pitch w:val="fixed"/>
    <w:sig w:usb0="E00002FF" w:usb1="6AC7FDFB" w:usb2="00000012" w:usb3="00000000" w:csb0="0002009F" w:csb1="00000000"/>
  </w:font>
  <w:font w:name="Helvetica">
    <w:panose1 w:val="020B0604020202020204"/>
    <w:charset w:val="00"/>
    <w:family w:val="swiss"/>
    <w:pitch w:val="variable"/>
    <w:sig w:usb0="E0002AFF" w:usb1="C0007843" w:usb2="00000009" w:usb3="00000000" w:csb0="000001FF"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645701032"/>
      <w:docPartObj>
        <w:docPartGallery w:val="Page Numbers (Bottom of Page)"/>
        <w:docPartUnique/>
      </w:docPartObj>
    </w:sdtPr>
    <w:sdtContent>
      <w:p w14:paraId="4C47D80D" w14:textId="77777777" w:rsidR="00260AC5" w:rsidRDefault="00260AC5">
        <w:pPr>
          <w:pStyle w:val="Fuzeile"/>
          <w:jc w:val="right"/>
        </w:pPr>
        <w:r>
          <w:fldChar w:fldCharType="begin"/>
        </w:r>
        <w:r>
          <w:instrText>PAGE   \* MERGEFORMAT</w:instrText>
        </w:r>
        <w:r>
          <w:fldChar w:fldCharType="separate"/>
        </w:r>
        <w:r>
          <w:rPr>
            <w:noProof/>
          </w:rPr>
          <w:t>100</w:t>
        </w:r>
        <w:r>
          <w:fldChar w:fldCharType="end"/>
        </w:r>
      </w:p>
    </w:sdtContent>
  </w:sdt>
  <w:p w14:paraId="7B384C0D" w14:textId="77777777" w:rsidR="00260AC5" w:rsidRDefault="00260AC5">
    <w:pPr>
      <w:pStyle w:val="Fuzeil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6CDE5E" w14:textId="77777777" w:rsidR="00260AC5" w:rsidRDefault="00260AC5">
    <w:pPr>
      <w:pStyle w:val="Fuzeil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1D543F1" w14:textId="77777777" w:rsidR="005564F3" w:rsidRDefault="005564F3" w:rsidP="009B5025">
      <w:pPr>
        <w:spacing w:after="0" w:line="240" w:lineRule="auto"/>
      </w:pPr>
      <w:r>
        <w:separator/>
      </w:r>
    </w:p>
  </w:footnote>
  <w:footnote w:type="continuationSeparator" w:id="0">
    <w:p w14:paraId="29CF90B1" w14:textId="77777777" w:rsidR="005564F3" w:rsidRDefault="005564F3" w:rsidP="009B5025">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89"/>
    <w:multiLevelType w:val="singleLevel"/>
    <w:tmpl w:val="290E5AF2"/>
    <w:lvl w:ilvl="0">
      <w:start w:val="1"/>
      <w:numFmt w:val="bullet"/>
      <w:pStyle w:val="Aufzhlungszeichen"/>
      <w:lvlText w:val=""/>
      <w:lvlJc w:val="left"/>
      <w:pPr>
        <w:tabs>
          <w:tab w:val="num" w:pos="360"/>
        </w:tabs>
        <w:ind w:left="360" w:hanging="360"/>
      </w:pPr>
      <w:rPr>
        <w:rFonts w:ascii="Symbol" w:hAnsi="Symbol" w:hint="default"/>
      </w:rPr>
    </w:lvl>
  </w:abstractNum>
  <w:abstractNum w:abstractNumId="1" w15:restartNumberingAfterBreak="0">
    <w:nsid w:val="042372E1"/>
    <w:multiLevelType w:val="hybridMultilevel"/>
    <w:tmpl w:val="2934F878"/>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15:restartNumberingAfterBreak="0">
    <w:nsid w:val="044739EA"/>
    <w:multiLevelType w:val="hybridMultilevel"/>
    <w:tmpl w:val="FDA41A0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3" w15:restartNumberingAfterBreak="0">
    <w:nsid w:val="0EDE15DB"/>
    <w:multiLevelType w:val="hybridMultilevel"/>
    <w:tmpl w:val="71F421DC"/>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4" w15:restartNumberingAfterBreak="0">
    <w:nsid w:val="14720F75"/>
    <w:multiLevelType w:val="hybridMultilevel"/>
    <w:tmpl w:val="6088DD6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5" w15:restartNumberingAfterBreak="0">
    <w:nsid w:val="18BB01CA"/>
    <w:multiLevelType w:val="hybridMultilevel"/>
    <w:tmpl w:val="8CB6B472"/>
    <w:lvl w:ilvl="0" w:tplc="0407000F">
      <w:start w:val="1"/>
      <w:numFmt w:val="decimal"/>
      <w:lvlText w:val="%1."/>
      <w:lvlJc w:val="left"/>
      <w:pPr>
        <w:ind w:left="-939" w:hanging="360"/>
      </w:pPr>
      <w:rPr>
        <w:rFonts w:hint="default"/>
      </w:rPr>
    </w:lvl>
    <w:lvl w:ilvl="1" w:tplc="04070019" w:tentative="1">
      <w:start w:val="1"/>
      <w:numFmt w:val="lowerLetter"/>
      <w:lvlText w:val="%2."/>
      <w:lvlJc w:val="left"/>
      <w:pPr>
        <w:ind w:left="-219" w:hanging="360"/>
      </w:pPr>
    </w:lvl>
    <w:lvl w:ilvl="2" w:tplc="0407001B" w:tentative="1">
      <w:start w:val="1"/>
      <w:numFmt w:val="lowerRoman"/>
      <w:lvlText w:val="%3."/>
      <w:lvlJc w:val="right"/>
      <w:pPr>
        <w:ind w:left="501" w:hanging="180"/>
      </w:pPr>
    </w:lvl>
    <w:lvl w:ilvl="3" w:tplc="0407000F" w:tentative="1">
      <w:start w:val="1"/>
      <w:numFmt w:val="decimal"/>
      <w:lvlText w:val="%4."/>
      <w:lvlJc w:val="left"/>
      <w:pPr>
        <w:ind w:left="1221" w:hanging="360"/>
      </w:pPr>
    </w:lvl>
    <w:lvl w:ilvl="4" w:tplc="04070019" w:tentative="1">
      <w:start w:val="1"/>
      <w:numFmt w:val="lowerLetter"/>
      <w:lvlText w:val="%5."/>
      <w:lvlJc w:val="left"/>
      <w:pPr>
        <w:ind w:left="1941" w:hanging="360"/>
      </w:pPr>
    </w:lvl>
    <w:lvl w:ilvl="5" w:tplc="0407001B" w:tentative="1">
      <w:start w:val="1"/>
      <w:numFmt w:val="lowerRoman"/>
      <w:lvlText w:val="%6."/>
      <w:lvlJc w:val="right"/>
      <w:pPr>
        <w:ind w:left="2661" w:hanging="180"/>
      </w:pPr>
    </w:lvl>
    <w:lvl w:ilvl="6" w:tplc="0407000F" w:tentative="1">
      <w:start w:val="1"/>
      <w:numFmt w:val="decimal"/>
      <w:lvlText w:val="%7."/>
      <w:lvlJc w:val="left"/>
      <w:pPr>
        <w:ind w:left="3381" w:hanging="360"/>
      </w:pPr>
    </w:lvl>
    <w:lvl w:ilvl="7" w:tplc="04070019" w:tentative="1">
      <w:start w:val="1"/>
      <w:numFmt w:val="lowerLetter"/>
      <w:lvlText w:val="%8."/>
      <w:lvlJc w:val="left"/>
      <w:pPr>
        <w:ind w:left="4101" w:hanging="360"/>
      </w:pPr>
    </w:lvl>
    <w:lvl w:ilvl="8" w:tplc="0407001B" w:tentative="1">
      <w:start w:val="1"/>
      <w:numFmt w:val="lowerRoman"/>
      <w:lvlText w:val="%9."/>
      <w:lvlJc w:val="right"/>
      <w:pPr>
        <w:ind w:left="4821" w:hanging="180"/>
      </w:pPr>
    </w:lvl>
  </w:abstractNum>
  <w:abstractNum w:abstractNumId="6" w15:restartNumberingAfterBreak="0">
    <w:nsid w:val="1CB46771"/>
    <w:multiLevelType w:val="multilevel"/>
    <w:tmpl w:val="04070025"/>
    <w:lvl w:ilvl="0">
      <w:start w:val="1"/>
      <w:numFmt w:val="decimal"/>
      <w:pStyle w:val="berschrift1"/>
      <w:lvlText w:val="%1"/>
      <w:lvlJc w:val="left"/>
      <w:pPr>
        <w:ind w:left="432" w:hanging="432"/>
      </w:pPr>
    </w:lvl>
    <w:lvl w:ilvl="1">
      <w:start w:val="1"/>
      <w:numFmt w:val="decimal"/>
      <w:pStyle w:val="berschrift2"/>
      <w:lvlText w:val="%1.%2"/>
      <w:lvlJc w:val="left"/>
      <w:pPr>
        <w:ind w:left="576" w:hanging="576"/>
      </w:pPr>
    </w:lvl>
    <w:lvl w:ilvl="2">
      <w:start w:val="1"/>
      <w:numFmt w:val="decimal"/>
      <w:pStyle w:val="berschrift3"/>
      <w:lvlText w:val="%1.%2.%3"/>
      <w:lvlJc w:val="left"/>
      <w:pPr>
        <w:ind w:left="720" w:hanging="720"/>
      </w:pPr>
    </w:lvl>
    <w:lvl w:ilvl="3">
      <w:start w:val="1"/>
      <w:numFmt w:val="decimal"/>
      <w:pStyle w:val="berschrift4"/>
      <w:lvlText w:val="%1.%2.%3.%4"/>
      <w:lvlJc w:val="left"/>
      <w:pPr>
        <w:ind w:left="864" w:hanging="864"/>
      </w:pPr>
    </w:lvl>
    <w:lvl w:ilvl="4">
      <w:start w:val="1"/>
      <w:numFmt w:val="decimal"/>
      <w:pStyle w:val="berschrift5"/>
      <w:lvlText w:val="%1.%2.%3.%4.%5"/>
      <w:lvlJc w:val="left"/>
      <w:pPr>
        <w:ind w:left="1008" w:hanging="1008"/>
      </w:pPr>
    </w:lvl>
    <w:lvl w:ilvl="5">
      <w:start w:val="1"/>
      <w:numFmt w:val="decimal"/>
      <w:pStyle w:val="berschrift6"/>
      <w:lvlText w:val="%1.%2.%3.%4.%5.%6"/>
      <w:lvlJc w:val="left"/>
      <w:pPr>
        <w:ind w:left="1152" w:hanging="1152"/>
      </w:pPr>
    </w:lvl>
    <w:lvl w:ilvl="6">
      <w:start w:val="1"/>
      <w:numFmt w:val="decimal"/>
      <w:pStyle w:val="berschrift7"/>
      <w:lvlText w:val="%1.%2.%3.%4.%5.%6.%7"/>
      <w:lvlJc w:val="left"/>
      <w:pPr>
        <w:ind w:left="1296" w:hanging="1296"/>
      </w:pPr>
    </w:lvl>
    <w:lvl w:ilvl="7">
      <w:start w:val="1"/>
      <w:numFmt w:val="decimal"/>
      <w:pStyle w:val="berschrift8"/>
      <w:lvlText w:val="%1.%2.%3.%4.%5.%6.%7.%8"/>
      <w:lvlJc w:val="left"/>
      <w:pPr>
        <w:ind w:left="1440" w:hanging="1440"/>
      </w:pPr>
    </w:lvl>
    <w:lvl w:ilvl="8">
      <w:start w:val="1"/>
      <w:numFmt w:val="decimal"/>
      <w:pStyle w:val="berschrift9"/>
      <w:lvlText w:val="%1.%2.%3.%4.%5.%6.%7.%8.%9"/>
      <w:lvlJc w:val="left"/>
      <w:pPr>
        <w:ind w:left="1584" w:hanging="1584"/>
      </w:pPr>
    </w:lvl>
  </w:abstractNum>
  <w:abstractNum w:abstractNumId="7" w15:restartNumberingAfterBreak="0">
    <w:nsid w:val="23F11FF7"/>
    <w:multiLevelType w:val="hybridMultilevel"/>
    <w:tmpl w:val="58A8A3AE"/>
    <w:lvl w:ilvl="0" w:tplc="04070001">
      <w:start w:val="1"/>
      <w:numFmt w:val="bullet"/>
      <w:lvlText w:val=""/>
      <w:lvlJc w:val="left"/>
      <w:pPr>
        <w:ind w:left="1069"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8" w15:restartNumberingAfterBreak="0">
    <w:nsid w:val="39CA39C8"/>
    <w:multiLevelType w:val="hybridMultilevel"/>
    <w:tmpl w:val="D0F8407E"/>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9" w15:restartNumberingAfterBreak="0">
    <w:nsid w:val="3B090893"/>
    <w:multiLevelType w:val="hybridMultilevel"/>
    <w:tmpl w:val="3F7CD1A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0" w15:restartNumberingAfterBreak="0">
    <w:nsid w:val="3B817145"/>
    <w:multiLevelType w:val="hybridMultilevel"/>
    <w:tmpl w:val="6F104E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1" w15:restartNumberingAfterBreak="0">
    <w:nsid w:val="47D32659"/>
    <w:multiLevelType w:val="hybridMultilevel"/>
    <w:tmpl w:val="D7FA135C"/>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2" w15:restartNumberingAfterBreak="0">
    <w:nsid w:val="59DE6E51"/>
    <w:multiLevelType w:val="hybridMultilevel"/>
    <w:tmpl w:val="A546152A"/>
    <w:lvl w:ilvl="0" w:tplc="0407000F">
      <w:start w:val="1"/>
      <w:numFmt w:val="decimal"/>
      <w:lvlText w:val="%1."/>
      <w:lvlJc w:val="left"/>
      <w:pPr>
        <w:ind w:left="720" w:hanging="360"/>
      </w:pPr>
      <w:rPr>
        <w:rFonts w:hint="default"/>
      </w:rPr>
    </w:lvl>
    <w:lvl w:ilvl="1" w:tplc="04070019" w:tentative="1">
      <w:start w:val="1"/>
      <w:numFmt w:val="lowerLetter"/>
      <w:lvlText w:val="%2."/>
      <w:lvlJc w:val="left"/>
      <w:pPr>
        <w:ind w:left="1440" w:hanging="360"/>
      </w:pPr>
    </w:lvl>
    <w:lvl w:ilvl="2" w:tplc="0407001B" w:tentative="1">
      <w:start w:val="1"/>
      <w:numFmt w:val="lowerRoman"/>
      <w:lvlText w:val="%3."/>
      <w:lvlJc w:val="right"/>
      <w:pPr>
        <w:ind w:left="2160" w:hanging="180"/>
      </w:pPr>
    </w:lvl>
    <w:lvl w:ilvl="3" w:tplc="0407000F" w:tentative="1">
      <w:start w:val="1"/>
      <w:numFmt w:val="decimal"/>
      <w:lvlText w:val="%4."/>
      <w:lvlJc w:val="left"/>
      <w:pPr>
        <w:ind w:left="2880" w:hanging="360"/>
      </w:pPr>
    </w:lvl>
    <w:lvl w:ilvl="4" w:tplc="04070019" w:tentative="1">
      <w:start w:val="1"/>
      <w:numFmt w:val="lowerLetter"/>
      <w:lvlText w:val="%5."/>
      <w:lvlJc w:val="left"/>
      <w:pPr>
        <w:ind w:left="3600" w:hanging="360"/>
      </w:pPr>
    </w:lvl>
    <w:lvl w:ilvl="5" w:tplc="0407001B" w:tentative="1">
      <w:start w:val="1"/>
      <w:numFmt w:val="lowerRoman"/>
      <w:lvlText w:val="%6."/>
      <w:lvlJc w:val="right"/>
      <w:pPr>
        <w:ind w:left="4320" w:hanging="180"/>
      </w:pPr>
    </w:lvl>
    <w:lvl w:ilvl="6" w:tplc="0407000F" w:tentative="1">
      <w:start w:val="1"/>
      <w:numFmt w:val="decimal"/>
      <w:lvlText w:val="%7."/>
      <w:lvlJc w:val="left"/>
      <w:pPr>
        <w:ind w:left="5040" w:hanging="360"/>
      </w:pPr>
    </w:lvl>
    <w:lvl w:ilvl="7" w:tplc="04070019" w:tentative="1">
      <w:start w:val="1"/>
      <w:numFmt w:val="lowerLetter"/>
      <w:lvlText w:val="%8."/>
      <w:lvlJc w:val="left"/>
      <w:pPr>
        <w:ind w:left="5760" w:hanging="360"/>
      </w:pPr>
    </w:lvl>
    <w:lvl w:ilvl="8" w:tplc="0407001B" w:tentative="1">
      <w:start w:val="1"/>
      <w:numFmt w:val="lowerRoman"/>
      <w:lvlText w:val="%9."/>
      <w:lvlJc w:val="right"/>
      <w:pPr>
        <w:ind w:left="6480" w:hanging="180"/>
      </w:pPr>
    </w:lvl>
  </w:abstractNum>
  <w:abstractNum w:abstractNumId="13" w15:restartNumberingAfterBreak="0">
    <w:nsid w:val="5B202D10"/>
    <w:multiLevelType w:val="hybridMultilevel"/>
    <w:tmpl w:val="DD28EA6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4" w15:restartNumberingAfterBreak="0">
    <w:nsid w:val="5EB87645"/>
    <w:multiLevelType w:val="hybridMultilevel"/>
    <w:tmpl w:val="DA12853E"/>
    <w:lvl w:ilvl="0" w:tplc="04070001">
      <w:start w:val="1"/>
      <w:numFmt w:val="bullet"/>
      <w:lvlText w:val=""/>
      <w:lvlJc w:val="left"/>
      <w:pPr>
        <w:ind w:left="360" w:hanging="360"/>
      </w:pPr>
      <w:rPr>
        <w:rFonts w:ascii="Symbol" w:hAnsi="Symbol" w:hint="default"/>
      </w:rPr>
    </w:lvl>
    <w:lvl w:ilvl="1" w:tplc="04070003">
      <w:start w:val="1"/>
      <w:numFmt w:val="bullet"/>
      <w:lvlText w:val="o"/>
      <w:lvlJc w:val="left"/>
      <w:pPr>
        <w:ind w:left="1080" w:hanging="360"/>
      </w:pPr>
      <w:rPr>
        <w:rFonts w:ascii="Courier New" w:hAnsi="Courier New" w:cs="Courier New" w:hint="default"/>
      </w:rPr>
    </w:lvl>
    <w:lvl w:ilvl="2" w:tplc="04070005">
      <w:start w:val="1"/>
      <w:numFmt w:val="bullet"/>
      <w:lvlText w:val=""/>
      <w:lvlJc w:val="left"/>
      <w:pPr>
        <w:ind w:left="1800" w:hanging="360"/>
      </w:pPr>
      <w:rPr>
        <w:rFonts w:ascii="Wingdings" w:hAnsi="Wingdings" w:hint="default"/>
      </w:rPr>
    </w:lvl>
    <w:lvl w:ilvl="3" w:tplc="04070001">
      <w:start w:val="1"/>
      <w:numFmt w:val="bullet"/>
      <w:lvlText w:val=""/>
      <w:lvlJc w:val="left"/>
      <w:pPr>
        <w:ind w:left="2520" w:hanging="360"/>
      </w:pPr>
      <w:rPr>
        <w:rFonts w:ascii="Symbol" w:hAnsi="Symbol" w:hint="default"/>
      </w:rPr>
    </w:lvl>
    <w:lvl w:ilvl="4" w:tplc="04070003">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5" w15:restartNumberingAfterBreak="0">
    <w:nsid w:val="69C61996"/>
    <w:multiLevelType w:val="hybridMultilevel"/>
    <w:tmpl w:val="910E2D8E"/>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6" w15:restartNumberingAfterBreak="0">
    <w:nsid w:val="6BFA2510"/>
    <w:multiLevelType w:val="hybridMultilevel"/>
    <w:tmpl w:val="1CD0D0A6"/>
    <w:lvl w:ilvl="0" w:tplc="04070001">
      <w:start w:val="1"/>
      <w:numFmt w:val="bullet"/>
      <w:lvlText w:val=""/>
      <w:lvlJc w:val="left"/>
      <w:pPr>
        <w:ind w:left="360" w:hanging="360"/>
      </w:pPr>
      <w:rPr>
        <w:rFonts w:ascii="Symbol" w:hAnsi="Symbol" w:hint="default"/>
      </w:rPr>
    </w:lvl>
    <w:lvl w:ilvl="1" w:tplc="04070003" w:tentative="1">
      <w:start w:val="1"/>
      <w:numFmt w:val="bullet"/>
      <w:lvlText w:val="o"/>
      <w:lvlJc w:val="left"/>
      <w:pPr>
        <w:ind w:left="1080" w:hanging="360"/>
      </w:pPr>
      <w:rPr>
        <w:rFonts w:ascii="Courier New" w:hAnsi="Courier New" w:cs="Courier New" w:hint="default"/>
      </w:rPr>
    </w:lvl>
    <w:lvl w:ilvl="2" w:tplc="04070005" w:tentative="1">
      <w:start w:val="1"/>
      <w:numFmt w:val="bullet"/>
      <w:lvlText w:val=""/>
      <w:lvlJc w:val="left"/>
      <w:pPr>
        <w:ind w:left="1800" w:hanging="360"/>
      </w:pPr>
      <w:rPr>
        <w:rFonts w:ascii="Wingdings" w:hAnsi="Wingdings" w:hint="default"/>
      </w:rPr>
    </w:lvl>
    <w:lvl w:ilvl="3" w:tplc="04070001" w:tentative="1">
      <w:start w:val="1"/>
      <w:numFmt w:val="bullet"/>
      <w:lvlText w:val=""/>
      <w:lvlJc w:val="left"/>
      <w:pPr>
        <w:ind w:left="2520" w:hanging="360"/>
      </w:pPr>
      <w:rPr>
        <w:rFonts w:ascii="Symbol" w:hAnsi="Symbol" w:hint="default"/>
      </w:rPr>
    </w:lvl>
    <w:lvl w:ilvl="4" w:tplc="04070003" w:tentative="1">
      <w:start w:val="1"/>
      <w:numFmt w:val="bullet"/>
      <w:lvlText w:val="o"/>
      <w:lvlJc w:val="left"/>
      <w:pPr>
        <w:ind w:left="3240" w:hanging="360"/>
      </w:pPr>
      <w:rPr>
        <w:rFonts w:ascii="Courier New" w:hAnsi="Courier New" w:cs="Courier New" w:hint="default"/>
      </w:rPr>
    </w:lvl>
    <w:lvl w:ilvl="5" w:tplc="04070005" w:tentative="1">
      <w:start w:val="1"/>
      <w:numFmt w:val="bullet"/>
      <w:lvlText w:val=""/>
      <w:lvlJc w:val="left"/>
      <w:pPr>
        <w:ind w:left="3960" w:hanging="360"/>
      </w:pPr>
      <w:rPr>
        <w:rFonts w:ascii="Wingdings" w:hAnsi="Wingdings" w:hint="default"/>
      </w:rPr>
    </w:lvl>
    <w:lvl w:ilvl="6" w:tplc="04070001" w:tentative="1">
      <w:start w:val="1"/>
      <w:numFmt w:val="bullet"/>
      <w:lvlText w:val=""/>
      <w:lvlJc w:val="left"/>
      <w:pPr>
        <w:ind w:left="4680" w:hanging="360"/>
      </w:pPr>
      <w:rPr>
        <w:rFonts w:ascii="Symbol" w:hAnsi="Symbol" w:hint="default"/>
      </w:rPr>
    </w:lvl>
    <w:lvl w:ilvl="7" w:tplc="04070003" w:tentative="1">
      <w:start w:val="1"/>
      <w:numFmt w:val="bullet"/>
      <w:lvlText w:val="o"/>
      <w:lvlJc w:val="left"/>
      <w:pPr>
        <w:ind w:left="5400" w:hanging="360"/>
      </w:pPr>
      <w:rPr>
        <w:rFonts w:ascii="Courier New" w:hAnsi="Courier New" w:cs="Courier New" w:hint="default"/>
      </w:rPr>
    </w:lvl>
    <w:lvl w:ilvl="8" w:tplc="04070005" w:tentative="1">
      <w:start w:val="1"/>
      <w:numFmt w:val="bullet"/>
      <w:lvlText w:val=""/>
      <w:lvlJc w:val="left"/>
      <w:pPr>
        <w:ind w:left="6120" w:hanging="360"/>
      </w:pPr>
      <w:rPr>
        <w:rFonts w:ascii="Wingdings" w:hAnsi="Wingdings" w:hint="default"/>
      </w:rPr>
    </w:lvl>
  </w:abstractNum>
  <w:abstractNum w:abstractNumId="17" w15:restartNumberingAfterBreak="0">
    <w:nsid w:val="6C194E5F"/>
    <w:multiLevelType w:val="hybridMultilevel"/>
    <w:tmpl w:val="A5E27A54"/>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8" w15:restartNumberingAfterBreak="0">
    <w:nsid w:val="6F8D4B65"/>
    <w:multiLevelType w:val="hybridMultilevel"/>
    <w:tmpl w:val="2E4473A2"/>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9" w15:restartNumberingAfterBreak="0">
    <w:nsid w:val="774F5394"/>
    <w:multiLevelType w:val="hybridMultilevel"/>
    <w:tmpl w:val="1F660492"/>
    <w:lvl w:ilvl="0" w:tplc="04070001">
      <w:start w:val="1"/>
      <w:numFmt w:val="bullet"/>
      <w:lvlText w:val=""/>
      <w:lvlJc w:val="left"/>
      <w:pPr>
        <w:ind w:left="2844" w:hanging="360"/>
      </w:pPr>
      <w:rPr>
        <w:rFonts w:ascii="Symbol" w:hAnsi="Symbol" w:hint="default"/>
      </w:rPr>
    </w:lvl>
    <w:lvl w:ilvl="1" w:tplc="04070003" w:tentative="1">
      <w:start w:val="1"/>
      <w:numFmt w:val="bullet"/>
      <w:lvlText w:val="o"/>
      <w:lvlJc w:val="left"/>
      <w:pPr>
        <w:ind w:left="3564" w:hanging="360"/>
      </w:pPr>
      <w:rPr>
        <w:rFonts w:ascii="Courier New" w:hAnsi="Courier New" w:cs="Courier New" w:hint="default"/>
      </w:rPr>
    </w:lvl>
    <w:lvl w:ilvl="2" w:tplc="04070005" w:tentative="1">
      <w:start w:val="1"/>
      <w:numFmt w:val="bullet"/>
      <w:lvlText w:val=""/>
      <w:lvlJc w:val="left"/>
      <w:pPr>
        <w:ind w:left="4284" w:hanging="360"/>
      </w:pPr>
      <w:rPr>
        <w:rFonts w:ascii="Wingdings" w:hAnsi="Wingdings" w:hint="default"/>
      </w:rPr>
    </w:lvl>
    <w:lvl w:ilvl="3" w:tplc="04070001" w:tentative="1">
      <w:start w:val="1"/>
      <w:numFmt w:val="bullet"/>
      <w:lvlText w:val=""/>
      <w:lvlJc w:val="left"/>
      <w:pPr>
        <w:ind w:left="5004" w:hanging="360"/>
      </w:pPr>
      <w:rPr>
        <w:rFonts w:ascii="Symbol" w:hAnsi="Symbol" w:hint="default"/>
      </w:rPr>
    </w:lvl>
    <w:lvl w:ilvl="4" w:tplc="04070003" w:tentative="1">
      <w:start w:val="1"/>
      <w:numFmt w:val="bullet"/>
      <w:lvlText w:val="o"/>
      <w:lvlJc w:val="left"/>
      <w:pPr>
        <w:ind w:left="5724" w:hanging="360"/>
      </w:pPr>
      <w:rPr>
        <w:rFonts w:ascii="Courier New" w:hAnsi="Courier New" w:cs="Courier New" w:hint="default"/>
      </w:rPr>
    </w:lvl>
    <w:lvl w:ilvl="5" w:tplc="04070005" w:tentative="1">
      <w:start w:val="1"/>
      <w:numFmt w:val="bullet"/>
      <w:lvlText w:val=""/>
      <w:lvlJc w:val="left"/>
      <w:pPr>
        <w:ind w:left="6444" w:hanging="360"/>
      </w:pPr>
      <w:rPr>
        <w:rFonts w:ascii="Wingdings" w:hAnsi="Wingdings" w:hint="default"/>
      </w:rPr>
    </w:lvl>
    <w:lvl w:ilvl="6" w:tplc="04070001" w:tentative="1">
      <w:start w:val="1"/>
      <w:numFmt w:val="bullet"/>
      <w:lvlText w:val=""/>
      <w:lvlJc w:val="left"/>
      <w:pPr>
        <w:ind w:left="7164" w:hanging="360"/>
      </w:pPr>
      <w:rPr>
        <w:rFonts w:ascii="Symbol" w:hAnsi="Symbol" w:hint="default"/>
      </w:rPr>
    </w:lvl>
    <w:lvl w:ilvl="7" w:tplc="04070003" w:tentative="1">
      <w:start w:val="1"/>
      <w:numFmt w:val="bullet"/>
      <w:lvlText w:val="o"/>
      <w:lvlJc w:val="left"/>
      <w:pPr>
        <w:ind w:left="7884" w:hanging="360"/>
      </w:pPr>
      <w:rPr>
        <w:rFonts w:ascii="Courier New" w:hAnsi="Courier New" w:cs="Courier New" w:hint="default"/>
      </w:rPr>
    </w:lvl>
    <w:lvl w:ilvl="8" w:tplc="04070005" w:tentative="1">
      <w:start w:val="1"/>
      <w:numFmt w:val="bullet"/>
      <w:lvlText w:val=""/>
      <w:lvlJc w:val="left"/>
      <w:pPr>
        <w:ind w:left="8604" w:hanging="360"/>
      </w:pPr>
      <w:rPr>
        <w:rFonts w:ascii="Wingdings" w:hAnsi="Wingdings" w:hint="default"/>
      </w:rPr>
    </w:lvl>
  </w:abstractNum>
  <w:abstractNum w:abstractNumId="20" w15:restartNumberingAfterBreak="0">
    <w:nsid w:val="777A551C"/>
    <w:multiLevelType w:val="hybridMultilevel"/>
    <w:tmpl w:val="93802BAA"/>
    <w:lvl w:ilvl="0" w:tplc="04070001">
      <w:start w:val="1"/>
      <w:numFmt w:val="bullet"/>
      <w:lvlText w:val=""/>
      <w:lvlJc w:val="left"/>
      <w:pPr>
        <w:ind w:left="720" w:hanging="360"/>
      </w:pPr>
      <w:rPr>
        <w:rFonts w:ascii="Symbol" w:hAnsi="Symbo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1" w15:restartNumberingAfterBreak="0">
    <w:nsid w:val="7FB461EA"/>
    <w:multiLevelType w:val="hybridMultilevel"/>
    <w:tmpl w:val="4A02BE82"/>
    <w:lvl w:ilvl="0" w:tplc="04070001">
      <w:start w:val="1"/>
      <w:numFmt w:val="bullet"/>
      <w:lvlText w:val=""/>
      <w:lvlJc w:val="left"/>
      <w:pPr>
        <w:ind w:left="720" w:hanging="360"/>
      </w:pPr>
      <w:rPr>
        <w:rFonts w:ascii="Symbol" w:hAnsi="Symbol" w:hint="default"/>
      </w:rPr>
    </w:lvl>
    <w:lvl w:ilvl="1" w:tplc="04070003">
      <w:start w:val="1"/>
      <w:numFmt w:val="bullet"/>
      <w:lvlText w:val="o"/>
      <w:lvlJc w:val="left"/>
      <w:pPr>
        <w:ind w:left="1440" w:hanging="360"/>
      </w:pPr>
      <w:rPr>
        <w:rFonts w:ascii="Courier New" w:hAnsi="Courier New" w:cs="Courier New" w:hint="default"/>
      </w:rPr>
    </w:lvl>
    <w:lvl w:ilvl="2" w:tplc="04070005">
      <w:start w:val="1"/>
      <w:numFmt w:val="bullet"/>
      <w:lvlText w:val=""/>
      <w:lvlJc w:val="left"/>
      <w:pPr>
        <w:ind w:left="2160" w:hanging="360"/>
      </w:pPr>
      <w:rPr>
        <w:rFonts w:ascii="Wingdings" w:hAnsi="Wingdings" w:hint="default"/>
      </w:rPr>
    </w:lvl>
    <w:lvl w:ilvl="3" w:tplc="04070001">
      <w:start w:val="1"/>
      <w:numFmt w:val="bullet"/>
      <w:lvlText w:val=""/>
      <w:lvlJc w:val="left"/>
      <w:pPr>
        <w:ind w:left="2880" w:hanging="360"/>
      </w:pPr>
      <w:rPr>
        <w:rFonts w:ascii="Symbol" w:hAnsi="Symbol" w:hint="default"/>
      </w:rPr>
    </w:lvl>
    <w:lvl w:ilvl="4" w:tplc="04070003">
      <w:start w:val="1"/>
      <w:numFmt w:val="bullet"/>
      <w:lvlText w:val="o"/>
      <w:lvlJc w:val="left"/>
      <w:pPr>
        <w:ind w:left="3600" w:hanging="360"/>
      </w:pPr>
      <w:rPr>
        <w:rFonts w:ascii="Courier New" w:hAnsi="Courier New" w:cs="Courier New" w:hint="default"/>
      </w:rPr>
    </w:lvl>
    <w:lvl w:ilvl="5" w:tplc="04070005">
      <w:start w:val="1"/>
      <w:numFmt w:val="bullet"/>
      <w:lvlText w:val=""/>
      <w:lvlJc w:val="left"/>
      <w:pPr>
        <w:ind w:left="4320" w:hanging="360"/>
      </w:pPr>
      <w:rPr>
        <w:rFonts w:ascii="Wingdings" w:hAnsi="Wingdings" w:hint="default"/>
      </w:rPr>
    </w:lvl>
    <w:lvl w:ilvl="6" w:tplc="0407000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12"/>
  </w:num>
  <w:num w:numId="2">
    <w:abstractNumId w:val="5"/>
  </w:num>
  <w:num w:numId="3">
    <w:abstractNumId w:val="6"/>
  </w:num>
  <w:num w:numId="4">
    <w:abstractNumId w:val="10"/>
  </w:num>
  <w:num w:numId="5">
    <w:abstractNumId w:val="16"/>
  </w:num>
  <w:num w:numId="6">
    <w:abstractNumId w:val="8"/>
  </w:num>
  <w:num w:numId="7">
    <w:abstractNumId w:val="11"/>
  </w:num>
  <w:num w:numId="8">
    <w:abstractNumId w:val="14"/>
  </w:num>
  <w:num w:numId="9">
    <w:abstractNumId w:val="2"/>
  </w:num>
  <w:num w:numId="10">
    <w:abstractNumId w:val="15"/>
  </w:num>
  <w:num w:numId="11">
    <w:abstractNumId w:val="1"/>
  </w:num>
  <w:num w:numId="12">
    <w:abstractNumId w:val="7"/>
  </w:num>
  <w:num w:numId="13">
    <w:abstractNumId w:val="18"/>
  </w:num>
  <w:num w:numId="14">
    <w:abstractNumId w:val="4"/>
  </w:num>
  <w:num w:numId="15">
    <w:abstractNumId w:val="3"/>
  </w:num>
  <w:num w:numId="16">
    <w:abstractNumId w:val="9"/>
  </w:num>
  <w:num w:numId="17">
    <w:abstractNumId w:val="21"/>
  </w:num>
  <w:num w:numId="18">
    <w:abstractNumId w:val="19"/>
  </w:num>
  <w:num w:numId="19">
    <w:abstractNumId w:val="17"/>
  </w:num>
  <w:num w:numId="20">
    <w:abstractNumId w:val="20"/>
  </w:num>
  <w:num w:numId="21">
    <w:abstractNumId w:val="13"/>
  </w:num>
  <w:num w:numId="2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9"/>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EN.InstantFormat" w:val="&lt;ENInstantFormat&gt;&lt;Enabled&gt;1&lt;/Enabled&gt;&lt;ScanUnformatted&gt;1&lt;/ScanUnformatted&gt;&lt;ScanChanges&gt;1&lt;/ScanChanges&gt;&lt;Suspended&gt;0&lt;/Suspended&gt;&lt;/ENInstantFormat&gt;"/>
    <w:docVar w:name="EN.Layout" w:val="&lt;ENLayout&gt;&lt;Style&gt;Harvard&lt;/Style&gt;&lt;LeftDelim&gt;{&lt;/LeftDelim&gt;&lt;RightDelim&gt;}&lt;/RightDelim&gt;&lt;FontName&gt;Calibri&lt;/FontName&gt;&lt;FontSize&gt;11&lt;/FontSize&gt;&lt;ReflistTitle&gt;&lt;/ReflistTitle&gt;&lt;StartingRefnum&gt;1&lt;/StartingRefnum&gt;&lt;FirstLineIndent&gt;0&lt;/FirstLineIndent&gt;&lt;HangingIndent&gt;720&lt;/HangingIndent&gt;&lt;LineSpacing&gt;0&lt;/LineSpacing&gt;&lt;SpaceAfter&gt;0&lt;/SpaceAfter&gt;&lt;HyperlinksEnabled&gt;0&lt;/HyperlinksEnabled&gt;&lt;HyperlinksVisible&gt;0&lt;/HyperlinksVisible&gt;&lt;EnableBibliographyCategories&gt;0&lt;/EnableBibliographyCategories&gt;&lt;/ENLayout&gt;"/>
    <w:docVar w:name="EN.Libraries" w:val="&lt;Libraries&gt;&lt;item db-id=&quot;art9daf27appw5ezv5p5r555r5tv9xx5dzad&quot;&gt;Dissertation Copy&lt;record-ids&gt;&lt;item&gt;1&lt;/item&gt;&lt;item&gt;3&lt;/item&gt;&lt;item&gt;4&lt;/item&gt;&lt;item&gt;7&lt;/item&gt;&lt;item&gt;10&lt;/item&gt;&lt;item&gt;11&lt;/item&gt;&lt;item&gt;12&lt;/item&gt;&lt;item&gt;14&lt;/item&gt;&lt;item&gt;15&lt;/item&gt;&lt;item&gt;16&lt;/item&gt;&lt;item&gt;17&lt;/item&gt;&lt;item&gt;21&lt;/item&gt;&lt;item&gt;22&lt;/item&gt;&lt;item&gt;23&lt;/item&gt;&lt;item&gt;24&lt;/item&gt;&lt;item&gt;25&lt;/item&gt;&lt;item&gt;26&lt;/item&gt;&lt;item&gt;28&lt;/item&gt;&lt;item&gt;33&lt;/item&gt;&lt;item&gt;34&lt;/item&gt;&lt;item&gt;35&lt;/item&gt;&lt;item&gt;36&lt;/item&gt;&lt;item&gt;37&lt;/item&gt;&lt;item&gt;38&lt;/item&gt;&lt;item&gt;39&lt;/item&gt;&lt;item&gt;42&lt;/item&gt;&lt;item&gt;43&lt;/item&gt;&lt;item&gt;44&lt;/item&gt;&lt;item&gt;45&lt;/item&gt;&lt;item&gt;46&lt;/item&gt;&lt;item&gt;47&lt;/item&gt;&lt;item&gt;48&lt;/item&gt;&lt;item&gt;49&lt;/item&gt;&lt;item&gt;50&lt;/item&gt;&lt;item&gt;53&lt;/item&gt;&lt;item&gt;54&lt;/item&gt;&lt;item&gt;55&lt;/item&gt;&lt;item&gt;56&lt;/item&gt;&lt;item&gt;57&lt;/item&gt;&lt;item&gt;59&lt;/item&gt;&lt;item&gt;60&lt;/item&gt;&lt;item&gt;61&lt;/item&gt;&lt;item&gt;62&lt;/item&gt;&lt;item&gt;63&lt;/item&gt;&lt;item&gt;64&lt;/item&gt;&lt;item&gt;65&lt;/item&gt;&lt;item&gt;69&lt;/item&gt;&lt;item&gt;70&lt;/item&gt;&lt;item&gt;71&lt;/item&gt;&lt;item&gt;72&lt;/item&gt;&lt;item&gt;73&lt;/item&gt;&lt;item&gt;74&lt;/item&gt;&lt;item&gt;75&lt;/item&gt;&lt;item&gt;76&lt;/item&gt;&lt;item&gt;77&lt;/item&gt;&lt;item&gt;80&lt;/item&gt;&lt;item&gt;83&lt;/item&gt;&lt;item&gt;84&lt;/item&gt;&lt;item&gt;85&lt;/item&gt;&lt;item&gt;87&lt;/item&gt;&lt;item&gt;89&lt;/item&gt;&lt;item&gt;90&lt;/item&gt;&lt;item&gt;91&lt;/item&gt;&lt;item&gt;92&lt;/item&gt;&lt;item&gt;93&lt;/item&gt;&lt;item&gt;94&lt;/item&gt;&lt;item&gt;96&lt;/item&gt;&lt;item&gt;97&lt;/item&gt;&lt;item&gt;99&lt;/item&gt;&lt;item&gt;100&lt;/item&gt;&lt;item&gt;101&lt;/item&gt;&lt;item&gt;105&lt;/item&gt;&lt;item&gt;106&lt;/item&gt;&lt;item&gt;107&lt;/item&gt;&lt;item&gt;111&lt;/item&gt;&lt;item&gt;112&lt;/item&gt;&lt;item&gt;116&lt;/item&gt;&lt;item&gt;117&lt;/item&gt;&lt;item&gt;119&lt;/item&gt;&lt;item&gt;120&lt;/item&gt;&lt;item&gt;121&lt;/item&gt;&lt;item&gt;122&lt;/item&gt;&lt;item&gt;123&lt;/item&gt;&lt;item&gt;124&lt;/item&gt;&lt;item&gt;125&lt;/item&gt;&lt;item&gt;126&lt;/item&gt;&lt;item&gt;127&lt;/item&gt;&lt;item&gt;128&lt;/item&gt;&lt;item&gt;131&lt;/item&gt;&lt;item&gt;134&lt;/item&gt;&lt;item&gt;135&lt;/item&gt;&lt;item&gt;138&lt;/item&gt;&lt;item&gt;139&lt;/item&gt;&lt;item&gt;140&lt;/item&gt;&lt;item&gt;141&lt;/item&gt;&lt;item&gt;143&lt;/item&gt;&lt;item&gt;144&lt;/item&gt;&lt;item&gt;145&lt;/item&gt;&lt;item&gt;146&lt;/item&gt;&lt;item&gt;147&lt;/item&gt;&lt;item&gt;148&lt;/item&gt;&lt;item&gt;149&lt;/item&gt;&lt;item&gt;150&lt;/item&gt;&lt;item&gt;151&lt;/item&gt;&lt;item&gt;152&lt;/item&gt;&lt;item&gt;153&lt;/item&gt;&lt;item&gt;154&lt;/item&gt;&lt;item&gt;155&lt;/item&gt;&lt;item&gt;156&lt;/item&gt;&lt;item&gt;161&lt;/item&gt;&lt;item&gt;163&lt;/item&gt;&lt;item&gt;166&lt;/item&gt;&lt;item&gt;168&lt;/item&gt;&lt;item&gt;169&lt;/item&gt;&lt;item&gt;170&lt;/item&gt;&lt;item&gt;171&lt;/item&gt;&lt;item&gt;172&lt;/item&gt;&lt;item&gt;174&lt;/item&gt;&lt;item&gt;175&lt;/item&gt;&lt;item&gt;177&lt;/item&gt;&lt;item&gt;178&lt;/item&gt;&lt;item&gt;179&lt;/item&gt;&lt;item&gt;180&lt;/item&gt;&lt;item&gt;182&lt;/item&gt;&lt;item&gt;183&lt;/item&gt;&lt;item&gt;184&lt;/item&gt;&lt;item&gt;185&lt;/item&gt;&lt;item&gt;186&lt;/item&gt;&lt;item&gt;187&lt;/item&gt;&lt;item&gt;188&lt;/item&gt;&lt;/record-ids&gt;&lt;/item&gt;&lt;/Libraries&gt;"/>
  </w:docVars>
  <w:rsids>
    <w:rsidRoot w:val="00D33EBD"/>
    <w:rsid w:val="00001551"/>
    <w:rsid w:val="000020A9"/>
    <w:rsid w:val="00002DA9"/>
    <w:rsid w:val="00003303"/>
    <w:rsid w:val="00003808"/>
    <w:rsid w:val="00003CFB"/>
    <w:rsid w:val="000051C5"/>
    <w:rsid w:val="000056D5"/>
    <w:rsid w:val="00005809"/>
    <w:rsid w:val="00005C34"/>
    <w:rsid w:val="00005D97"/>
    <w:rsid w:val="00005E48"/>
    <w:rsid w:val="0000647C"/>
    <w:rsid w:val="000068B0"/>
    <w:rsid w:val="00007162"/>
    <w:rsid w:val="00010823"/>
    <w:rsid w:val="00010A44"/>
    <w:rsid w:val="00010A51"/>
    <w:rsid w:val="0001135F"/>
    <w:rsid w:val="000125BD"/>
    <w:rsid w:val="000126C1"/>
    <w:rsid w:val="00012AF4"/>
    <w:rsid w:val="00013834"/>
    <w:rsid w:val="00014013"/>
    <w:rsid w:val="00014449"/>
    <w:rsid w:val="00014752"/>
    <w:rsid w:val="00014CCF"/>
    <w:rsid w:val="0001546E"/>
    <w:rsid w:val="00015A39"/>
    <w:rsid w:val="00015E8B"/>
    <w:rsid w:val="0001615F"/>
    <w:rsid w:val="000165C3"/>
    <w:rsid w:val="00017E54"/>
    <w:rsid w:val="00020528"/>
    <w:rsid w:val="0002078C"/>
    <w:rsid w:val="00021DC4"/>
    <w:rsid w:val="000224AD"/>
    <w:rsid w:val="00022F0C"/>
    <w:rsid w:val="0002372B"/>
    <w:rsid w:val="00023881"/>
    <w:rsid w:val="000239B5"/>
    <w:rsid w:val="00023AAF"/>
    <w:rsid w:val="00025AB5"/>
    <w:rsid w:val="00026A2A"/>
    <w:rsid w:val="00026A7D"/>
    <w:rsid w:val="00026D10"/>
    <w:rsid w:val="0002721A"/>
    <w:rsid w:val="0002743B"/>
    <w:rsid w:val="00027450"/>
    <w:rsid w:val="000278E7"/>
    <w:rsid w:val="00027C39"/>
    <w:rsid w:val="00031650"/>
    <w:rsid w:val="00032BB6"/>
    <w:rsid w:val="000341D8"/>
    <w:rsid w:val="0003437D"/>
    <w:rsid w:val="000348F6"/>
    <w:rsid w:val="00035957"/>
    <w:rsid w:val="00035B4B"/>
    <w:rsid w:val="00036880"/>
    <w:rsid w:val="00036927"/>
    <w:rsid w:val="00036E39"/>
    <w:rsid w:val="0003785D"/>
    <w:rsid w:val="000407AB"/>
    <w:rsid w:val="000409B6"/>
    <w:rsid w:val="00040D45"/>
    <w:rsid w:val="00040E0F"/>
    <w:rsid w:val="00040F4C"/>
    <w:rsid w:val="0004163E"/>
    <w:rsid w:val="00041730"/>
    <w:rsid w:val="00041795"/>
    <w:rsid w:val="000419ED"/>
    <w:rsid w:val="00042000"/>
    <w:rsid w:val="000429CD"/>
    <w:rsid w:val="00042C31"/>
    <w:rsid w:val="000430BD"/>
    <w:rsid w:val="00043CCA"/>
    <w:rsid w:val="00043E98"/>
    <w:rsid w:val="00044015"/>
    <w:rsid w:val="00044813"/>
    <w:rsid w:val="00045616"/>
    <w:rsid w:val="00045E52"/>
    <w:rsid w:val="00046086"/>
    <w:rsid w:val="00046493"/>
    <w:rsid w:val="00046513"/>
    <w:rsid w:val="000471C9"/>
    <w:rsid w:val="00047C36"/>
    <w:rsid w:val="00047DBF"/>
    <w:rsid w:val="000508CD"/>
    <w:rsid w:val="00050B6A"/>
    <w:rsid w:val="000511ED"/>
    <w:rsid w:val="00051386"/>
    <w:rsid w:val="00051BEB"/>
    <w:rsid w:val="00051C1B"/>
    <w:rsid w:val="00051D7A"/>
    <w:rsid w:val="00051EED"/>
    <w:rsid w:val="00051F7C"/>
    <w:rsid w:val="00052403"/>
    <w:rsid w:val="0005250A"/>
    <w:rsid w:val="00052A21"/>
    <w:rsid w:val="00053492"/>
    <w:rsid w:val="0005351B"/>
    <w:rsid w:val="00054605"/>
    <w:rsid w:val="00054AC4"/>
    <w:rsid w:val="00054B60"/>
    <w:rsid w:val="00054E48"/>
    <w:rsid w:val="00055767"/>
    <w:rsid w:val="00055F0B"/>
    <w:rsid w:val="000561CF"/>
    <w:rsid w:val="000565B8"/>
    <w:rsid w:val="00056D13"/>
    <w:rsid w:val="00057232"/>
    <w:rsid w:val="00057C92"/>
    <w:rsid w:val="000605AC"/>
    <w:rsid w:val="00060D57"/>
    <w:rsid w:val="0006123B"/>
    <w:rsid w:val="000612B3"/>
    <w:rsid w:val="00062174"/>
    <w:rsid w:val="000624C8"/>
    <w:rsid w:val="0006258A"/>
    <w:rsid w:val="0006323F"/>
    <w:rsid w:val="000634BC"/>
    <w:rsid w:val="00063F26"/>
    <w:rsid w:val="0006543C"/>
    <w:rsid w:val="0006565A"/>
    <w:rsid w:val="000657EB"/>
    <w:rsid w:val="00065B60"/>
    <w:rsid w:val="00067316"/>
    <w:rsid w:val="00067A16"/>
    <w:rsid w:val="00067C28"/>
    <w:rsid w:val="00070E8D"/>
    <w:rsid w:val="0007123E"/>
    <w:rsid w:val="000715B5"/>
    <w:rsid w:val="00071887"/>
    <w:rsid w:val="000720FC"/>
    <w:rsid w:val="000721DC"/>
    <w:rsid w:val="00072396"/>
    <w:rsid w:val="00072735"/>
    <w:rsid w:val="00072CDB"/>
    <w:rsid w:val="00072FDB"/>
    <w:rsid w:val="00072FEA"/>
    <w:rsid w:val="00073D21"/>
    <w:rsid w:val="00074479"/>
    <w:rsid w:val="00074576"/>
    <w:rsid w:val="00075831"/>
    <w:rsid w:val="00077120"/>
    <w:rsid w:val="0007725D"/>
    <w:rsid w:val="00077492"/>
    <w:rsid w:val="00077BD6"/>
    <w:rsid w:val="0008011B"/>
    <w:rsid w:val="0008016D"/>
    <w:rsid w:val="000809FB"/>
    <w:rsid w:val="0008144C"/>
    <w:rsid w:val="00085D31"/>
    <w:rsid w:val="00085FA7"/>
    <w:rsid w:val="000864B3"/>
    <w:rsid w:val="00087779"/>
    <w:rsid w:val="00087DCA"/>
    <w:rsid w:val="00091068"/>
    <w:rsid w:val="000914D6"/>
    <w:rsid w:val="00091B77"/>
    <w:rsid w:val="00091F16"/>
    <w:rsid w:val="00092D36"/>
    <w:rsid w:val="00092DCD"/>
    <w:rsid w:val="00093073"/>
    <w:rsid w:val="00093106"/>
    <w:rsid w:val="000932FE"/>
    <w:rsid w:val="00093792"/>
    <w:rsid w:val="00093ECA"/>
    <w:rsid w:val="00094000"/>
    <w:rsid w:val="00094451"/>
    <w:rsid w:val="0009449F"/>
    <w:rsid w:val="000944F7"/>
    <w:rsid w:val="00094933"/>
    <w:rsid w:val="000952A4"/>
    <w:rsid w:val="00096645"/>
    <w:rsid w:val="00097B45"/>
    <w:rsid w:val="000A04E7"/>
    <w:rsid w:val="000A0AD9"/>
    <w:rsid w:val="000A123D"/>
    <w:rsid w:val="000A1357"/>
    <w:rsid w:val="000A2192"/>
    <w:rsid w:val="000A2ED8"/>
    <w:rsid w:val="000A3441"/>
    <w:rsid w:val="000A35AF"/>
    <w:rsid w:val="000A4837"/>
    <w:rsid w:val="000A4B4E"/>
    <w:rsid w:val="000A5162"/>
    <w:rsid w:val="000A51C9"/>
    <w:rsid w:val="000A53B0"/>
    <w:rsid w:val="000A55A1"/>
    <w:rsid w:val="000A5A81"/>
    <w:rsid w:val="000A5B2F"/>
    <w:rsid w:val="000A6150"/>
    <w:rsid w:val="000A6AB8"/>
    <w:rsid w:val="000A710B"/>
    <w:rsid w:val="000B12AD"/>
    <w:rsid w:val="000B16DA"/>
    <w:rsid w:val="000B1C43"/>
    <w:rsid w:val="000B1E6C"/>
    <w:rsid w:val="000B2065"/>
    <w:rsid w:val="000B248A"/>
    <w:rsid w:val="000B2BFE"/>
    <w:rsid w:val="000B3334"/>
    <w:rsid w:val="000B3372"/>
    <w:rsid w:val="000B3EEF"/>
    <w:rsid w:val="000B4079"/>
    <w:rsid w:val="000B5075"/>
    <w:rsid w:val="000B55EB"/>
    <w:rsid w:val="000B6236"/>
    <w:rsid w:val="000B670A"/>
    <w:rsid w:val="000B73C4"/>
    <w:rsid w:val="000B7DAA"/>
    <w:rsid w:val="000C0023"/>
    <w:rsid w:val="000C052B"/>
    <w:rsid w:val="000C0AB4"/>
    <w:rsid w:val="000C205C"/>
    <w:rsid w:val="000C22FA"/>
    <w:rsid w:val="000C24A5"/>
    <w:rsid w:val="000C258B"/>
    <w:rsid w:val="000C2F1F"/>
    <w:rsid w:val="000C3569"/>
    <w:rsid w:val="000C3759"/>
    <w:rsid w:val="000C3EA5"/>
    <w:rsid w:val="000C4890"/>
    <w:rsid w:val="000C4AB5"/>
    <w:rsid w:val="000C50A4"/>
    <w:rsid w:val="000C6C8D"/>
    <w:rsid w:val="000C6EAA"/>
    <w:rsid w:val="000C7496"/>
    <w:rsid w:val="000C7673"/>
    <w:rsid w:val="000C77EB"/>
    <w:rsid w:val="000C7B3A"/>
    <w:rsid w:val="000D0581"/>
    <w:rsid w:val="000D07AD"/>
    <w:rsid w:val="000D0C00"/>
    <w:rsid w:val="000D0DD9"/>
    <w:rsid w:val="000D15A4"/>
    <w:rsid w:val="000D1761"/>
    <w:rsid w:val="000D1D70"/>
    <w:rsid w:val="000D1E4C"/>
    <w:rsid w:val="000D2123"/>
    <w:rsid w:val="000D252C"/>
    <w:rsid w:val="000D3B18"/>
    <w:rsid w:val="000D427A"/>
    <w:rsid w:val="000D43FD"/>
    <w:rsid w:val="000D48C8"/>
    <w:rsid w:val="000D4943"/>
    <w:rsid w:val="000D49B4"/>
    <w:rsid w:val="000D669C"/>
    <w:rsid w:val="000D6709"/>
    <w:rsid w:val="000D726A"/>
    <w:rsid w:val="000D7AEE"/>
    <w:rsid w:val="000D7B38"/>
    <w:rsid w:val="000D7C1D"/>
    <w:rsid w:val="000D7C1E"/>
    <w:rsid w:val="000E069F"/>
    <w:rsid w:val="000E0AD2"/>
    <w:rsid w:val="000E118B"/>
    <w:rsid w:val="000E20E2"/>
    <w:rsid w:val="000E2760"/>
    <w:rsid w:val="000E2B16"/>
    <w:rsid w:val="000E3D83"/>
    <w:rsid w:val="000E4003"/>
    <w:rsid w:val="000E4F60"/>
    <w:rsid w:val="000E5A9D"/>
    <w:rsid w:val="000E5BF4"/>
    <w:rsid w:val="000E67AE"/>
    <w:rsid w:val="000E6BBD"/>
    <w:rsid w:val="000E6CB1"/>
    <w:rsid w:val="000E6EE1"/>
    <w:rsid w:val="000E7467"/>
    <w:rsid w:val="000E7945"/>
    <w:rsid w:val="000F0EEC"/>
    <w:rsid w:val="000F12E0"/>
    <w:rsid w:val="000F2D7C"/>
    <w:rsid w:val="000F4332"/>
    <w:rsid w:val="000F45E6"/>
    <w:rsid w:val="000F46D6"/>
    <w:rsid w:val="000F4CB1"/>
    <w:rsid w:val="000F4F1A"/>
    <w:rsid w:val="000F5109"/>
    <w:rsid w:val="000F56AE"/>
    <w:rsid w:val="000F5C3A"/>
    <w:rsid w:val="000F6213"/>
    <w:rsid w:val="00100084"/>
    <w:rsid w:val="0010065A"/>
    <w:rsid w:val="00100817"/>
    <w:rsid w:val="00101623"/>
    <w:rsid w:val="00101F0C"/>
    <w:rsid w:val="0010247C"/>
    <w:rsid w:val="00102A0B"/>
    <w:rsid w:val="00103555"/>
    <w:rsid w:val="00103693"/>
    <w:rsid w:val="001036A5"/>
    <w:rsid w:val="001042C2"/>
    <w:rsid w:val="00104644"/>
    <w:rsid w:val="00104930"/>
    <w:rsid w:val="00104C28"/>
    <w:rsid w:val="00105C49"/>
    <w:rsid w:val="00106BF7"/>
    <w:rsid w:val="00107855"/>
    <w:rsid w:val="00107C52"/>
    <w:rsid w:val="00110880"/>
    <w:rsid w:val="00111020"/>
    <w:rsid w:val="00111054"/>
    <w:rsid w:val="00112B9C"/>
    <w:rsid w:val="001131E0"/>
    <w:rsid w:val="00113E47"/>
    <w:rsid w:val="001147EB"/>
    <w:rsid w:val="00114C99"/>
    <w:rsid w:val="00114E04"/>
    <w:rsid w:val="001163EF"/>
    <w:rsid w:val="00116A0F"/>
    <w:rsid w:val="00116D24"/>
    <w:rsid w:val="00116DAA"/>
    <w:rsid w:val="00117050"/>
    <w:rsid w:val="00117FB6"/>
    <w:rsid w:val="001201A7"/>
    <w:rsid w:val="00120201"/>
    <w:rsid w:val="001204F8"/>
    <w:rsid w:val="00120E6F"/>
    <w:rsid w:val="00121791"/>
    <w:rsid w:val="00121887"/>
    <w:rsid w:val="00122AEF"/>
    <w:rsid w:val="001230CF"/>
    <w:rsid w:val="0012414D"/>
    <w:rsid w:val="00124CC0"/>
    <w:rsid w:val="00125096"/>
    <w:rsid w:val="001258EC"/>
    <w:rsid w:val="00126566"/>
    <w:rsid w:val="00126884"/>
    <w:rsid w:val="00126C55"/>
    <w:rsid w:val="001271D8"/>
    <w:rsid w:val="001272D9"/>
    <w:rsid w:val="00127BF3"/>
    <w:rsid w:val="00127DD5"/>
    <w:rsid w:val="00127E40"/>
    <w:rsid w:val="00127FEA"/>
    <w:rsid w:val="00130304"/>
    <w:rsid w:val="00130914"/>
    <w:rsid w:val="00131669"/>
    <w:rsid w:val="00132510"/>
    <w:rsid w:val="001341AC"/>
    <w:rsid w:val="001344F2"/>
    <w:rsid w:val="001347E7"/>
    <w:rsid w:val="00135F28"/>
    <w:rsid w:val="0013628A"/>
    <w:rsid w:val="00136932"/>
    <w:rsid w:val="00137034"/>
    <w:rsid w:val="001370F2"/>
    <w:rsid w:val="0014043E"/>
    <w:rsid w:val="001406A8"/>
    <w:rsid w:val="0014078C"/>
    <w:rsid w:val="00140DE0"/>
    <w:rsid w:val="00140E5A"/>
    <w:rsid w:val="001412C7"/>
    <w:rsid w:val="0014143C"/>
    <w:rsid w:val="00142AA7"/>
    <w:rsid w:val="00142BE9"/>
    <w:rsid w:val="00142EAD"/>
    <w:rsid w:val="001431F8"/>
    <w:rsid w:val="001444D3"/>
    <w:rsid w:val="001450E6"/>
    <w:rsid w:val="00145B8B"/>
    <w:rsid w:val="00145E11"/>
    <w:rsid w:val="0014618E"/>
    <w:rsid w:val="00146953"/>
    <w:rsid w:val="00146FA0"/>
    <w:rsid w:val="00147711"/>
    <w:rsid w:val="0014782C"/>
    <w:rsid w:val="001502E2"/>
    <w:rsid w:val="00150885"/>
    <w:rsid w:val="00150976"/>
    <w:rsid w:val="00150A02"/>
    <w:rsid w:val="00151474"/>
    <w:rsid w:val="001523D4"/>
    <w:rsid w:val="00152475"/>
    <w:rsid w:val="0015253C"/>
    <w:rsid w:val="00153670"/>
    <w:rsid w:val="0015453B"/>
    <w:rsid w:val="00155C22"/>
    <w:rsid w:val="00156D04"/>
    <w:rsid w:val="0016017E"/>
    <w:rsid w:val="001606C1"/>
    <w:rsid w:val="00160DF5"/>
    <w:rsid w:val="001617DF"/>
    <w:rsid w:val="001618E7"/>
    <w:rsid w:val="00161D2B"/>
    <w:rsid w:val="001626CB"/>
    <w:rsid w:val="00163D10"/>
    <w:rsid w:val="001642F2"/>
    <w:rsid w:val="00164580"/>
    <w:rsid w:val="00165008"/>
    <w:rsid w:val="00165A08"/>
    <w:rsid w:val="00166E50"/>
    <w:rsid w:val="001670CB"/>
    <w:rsid w:val="001674FF"/>
    <w:rsid w:val="00167E7C"/>
    <w:rsid w:val="00170007"/>
    <w:rsid w:val="00170598"/>
    <w:rsid w:val="0017084D"/>
    <w:rsid w:val="001714C2"/>
    <w:rsid w:val="00171566"/>
    <w:rsid w:val="001715DD"/>
    <w:rsid w:val="0017229A"/>
    <w:rsid w:val="001723C4"/>
    <w:rsid w:val="001729DF"/>
    <w:rsid w:val="001731F8"/>
    <w:rsid w:val="001740FA"/>
    <w:rsid w:val="001743BB"/>
    <w:rsid w:val="0017481B"/>
    <w:rsid w:val="00174B31"/>
    <w:rsid w:val="00174C05"/>
    <w:rsid w:val="0017508D"/>
    <w:rsid w:val="00175661"/>
    <w:rsid w:val="00175D8D"/>
    <w:rsid w:val="001761B0"/>
    <w:rsid w:val="00176D3A"/>
    <w:rsid w:val="001778E0"/>
    <w:rsid w:val="001778F7"/>
    <w:rsid w:val="001779A6"/>
    <w:rsid w:val="00177EED"/>
    <w:rsid w:val="00180F13"/>
    <w:rsid w:val="001818FE"/>
    <w:rsid w:val="00181B68"/>
    <w:rsid w:val="001824FC"/>
    <w:rsid w:val="00182B65"/>
    <w:rsid w:val="0018367A"/>
    <w:rsid w:val="00183F6A"/>
    <w:rsid w:val="00184862"/>
    <w:rsid w:val="00185917"/>
    <w:rsid w:val="001864D4"/>
    <w:rsid w:val="00186A6F"/>
    <w:rsid w:val="00187337"/>
    <w:rsid w:val="00187B36"/>
    <w:rsid w:val="00187ED8"/>
    <w:rsid w:val="00190CA0"/>
    <w:rsid w:val="00192075"/>
    <w:rsid w:val="00192939"/>
    <w:rsid w:val="00193263"/>
    <w:rsid w:val="00193500"/>
    <w:rsid w:val="0019364C"/>
    <w:rsid w:val="00194CEA"/>
    <w:rsid w:val="00194EA4"/>
    <w:rsid w:val="0019545D"/>
    <w:rsid w:val="00195757"/>
    <w:rsid w:val="00195B1B"/>
    <w:rsid w:val="00195CE5"/>
    <w:rsid w:val="00195EEB"/>
    <w:rsid w:val="001963D9"/>
    <w:rsid w:val="00196438"/>
    <w:rsid w:val="0019652A"/>
    <w:rsid w:val="00196AA0"/>
    <w:rsid w:val="00196CAC"/>
    <w:rsid w:val="00197EF5"/>
    <w:rsid w:val="001A1465"/>
    <w:rsid w:val="001A1547"/>
    <w:rsid w:val="001A1E16"/>
    <w:rsid w:val="001A1F60"/>
    <w:rsid w:val="001A2512"/>
    <w:rsid w:val="001A3122"/>
    <w:rsid w:val="001A3C7E"/>
    <w:rsid w:val="001A4DE3"/>
    <w:rsid w:val="001A5126"/>
    <w:rsid w:val="001A5259"/>
    <w:rsid w:val="001A533A"/>
    <w:rsid w:val="001A5889"/>
    <w:rsid w:val="001A5C07"/>
    <w:rsid w:val="001A62C9"/>
    <w:rsid w:val="001A6963"/>
    <w:rsid w:val="001A750B"/>
    <w:rsid w:val="001A7934"/>
    <w:rsid w:val="001A7985"/>
    <w:rsid w:val="001A7AC2"/>
    <w:rsid w:val="001A7B3E"/>
    <w:rsid w:val="001B0388"/>
    <w:rsid w:val="001B0499"/>
    <w:rsid w:val="001B0567"/>
    <w:rsid w:val="001B0688"/>
    <w:rsid w:val="001B1293"/>
    <w:rsid w:val="001B1D01"/>
    <w:rsid w:val="001B2227"/>
    <w:rsid w:val="001B2A2A"/>
    <w:rsid w:val="001B3713"/>
    <w:rsid w:val="001B3EE5"/>
    <w:rsid w:val="001B4F98"/>
    <w:rsid w:val="001B50C9"/>
    <w:rsid w:val="001B51BD"/>
    <w:rsid w:val="001B5E85"/>
    <w:rsid w:val="001B686C"/>
    <w:rsid w:val="001B6C16"/>
    <w:rsid w:val="001B6F39"/>
    <w:rsid w:val="001B7597"/>
    <w:rsid w:val="001C01C0"/>
    <w:rsid w:val="001C024B"/>
    <w:rsid w:val="001C02F9"/>
    <w:rsid w:val="001C03B0"/>
    <w:rsid w:val="001C0BC0"/>
    <w:rsid w:val="001C11BF"/>
    <w:rsid w:val="001C1FDE"/>
    <w:rsid w:val="001C445F"/>
    <w:rsid w:val="001C4B7E"/>
    <w:rsid w:val="001C5782"/>
    <w:rsid w:val="001C5AF8"/>
    <w:rsid w:val="001C6BC2"/>
    <w:rsid w:val="001C6F34"/>
    <w:rsid w:val="001C72AE"/>
    <w:rsid w:val="001D072C"/>
    <w:rsid w:val="001D083C"/>
    <w:rsid w:val="001D0AA9"/>
    <w:rsid w:val="001D0C2C"/>
    <w:rsid w:val="001D130A"/>
    <w:rsid w:val="001D2003"/>
    <w:rsid w:val="001D25F9"/>
    <w:rsid w:val="001D366F"/>
    <w:rsid w:val="001D3A69"/>
    <w:rsid w:val="001D4D79"/>
    <w:rsid w:val="001D5EE0"/>
    <w:rsid w:val="001D60BA"/>
    <w:rsid w:val="001D634C"/>
    <w:rsid w:val="001D6461"/>
    <w:rsid w:val="001D7714"/>
    <w:rsid w:val="001E107F"/>
    <w:rsid w:val="001E18E8"/>
    <w:rsid w:val="001E284C"/>
    <w:rsid w:val="001E2D39"/>
    <w:rsid w:val="001E30E1"/>
    <w:rsid w:val="001E31E9"/>
    <w:rsid w:val="001E3396"/>
    <w:rsid w:val="001E340E"/>
    <w:rsid w:val="001E3699"/>
    <w:rsid w:val="001E3CD4"/>
    <w:rsid w:val="001E4066"/>
    <w:rsid w:val="001E4C8A"/>
    <w:rsid w:val="001E536E"/>
    <w:rsid w:val="001E5C88"/>
    <w:rsid w:val="001E61CD"/>
    <w:rsid w:val="001E65CF"/>
    <w:rsid w:val="001E6B7E"/>
    <w:rsid w:val="001E6DBE"/>
    <w:rsid w:val="001E6FBF"/>
    <w:rsid w:val="001E760B"/>
    <w:rsid w:val="001E76AE"/>
    <w:rsid w:val="001E7704"/>
    <w:rsid w:val="001F0731"/>
    <w:rsid w:val="001F07BB"/>
    <w:rsid w:val="001F0904"/>
    <w:rsid w:val="001F0C15"/>
    <w:rsid w:val="001F0DFF"/>
    <w:rsid w:val="001F10C6"/>
    <w:rsid w:val="001F13CB"/>
    <w:rsid w:val="001F2095"/>
    <w:rsid w:val="001F356A"/>
    <w:rsid w:val="001F3A39"/>
    <w:rsid w:val="001F3FB5"/>
    <w:rsid w:val="001F4032"/>
    <w:rsid w:val="001F4D58"/>
    <w:rsid w:val="001F5493"/>
    <w:rsid w:val="001F54D4"/>
    <w:rsid w:val="001F5B28"/>
    <w:rsid w:val="001F5D04"/>
    <w:rsid w:val="001F7686"/>
    <w:rsid w:val="001F7FCC"/>
    <w:rsid w:val="00200349"/>
    <w:rsid w:val="00201B2C"/>
    <w:rsid w:val="00202174"/>
    <w:rsid w:val="00202526"/>
    <w:rsid w:val="00202E3C"/>
    <w:rsid w:val="00203B2E"/>
    <w:rsid w:val="00203F73"/>
    <w:rsid w:val="00204009"/>
    <w:rsid w:val="00204A61"/>
    <w:rsid w:val="002053F7"/>
    <w:rsid w:val="00207061"/>
    <w:rsid w:val="00207142"/>
    <w:rsid w:val="0020777C"/>
    <w:rsid w:val="00210151"/>
    <w:rsid w:val="00210311"/>
    <w:rsid w:val="0021154F"/>
    <w:rsid w:val="00213249"/>
    <w:rsid w:val="002133A0"/>
    <w:rsid w:val="0021378A"/>
    <w:rsid w:val="0021400E"/>
    <w:rsid w:val="0021452C"/>
    <w:rsid w:val="00214551"/>
    <w:rsid w:val="00214D90"/>
    <w:rsid w:val="0021582E"/>
    <w:rsid w:val="00215927"/>
    <w:rsid w:val="002160A5"/>
    <w:rsid w:val="00216E28"/>
    <w:rsid w:val="00216F7C"/>
    <w:rsid w:val="0021788C"/>
    <w:rsid w:val="00217AE5"/>
    <w:rsid w:val="002203DE"/>
    <w:rsid w:val="0022065B"/>
    <w:rsid w:val="00221383"/>
    <w:rsid w:val="002214AF"/>
    <w:rsid w:val="002217A2"/>
    <w:rsid w:val="00221C1F"/>
    <w:rsid w:val="00222E39"/>
    <w:rsid w:val="002232C6"/>
    <w:rsid w:val="002234BC"/>
    <w:rsid w:val="0022368E"/>
    <w:rsid w:val="0022374B"/>
    <w:rsid w:val="002238B4"/>
    <w:rsid w:val="00223962"/>
    <w:rsid w:val="00223AED"/>
    <w:rsid w:val="002242F3"/>
    <w:rsid w:val="002246B2"/>
    <w:rsid w:val="0022493A"/>
    <w:rsid w:val="00224A5A"/>
    <w:rsid w:val="002256D1"/>
    <w:rsid w:val="00225948"/>
    <w:rsid w:val="0022596B"/>
    <w:rsid w:val="00226B1C"/>
    <w:rsid w:val="002275DC"/>
    <w:rsid w:val="002302E9"/>
    <w:rsid w:val="00230B4B"/>
    <w:rsid w:val="00230EA1"/>
    <w:rsid w:val="0023100A"/>
    <w:rsid w:val="002310AE"/>
    <w:rsid w:val="00231823"/>
    <w:rsid w:val="00231D85"/>
    <w:rsid w:val="002320B3"/>
    <w:rsid w:val="002320E0"/>
    <w:rsid w:val="002324CC"/>
    <w:rsid w:val="0023284E"/>
    <w:rsid w:val="00232D59"/>
    <w:rsid w:val="00233161"/>
    <w:rsid w:val="002339D7"/>
    <w:rsid w:val="00233D0D"/>
    <w:rsid w:val="002344B1"/>
    <w:rsid w:val="00234B09"/>
    <w:rsid w:val="00234E76"/>
    <w:rsid w:val="0023500B"/>
    <w:rsid w:val="002354BE"/>
    <w:rsid w:val="002358DE"/>
    <w:rsid w:val="00236574"/>
    <w:rsid w:val="0023797E"/>
    <w:rsid w:val="00237B29"/>
    <w:rsid w:val="00240305"/>
    <w:rsid w:val="00240AD6"/>
    <w:rsid w:val="002414F8"/>
    <w:rsid w:val="00242804"/>
    <w:rsid w:val="00243FDD"/>
    <w:rsid w:val="0024483D"/>
    <w:rsid w:val="0024644A"/>
    <w:rsid w:val="00246AAE"/>
    <w:rsid w:val="00251002"/>
    <w:rsid w:val="0025169C"/>
    <w:rsid w:val="002519F1"/>
    <w:rsid w:val="00252933"/>
    <w:rsid w:val="002538A1"/>
    <w:rsid w:val="002538CF"/>
    <w:rsid w:val="00254028"/>
    <w:rsid w:val="00254FD8"/>
    <w:rsid w:val="00255100"/>
    <w:rsid w:val="00255910"/>
    <w:rsid w:val="00255DFA"/>
    <w:rsid w:val="00255E94"/>
    <w:rsid w:val="00256C0B"/>
    <w:rsid w:val="00257050"/>
    <w:rsid w:val="00257108"/>
    <w:rsid w:val="00257230"/>
    <w:rsid w:val="00257770"/>
    <w:rsid w:val="0026073D"/>
    <w:rsid w:val="00260AC5"/>
    <w:rsid w:val="00261105"/>
    <w:rsid w:val="002611DC"/>
    <w:rsid w:val="00261368"/>
    <w:rsid w:val="0026136F"/>
    <w:rsid w:val="002616EA"/>
    <w:rsid w:val="00261713"/>
    <w:rsid w:val="00261B18"/>
    <w:rsid w:val="00262209"/>
    <w:rsid w:val="0026284C"/>
    <w:rsid w:val="002641A8"/>
    <w:rsid w:val="00264533"/>
    <w:rsid w:val="002654ED"/>
    <w:rsid w:val="0026588B"/>
    <w:rsid w:val="002664F4"/>
    <w:rsid w:val="00266846"/>
    <w:rsid w:val="002668A7"/>
    <w:rsid w:val="0026784B"/>
    <w:rsid w:val="00267855"/>
    <w:rsid w:val="0027022F"/>
    <w:rsid w:val="00270662"/>
    <w:rsid w:val="00270931"/>
    <w:rsid w:val="00272AA6"/>
    <w:rsid w:val="002730DC"/>
    <w:rsid w:val="00273155"/>
    <w:rsid w:val="0027406B"/>
    <w:rsid w:val="00274139"/>
    <w:rsid w:val="00274467"/>
    <w:rsid w:val="002747FB"/>
    <w:rsid w:val="0027541D"/>
    <w:rsid w:val="00276190"/>
    <w:rsid w:val="00276192"/>
    <w:rsid w:val="002762E3"/>
    <w:rsid w:val="00277008"/>
    <w:rsid w:val="0027705C"/>
    <w:rsid w:val="00277411"/>
    <w:rsid w:val="002802F8"/>
    <w:rsid w:val="002804C1"/>
    <w:rsid w:val="00280E0A"/>
    <w:rsid w:val="00280EC4"/>
    <w:rsid w:val="0028122E"/>
    <w:rsid w:val="0028124E"/>
    <w:rsid w:val="00281E87"/>
    <w:rsid w:val="0028214D"/>
    <w:rsid w:val="00282838"/>
    <w:rsid w:val="0028295D"/>
    <w:rsid w:val="00282AA2"/>
    <w:rsid w:val="00282BDF"/>
    <w:rsid w:val="0028360A"/>
    <w:rsid w:val="00283FE3"/>
    <w:rsid w:val="00284872"/>
    <w:rsid w:val="00285151"/>
    <w:rsid w:val="00285245"/>
    <w:rsid w:val="00285395"/>
    <w:rsid w:val="002869C3"/>
    <w:rsid w:val="00286B01"/>
    <w:rsid w:val="00287378"/>
    <w:rsid w:val="00287C9D"/>
    <w:rsid w:val="00287FFA"/>
    <w:rsid w:val="002922AE"/>
    <w:rsid w:val="002923FC"/>
    <w:rsid w:val="00292998"/>
    <w:rsid w:val="002938E8"/>
    <w:rsid w:val="00293AE8"/>
    <w:rsid w:val="00295949"/>
    <w:rsid w:val="00295E8F"/>
    <w:rsid w:val="00296218"/>
    <w:rsid w:val="00296A4F"/>
    <w:rsid w:val="00297316"/>
    <w:rsid w:val="00297759"/>
    <w:rsid w:val="00297824"/>
    <w:rsid w:val="002A0BB1"/>
    <w:rsid w:val="002A11A0"/>
    <w:rsid w:val="002A11A6"/>
    <w:rsid w:val="002A159C"/>
    <w:rsid w:val="002A15B3"/>
    <w:rsid w:val="002A29F3"/>
    <w:rsid w:val="002A410D"/>
    <w:rsid w:val="002A4241"/>
    <w:rsid w:val="002A432C"/>
    <w:rsid w:val="002A43EB"/>
    <w:rsid w:val="002A4470"/>
    <w:rsid w:val="002A44E9"/>
    <w:rsid w:val="002A4604"/>
    <w:rsid w:val="002A4BD4"/>
    <w:rsid w:val="002A4C59"/>
    <w:rsid w:val="002A4D94"/>
    <w:rsid w:val="002A4EC4"/>
    <w:rsid w:val="002A5FE2"/>
    <w:rsid w:val="002A625C"/>
    <w:rsid w:val="002A6261"/>
    <w:rsid w:val="002A6412"/>
    <w:rsid w:val="002A6EED"/>
    <w:rsid w:val="002A7DEB"/>
    <w:rsid w:val="002A7F5D"/>
    <w:rsid w:val="002B0423"/>
    <w:rsid w:val="002B0BF7"/>
    <w:rsid w:val="002B0EA0"/>
    <w:rsid w:val="002B201E"/>
    <w:rsid w:val="002B21DF"/>
    <w:rsid w:val="002B286B"/>
    <w:rsid w:val="002B28B1"/>
    <w:rsid w:val="002B28FF"/>
    <w:rsid w:val="002B2D7D"/>
    <w:rsid w:val="002B2DE5"/>
    <w:rsid w:val="002B3D13"/>
    <w:rsid w:val="002B4327"/>
    <w:rsid w:val="002B4E94"/>
    <w:rsid w:val="002B53D1"/>
    <w:rsid w:val="002B54CD"/>
    <w:rsid w:val="002B555D"/>
    <w:rsid w:val="002B60B2"/>
    <w:rsid w:val="002B6832"/>
    <w:rsid w:val="002B6C9D"/>
    <w:rsid w:val="002B7180"/>
    <w:rsid w:val="002B7914"/>
    <w:rsid w:val="002C06FC"/>
    <w:rsid w:val="002C19DD"/>
    <w:rsid w:val="002C1B6E"/>
    <w:rsid w:val="002C1D0F"/>
    <w:rsid w:val="002C3397"/>
    <w:rsid w:val="002C41C3"/>
    <w:rsid w:val="002C4736"/>
    <w:rsid w:val="002C487D"/>
    <w:rsid w:val="002C4BDD"/>
    <w:rsid w:val="002C4D21"/>
    <w:rsid w:val="002C4E3A"/>
    <w:rsid w:val="002C5DFE"/>
    <w:rsid w:val="002C6478"/>
    <w:rsid w:val="002C663E"/>
    <w:rsid w:val="002C7733"/>
    <w:rsid w:val="002C7906"/>
    <w:rsid w:val="002D00B1"/>
    <w:rsid w:val="002D067D"/>
    <w:rsid w:val="002D0B20"/>
    <w:rsid w:val="002D1754"/>
    <w:rsid w:val="002D1FD2"/>
    <w:rsid w:val="002D3067"/>
    <w:rsid w:val="002D36F8"/>
    <w:rsid w:val="002D4C14"/>
    <w:rsid w:val="002D4C99"/>
    <w:rsid w:val="002D4FCD"/>
    <w:rsid w:val="002D5BA5"/>
    <w:rsid w:val="002D5FE2"/>
    <w:rsid w:val="002D6C4C"/>
    <w:rsid w:val="002D704E"/>
    <w:rsid w:val="002D71B0"/>
    <w:rsid w:val="002D78E2"/>
    <w:rsid w:val="002E0982"/>
    <w:rsid w:val="002E1307"/>
    <w:rsid w:val="002E136A"/>
    <w:rsid w:val="002E1A0D"/>
    <w:rsid w:val="002E1DF2"/>
    <w:rsid w:val="002E1FF3"/>
    <w:rsid w:val="002E24FD"/>
    <w:rsid w:val="002E287F"/>
    <w:rsid w:val="002E31A8"/>
    <w:rsid w:val="002E3317"/>
    <w:rsid w:val="002E3D32"/>
    <w:rsid w:val="002E3D72"/>
    <w:rsid w:val="002E41FC"/>
    <w:rsid w:val="002E54C1"/>
    <w:rsid w:val="002E6DFA"/>
    <w:rsid w:val="002E71DA"/>
    <w:rsid w:val="002E7A84"/>
    <w:rsid w:val="002F0226"/>
    <w:rsid w:val="002F04EA"/>
    <w:rsid w:val="002F0D5A"/>
    <w:rsid w:val="002F106F"/>
    <w:rsid w:val="002F1372"/>
    <w:rsid w:val="002F13D8"/>
    <w:rsid w:val="002F1F25"/>
    <w:rsid w:val="002F212E"/>
    <w:rsid w:val="002F2C05"/>
    <w:rsid w:val="002F2C21"/>
    <w:rsid w:val="002F3384"/>
    <w:rsid w:val="002F348E"/>
    <w:rsid w:val="002F396D"/>
    <w:rsid w:val="002F3E48"/>
    <w:rsid w:val="002F44BA"/>
    <w:rsid w:val="002F4624"/>
    <w:rsid w:val="002F4F71"/>
    <w:rsid w:val="002F4FB1"/>
    <w:rsid w:val="002F5088"/>
    <w:rsid w:val="002F60AB"/>
    <w:rsid w:val="002F678E"/>
    <w:rsid w:val="002F69C4"/>
    <w:rsid w:val="002F6DBB"/>
    <w:rsid w:val="002F6EBE"/>
    <w:rsid w:val="002F7104"/>
    <w:rsid w:val="002F73F4"/>
    <w:rsid w:val="0030076B"/>
    <w:rsid w:val="00300882"/>
    <w:rsid w:val="00301052"/>
    <w:rsid w:val="003012A4"/>
    <w:rsid w:val="0030243A"/>
    <w:rsid w:val="003025D5"/>
    <w:rsid w:val="003027E0"/>
    <w:rsid w:val="00302A22"/>
    <w:rsid w:val="00302ED2"/>
    <w:rsid w:val="00303BB6"/>
    <w:rsid w:val="003041F8"/>
    <w:rsid w:val="00304755"/>
    <w:rsid w:val="00304ECA"/>
    <w:rsid w:val="003052FF"/>
    <w:rsid w:val="003053AD"/>
    <w:rsid w:val="00305B02"/>
    <w:rsid w:val="00305D42"/>
    <w:rsid w:val="0030629D"/>
    <w:rsid w:val="0030698C"/>
    <w:rsid w:val="00306EC4"/>
    <w:rsid w:val="003070A8"/>
    <w:rsid w:val="00307C27"/>
    <w:rsid w:val="00310FB4"/>
    <w:rsid w:val="00311229"/>
    <w:rsid w:val="00311D58"/>
    <w:rsid w:val="00311FA1"/>
    <w:rsid w:val="0031215E"/>
    <w:rsid w:val="00313353"/>
    <w:rsid w:val="00313A14"/>
    <w:rsid w:val="00314ED2"/>
    <w:rsid w:val="00315567"/>
    <w:rsid w:val="003157C0"/>
    <w:rsid w:val="00316911"/>
    <w:rsid w:val="003179E0"/>
    <w:rsid w:val="00317E11"/>
    <w:rsid w:val="003200F1"/>
    <w:rsid w:val="003204BF"/>
    <w:rsid w:val="00320556"/>
    <w:rsid w:val="00320701"/>
    <w:rsid w:val="003219CA"/>
    <w:rsid w:val="00321E99"/>
    <w:rsid w:val="003221E3"/>
    <w:rsid w:val="00322401"/>
    <w:rsid w:val="00322EDD"/>
    <w:rsid w:val="0032390E"/>
    <w:rsid w:val="00324579"/>
    <w:rsid w:val="00324E09"/>
    <w:rsid w:val="00325DF6"/>
    <w:rsid w:val="00325E5B"/>
    <w:rsid w:val="00326190"/>
    <w:rsid w:val="00326B9F"/>
    <w:rsid w:val="00326D77"/>
    <w:rsid w:val="00326F28"/>
    <w:rsid w:val="00327319"/>
    <w:rsid w:val="003312CB"/>
    <w:rsid w:val="00331A4E"/>
    <w:rsid w:val="00331A50"/>
    <w:rsid w:val="00332464"/>
    <w:rsid w:val="00332B5A"/>
    <w:rsid w:val="00333B32"/>
    <w:rsid w:val="00333CD4"/>
    <w:rsid w:val="0033459D"/>
    <w:rsid w:val="003345EA"/>
    <w:rsid w:val="00334731"/>
    <w:rsid w:val="003347A8"/>
    <w:rsid w:val="00334FC2"/>
    <w:rsid w:val="00335088"/>
    <w:rsid w:val="00335CF2"/>
    <w:rsid w:val="00335D3F"/>
    <w:rsid w:val="00335F79"/>
    <w:rsid w:val="00336244"/>
    <w:rsid w:val="00336FD4"/>
    <w:rsid w:val="003372FE"/>
    <w:rsid w:val="003374D9"/>
    <w:rsid w:val="0034013F"/>
    <w:rsid w:val="0034045E"/>
    <w:rsid w:val="003407F7"/>
    <w:rsid w:val="0034084D"/>
    <w:rsid w:val="003416C2"/>
    <w:rsid w:val="00341D33"/>
    <w:rsid w:val="00342555"/>
    <w:rsid w:val="00342F59"/>
    <w:rsid w:val="0034339F"/>
    <w:rsid w:val="003448B6"/>
    <w:rsid w:val="00345B6C"/>
    <w:rsid w:val="003465AB"/>
    <w:rsid w:val="003467BB"/>
    <w:rsid w:val="003478EA"/>
    <w:rsid w:val="00350371"/>
    <w:rsid w:val="00351F4F"/>
    <w:rsid w:val="0035203F"/>
    <w:rsid w:val="00352176"/>
    <w:rsid w:val="0035257D"/>
    <w:rsid w:val="00352932"/>
    <w:rsid w:val="00352E93"/>
    <w:rsid w:val="00352F7D"/>
    <w:rsid w:val="00353C46"/>
    <w:rsid w:val="003542B6"/>
    <w:rsid w:val="003547BD"/>
    <w:rsid w:val="00354AB8"/>
    <w:rsid w:val="0035506E"/>
    <w:rsid w:val="00355A19"/>
    <w:rsid w:val="00355C00"/>
    <w:rsid w:val="00355CA2"/>
    <w:rsid w:val="0035604B"/>
    <w:rsid w:val="00356754"/>
    <w:rsid w:val="00356D3A"/>
    <w:rsid w:val="003574B7"/>
    <w:rsid w:val="003602ED"/>
    <w:rsid w:val="0036035E"/>
    <w:rsid w:val="00361C54"/>
    <w:rsid w:val="00361F63"/>
    <w:rsid w:val="0036282E"/>
    <w:rsid w:val="00363A05"/>
    <w:rsid w:val="00363CEC"/>
    <w:rsid w:val="00363E38"/>
    <w:rsid w:val="00363E42"/>
    <w:rsid w:val="00364773"/>
    <w:rsid w:val="003657F1"/>
    <w:rsid w:val="00365B01"/>
    <w:rsid w:val="00365CAF"/>
    <w:rsid w:val="00366345"/>
    <w:rsid w:val="00366E24"/>
    <w:rsid w:val="00367A62"/>
    <w:rsid w:val="003700EA"/>
    <w:rsid w:val="00370728"/>
    <w:rsid w:val="003714B6"/>
    <w:rsid w:val="003718C0"/>
    <w:rsid w:val="00371994"/>
    <w:rsid w:val="0037215F"/>
    <w:rsid w:val="00372512"/>
    <w:rsid w:val="00372835"/>
    <w:rsid w:val="00372BAE"/>
    <w:rsid w:val="00372EE9"/>
    <w:rsid w:val="00372F32"/>
    <w:rsid w:val="00374380"/>
    <w:rsid w:val="00374684"/>
    <w:rsid w:val="00374980"/>
    <w:rsid w:val="00375E84"/>
    <w:rsid w:val="00376084"/>
    <w:rsid w:val="00376126"/>
    <w:rsid w:val="00376556"/>
    <w:rsid w:val="00376A4A"/>
    <w:rsid w:val="00376AB8"/>
    <w:rsid w:val="00376BEA"/>
    <w:rsid w:val="00376F08"/>
    <w:rsid w:val="00377530"/>
    <w:rsid w:val="0037759B"/>
    <w:rsid w:val="00377962"/>
    <w:rsid w:val="00377A0D"/>
    <w:rsid w:val="0038043D"/>
    <w:rsid w:val="00381138"/>
    <w:rsid w:val="003812A0"/>
    <w:rsid w:val="0038184B"/>
    <w:rsid w:val="00381A17"/>
    <w:rsid w:val="003823B1"/>
    <w:rsid w:val="003825B6"/>
    <w:rsid w:val="0038293D"/>
    <w:rsid w:val="003829A6"/>
    <w:rsid w:val="0038303E"/>
    <w:rsid w:val="0038409B"/>
    <w:rsid w:val="0038433D"/>
    <w:rsid w:val="0038436B"/>
    <w:rsid w:val="00385366"/>
    <w:rsid w:val="0038583A"/>
    <w:rsid w:val="00385AD7"/>
    <w:rsid w:val="00385D46"/>
    <w:rsid w:val="003860F7"/>
    <w:rsid w:val="00386459"/>
    <w:rsid w:val="00386B3D"/>
    <w:rsid w:val="00386CF2"/>
    <w:rsid w:val="003870D9"/>
    <w:rsid w:val="00387616"/>
    <w:rsid w:val="003913C2"/>
    <w:rsid w:val="003928F8"/>
    <w:rsid w:val="00392C2E"/>
    <w:rsid w:val="0039311C"/>
    <w:rsid w:val="00393547"/>
    <w:rsid w:val="0039426F"/>
    <w:rsid w:val="003947F2"/>
    <w:rsid w:val="003959DE"/>
    <w:rsid w:val="003962AB"/>
    <w:rsid w:val="00396D54"/>
    <w:rsid w:val="00397A4E"/>
    <w:rsid w:val="00397B4B"/>
    <w:rsid w:val="003A04B0"/>
    <w:rsid w:val="003A154A"/>
    <w:rsid w:val="003A1574"/>
    <w:rsid w:val="003A1CD9"/>
    <w:rsid w:val="003A25E9"/>
    <w:rsid w:val="003A2B2E"/>
    <w:rsid w:val="003A2BE0"/>
    <w:rsid w:val="003A3173"/>
    <w:rsid w:val="003A46E3"/>
    <w:rsid w:val="003A55F7"/>
    <w:rsid w:val="003A56BD"/>
    <w:rsid w:val="003A64DA"/>
    <w:rsid w:val="003A678E"/>
    <w:rsid w:val="003A6AA9"/>
    <w:rsid w:val="003A73F0"/>
    <w:rsid w:val="003A7556"/>
    <w:rsid w:val="003A7D45"/>
    <w:rsid w:val="003B0449"/>
    <w:rsid w:val="003B0804"/>
    <w:rsid w:val="003B1522"/>
    <w:rsid w:val="003B15F0"/>
    <w:rsid w:val="003B1D2E"/>
    <w:rsid w:val="003B2EC7"/>
    <w:rsid w:val="003B3C2D"/>
    <w:rsid w:val="003B4023"/>
    <w:rsid w:val="003B531F"/>
    <w:rsid w:val="003B5391"/>
    <w:rsid w:val="003B54E5"/>
    <w:rsid w:val="003B56A1"/>
    <w:rsid w:val="003B58CA"/>
    <w:rsid w:val="003B6444"/>
    <w:rsid w:val="003B6A55"/>
    <w:rsid w:val="003B710E"/>
    <w:rsid w:val="003B7E88"/>
    <w:rsid w:val="003C06CA"/>
    <w:rsid w:val="003C093E"/>
    <w:rsid w:val="003C0B43"/>
    <w:rsid w:val="003C16C3"/>
    <w:rsid w:val="003C2612"/>
    <w:rsid w:val="003C2776"/>
    <w:rsid w:val="003C3461"/>
    <w:rsid w:val="003C7719"/>
    <w:rsid w:val="003D04B3"/>
    <w:rsid w:val="003D1836"/>
    <w:rsid w:val="003D2617"/>
    <w:rsid w:val="003D2850"/>
    <w:rsid w:val="003D2E09"/>
    <w:rsid w:val="003D2F65"/>
    <w:rsid w:val="003D3DB7"/>
    <w:rsid w:val="003D4068"/>
    <w:rsid w:val="003D40BF"/>
    <w:rsid w:val="003D4207"/>
    <w:rsid w:val="003D51C0"/>
    <w:rsid w:val="003D51D6"/>
    <w:rsid w:val="003D5554"/>
    <w:rsid w:val="003D575A"/>
    <w:rsid w:val="003D6187"/>
    <w:rsid w:val="003D61DA"/>
    <w:rsid w:val="003D6891"/>
    <w:rsid w:val="003E022D"/>
    <w:rsid w:val="003E0C20"/>
    <w:rsid w:val="003E1469"/>
    <w:rsid w:val="003E1EAF"/>
    <w:rsid w:val="003E28A7"/>
    <w:rsid w:val="003E2A80"/>
    <w:rsid w:val="003E3917"/>
    <w:rsid w:val="003E3BFC"/>
    <w:rsid w:val="003E3FF6"/>
    <w:rsid w:val="003E4A86"/>
    <w:rsid w:val="003E4D3F"/>
    <w:rsid w:val="003E4D5F"/>
    <w:rsid w:val="003E5825"/>
    <w:rsid w:val="003E5A62"/>
    <w:rsid w:val="003E5AC0"/>
    <w:rsid w:val="003E5D28"/>
    <w:rsid w:val="003E60E2"/>
    <w:rsid w:val="003E69BC"/>
    <w:rsid w:val="003E7115"/>
    <w:rsid w:val="003E7937"/>
    <w:rsid w:val="003E79F0"/>
    <w:rsid w:val="003F0638"/>
    <w:rsid w:val="003F0CD1"/>
    <w:rsid w:val="003F1A2D"/>
    <w:rsid w:val="003F1B8B"/>
    <w:rsid w:val="003F1EBA"/>
    <w:rsid w:val="003F224C"/>
    <w:rsid w:val="003F2A93"/>
    <w:rsid w:val="003F316B"/>
    <w:rsid w:val="003F39BA"/>
    <w:rsid w:val="003F3D7F"/>
    <w:rsid w:val="003F4DAF"/>
    <w:rsid w:val="003F6460"/>
    <w:rsid w:val="003F6B6A"/>
    <w:rsid w:val="003F758B"/>
    <w:rsid w:val="00400F86"/>
    <w:rsid w:val="0040148E"/>
    <w:rsid w:val="00401CA4"/>
    <w:rsid w:val="00401EC4"/>
    <w:rsid w:val="0040255E"/>
    <w:rsid w:val="00402859"/>
    <w:rsid w:val="00402C94"/>
    <w:rsid w:val="0040389C"/>
    <w:rsid w:val="00403A80"/>
    <w:rsid w:val="0040442C"/>
    <w:rsid w:val="004053B6"/>
    <w:rsid w:val="00405ACF"/>
    <w:rsid w:val="00405BF1"/>
    <w:rsid w:val="00405F67"/>
    <w:rsid w:val="00406AE6"/>
    <w:rsid w:val="00407602"/>
    <w:rsid w:val="00407E00"/>
    <w:rsid w:val="004105A8"/>
    <w:rsid w:val="004110FB"/>
    <w:rsid w:val="004113B2"/>
    <w:rsid w:val="0041179A"/>
    <w:rsid w:val="00411879"/>
    <w:rsid w:val="004119E5"/>
    <w:rsid w:val="0041217D"/>
    <w:rsid w:val="0041222A"/>
    <w:rsid w:val="004128A2"/>
    <w:rsid w:val="00412A04"/>
    <w:rsid w:val="00413850"/>
    <w:rsid w:val="00414ADB"/>
    <w:rsid w:val="00414C66"/>
    <w:rsid w:val="00414CD1"/>
    <w:rsid w:val="00414FC2"/>
    <w:rsid w:val="00415310"/>
    <w:rsid w:val="0041557F"/>
    <w:rsid w:val="00415910"/>
    <w:rsid w:val="00415C55"/>
    <w:rsid w:val="00415D5F"/>
    <w:rsid w:val="0041656D"/>
    <w:rsid w:val="00416D6D"/>
    <w:rsid w:val="004172AE"/>
    <w:rsid w:val="0041792C"/>
    <w:rsid w:val="004205BE"/>
    <w:rsid w:val="00420C79"/>
    <w:rsid w:val="0042102C"/>
    <w:rsid w:val="00421AE9"/>
    <w:rsid w:val="00423EAF"/>
    <w:rsid w:val="0042415B"/>
    <w:rsid w:val="004247D1"/>
    <w:rsid w:val="0042508E"/>
    <w:rsid w:val="004258E0"/>
    <w:rsid w:val="0042616E"/>
    <w:rsid w:val="004262C2"/>
    <w:rsid w:val="004276BB"/>
    <w:rsid w:val="0042775D"/>
    <w:rsid w:val="00427F4F"/>
    <w:rsid w:val="00430268"/>
    <w:rsid w:val="00431377"/>
    <w:rsid w:val="00431E1A"/>
    <w:rsid w:val="00432F4E"/>
    <w:rsid w:val="0043322A"/>
    <w:rsid w:val="004337CA"/>
    <w:rsid w:val="00433A98"/>
    <w:rsid w:val="0043444C"/>
    <w:rsid w:val="0043542B"/>
    <w:rsid w:val="004354AB"/>
    <w:rsid w:val="0043579E"/>
    <w:rsid w:val="00435B59"/>
    <w:rsid w:val="00435CF9"/>
    <w:rsid w:val="0043629C"/>
    <w:rsid w:val="00436343"/>
    <w:rsid w:val="0043677E"/>
    <w:rsid w:val="00436B12"/>
    <w:rsid w:val="00436CB7"/>
    <w:rsid w:val="004372D3"/>
    <w:rsid w:val="0043760E"/>
    <w:rsid w:val="0043768D"/>
    <w:rsid w:val="00437EFD"/>
    <w:rsid w:val="00440021"/>
    <w:rsid w:val="00441F93"/>
    <w:rsid w:val="004427EA"/>
    <w:rsid w:val="004434FC"/>
    <w:rsid w:val="00443AC9"/>
    <w:rsid w:val="00443B61"/>
    <w:rsid w:val="00444062"/>
    <w:rsid w:val="004444A8"/>
    <w:rsid w:val="00445777"/>
    <w:rsid w:val="00445781"/>
    <w:rsid w:val="004460FA"/>
    <w:rsid w:val="00446BD1"/>
    <w:rsid w:val="004476A3"/>
    <w:rsid w:val="00447B9D"/>
    <w:rsid w:val="004505E9"/>
    <w:rsid w:val="004508B6"/>
    <w:rsid w:val="00450B4D"/>
    <w:rsid w:val="00451C01"/>
    <w:rsid w:val="00452479"/>
    <w:rsid w:val="00452B06"/>
    <w:rsid w:val="004536EA"/>
    <w:rsid w:val="004548D5"/>
    <w:rsid w:val="004552E4"/>
    <w:rsid w:val="00455B2F"/>
    <w:rsid w:val="004566AD"/>
    <w:rsid w:val="004569B7"/>
    <w:rsid w:val="004571EA"/>
    <w:rsid w:val="0045746C"/>
    <w:rsid w:val="00457D68"/>
    <w:rsid w:val="00460B00"/>
    <w:rsid w:val="004614C6"/>
    <w:rsid w:val="00461562"/>
    <w:rsid w:val="004618B3"/>
    <w:rsid w:val="00461A55"/>
    <w:rsid w:val="00461F6E"/>
    <w:rsid w:val="004626DA"/>
    <w:rsid w:val="00462BFC"/>
    <w:rsid w:val="0046313E"/>
    <w:rsid w:val="004632C8"/>
    <w:rsid w:val="0046393B"/>
    <w:rsid w:val="00463F3F"/>
    <w:rsid w:val="00464044"/>
    <w:rsid w:val="00464150"/>
    <w:rsid w:val="00464667"/>
    <w:rsid w:val="00464C29"/>
    <w:rsid w:val="00465758"/>
    <w:rsid w:val="004661A1"/>
    <w:rsid w:val="00466702"/>
    <w:rsid w:val="00466D12"/>
    <w:rsid w:val="00467E97"/>
    <w:rsid w:val="004703D1"/>
    <w:rsid w:val="004711D7"/>
    <w:rsid w:val="004711EE"/>
    <w:rsid w:val="00471690"/>
    <w:rsid w:val="0047194E"/>
    <w:rsid w:val="00471B0D"/>
    <w:rsid w:val="00472273"/>
    <w:rsid w:val="00472277"/>
    <w:rsid w:val="004725B2"/>
    <w:rsid w:val="004740E4"/>
    <w:rsid w:val="00475366"/>
    <w:rsid w:val="00475A3A"/>
    <w:rsid w:val="00475B51"/>
    <w:rsid w:val="00475E55"/>
    <w:rsid w:val="0047665A"/>
    <w:rsid w:val="00476DD5"/>
    <w:rsid w:val="004777BB"/>
    <w:rsid w:val="00477A2A"/>
    <w:rsid w:val="0048045C"/>
    <w:rsid w:val="00480970"/>
    <w:rsid w:val="00480A63"/>
    <w:rsid w:val="00480DB0"/>
    <w:rsid w:val="004810E5"/>
    <w:rsid w:val="00481678"/>
    <w:rsid w:val="00481E9A"/>
    <w:rsid w:val="00481F90"/>
    <w:rsid w:val="00482AF4"/>
    <w:rsid w:val="00482C1A"/>
    <w:rsid w:val="004830DE"/>
    <w:rsid w:val="0048368F"/>
    <w:rsid w:val="00483D7F"/>
    <w:rsid w:val="00483FA6"/>
    <w:rsid w:val="004850CD"/>
    <w:rsid w:val="00485D5F"/>
    <w:rsid w:val="00485EBA"/>
    <w:rsid w:val="004865C5"/>
    <w:rsid w:val="00486E3C"/>
    <w:rsid w:val="00486E66"/>
    <w:rsid w:val="0048737F"/>
    <w:rsid w:val="0048795C"/>
    <w:rsid w:val="00490243"/>
    <w:rsid w:val="00490748"/>
    <w:rsid w:val="00490FEA"/>
    <w:rsid w:val="004929C4"/>
    <w:rsid w:val="00492E5B"/>
    <w:rsid w:val="00493149"/>
    <w:rsid w:val="004933E0"/>
    <w:rsid w:val="00493959"/>
    <w:rsid w:val="00494351"/>
    <w:rsid w:val="004946F1"/>
    <w:rsid w:val="0049475C"/>
    <w:rsid w:val="004947E1"/>
    <w:rsid w:val="00495579"/>
    <w:rsid w:val="00496276"/>
    <w:rsid w:val="00496326"/>
    <w:rsid w:val="00496D27"/>
    <w:rsid w:val="00497DB2"/>
    <w:rsid w:val="004A312D"/>
    <w:rsid w:val="004A361B"/>
    <w:rsid w:val="004A3F13"/>
    <w:rsid w:val="004A40CC"/>
    <w:rsid w:val="004A47CD"/>
    <w:rsid w:val="004A4BC4"/>
    <w:rsid w:val="004A54DB"/>
    <w:rsid w:val="004A6A20"/>
    <w:rsid w:val="004A706C"/>
    <w:rsid w:val="004A7F03"/>
    <w:rsid w:val="004A7F83"/>
    <w:rsid w:val="004B1504"/>
    <w:rsid w:val="004B1839"/>
    <w:rsid w:val="004B1DD6"/>
    <w:rsid w:val="004B23C2"/>
    <w:rsid w:val="004B2E41"/>
    <w:rsid w:val="004B2E5C"/>
    <w:rsid w:val="004B32B6"/>
    <w:rsid w:val="004B39E3"/>
    <w:rsid w:val="004B3B13"/>
    <w:rsid w:val="004B4033"/>
    <w:rsid w:val="004B4804"/>
    <w:rsid w:val="004B4E18"/>
    <w:rsid w:val="004B4FE2"/>
    <w:rsid w:val="004B5174"/>
    <w:rsid w:val="004B51BE"/>
    <w:rsid w:val="004B5298"/>
    <w:rsid w:val="004B5845"/>
    <w:rsid w:val="004B5FF2"/>
    <w:rsid w:val="004B61EA"/>
    <w:rsid w:val="004B733B"/>
    <w:rsid w:val="004B74AA"/>
    <w:rsid w:val="004B7D7B"/>
    <w:rsid w:val="004C03C0"/>
    <w:rsid w:val="004C0437"/>
    <w:rsid w:val="004C06B9"/>
    <w:rsid w:val="004C0A33"/>
    <w:rsid w:val="004C0A6E"/>
    <w:rsid w:val="004C0AD6"/>
    <w:rsid w:val="004C0BE3"/>
    <w:rsid w:val="004C1098"/>
    <w:rsid w:val="004C12FD"/>
    <w:rsid w:val="004C198F"/>
    <w:rsid w:val="004C2AFC"/>
    <w:rsid w:val="004C2ED7"/>
    <w:rsid w:val="004C397A"/>
    <w:rsid w:val="004C3B63"/>
    <w:rsid w:val="004C40C9"/>
    <w:rsid w:val="004C4A30"/>
    <w:rsid w:val="004C5199"/>
    <w:rsid w:val="004C54EA"/>
    <w:rsid w:val="004C5ED8"/>
    <w:rsid w:val="004C6122"/>
    <w:rsid w:val="004C6FF6"/>
    <w:rsid w:val="004C702A"/>
    <w:rsid w:val="004C712F"/>
    <w:rsid w:val="004C7535"/>
    <w:rsid w:val="004C7C14"/>
    <w:rsid w:val="004C7EC9"/>
    <w:rsid w:val="004D00DC"/>
    <w:rsid w:val="004D0DE7"/>
    <w:rsid w:val="004D19A5"/>
    <w:rsid w:val="004D2205"/>
    <w:rsid w:val="004D31B2"/>
    <w:rsid w:val="004D349B"/>
    <w:rsid w:val="004D3CDD"/>
    <w:rsid w:val="004D402D"/>
    <w:rsid w:val="004D51AA"/>
    <w:rsid w:val="004D533D"/>
    <w:rsid w:val="004E0047"/>
    <w:rsid w:val="004E1483"/>
    <w:rsid w:val="004E15FC"/>
    <w:rsid w:val="004E18D6"/>
    <w:rsid w:val="004E1A25"/>
    <w:rsid w:val="004E214B"/>
    <w:rsid w:val="004E264B"/>
    <w:rsid w:val="004E470C"/>
    <w:rsid w:val="004E4EB0"/>
    <w:rsid w:val="004E5B65"/>
    <w:rsid w:val="004E6834"/>
    <w:rsid w:val="004E6F50"/>
    <w:rsid w:val="004E75B1"/>
    <w:rsid w:val="004E7AC7"/>
    <w:rsid w:val="004F0350"/>
    <w:rsid w:val="004F06A4"/>
    <w:rsid w:val="004F08A4"/>
    <w:rsid w:val="004F0F08"/>
    <w:rsid w:val="004F1105"/>
    <w:rsid w:val="004F3C12"/>
    <w:rsid w:val="004F5042"/>
    <w:rsid w:val="004F5172"/>
    <w:rsid w:val="004F55E7"/>
    <w:rsid w:val="004F60A9"/>
    <w:rsid w:val="004F62FE"/>
    <w:rsid w:val="004F6D62"/>
    <w:rsid w:val="004F70A9"/>
    <w:rsid w:val="004F7225"/>
    <w:rsid w:val="004F7646"/>
    <w:rsid w:val="00500198"/>
    <w:rsid w:val="00500757"/>
    <w:rsid w:val="00500CCC"/>
    <w:rsid w:val="0050191E"/>
    <w:rsid w:val="0050192B"/>
    <w:rsid w:val="00501BDE"/>
    <w:rsid w:val="00501EA8"/>
    <w:rsid w:val="00502092"/>
    <w:rsid w:val="005024AE"/>
    <w:rsid w:val="005033F8"/>
    <w:rsid w:val="0050368A"/>
    <w:rsid w:val="005036A1"/>
    <w:rsid w:val="005039D2"/>
    <w:rsid w:val="005039DD"/>
    <w:rsid w:val="00503ADB"/>
    <w:rsid w:val="00504217"/>
    <w:rsid w:val="00504F4B"/>
    <w:rsid w:val="00505CCB"/>
    <w:rsid w:val="005067F9"/>
    <w:rsid w:val="00507547"/>
    <w:rsid w:val="0050799E"/>
    <w:rsid w:val="0051028F"/>
    <w:rsid w:val="005102EE"/>
    <w:rsid w:val="005106AA"/>
    <w:rsid w:val="00510BCC"/>
    <w:rsid w:val="005113D3"/>
    <w:rsid w:val="005116C9"/>
    <w:rsid w:val="00512457"/>
    <w:rsid w:val="005124AE"/>
    <w:rsid w:val="00512ECC"/>
    <w:rsid w:val="0051329C"/>
    <w:rsid w:val="00513654"/>
    <w:rsid w:val="00513A3F"/>
    <w:rsid w:val="00513FBD"/>
    <w:rsid w:val="00514E03"/>
    <w:rsid w:val="0051596C"/>
    <w:rsid w:val="00516723"/>
    <w:rsid w:val="005168B7"/>
    <w:rsid w:val="00516BDF"/>
    <w:rsid w:val="00517114"/>
    <w:rsid w:val="0051752F"/>
    <w:rsid w:val="00517540"/>
    <w:rsid w:val="005179B7"/>
    <w:rsid w:val="00517E45"/>
    <w:rsid w:val="0052124D"/>
    <w:rsid w:val="005215F8"/>
    <w:rsid w:val="0052184F"/>
    <w:rsid w:val="00522A17"/>
    <w:rsid w:val="00522AB9"/>
    <w:rsid w:val="00522AF8"/>
    <w:rsid w:val="00522B23"/>
    <w:rsid w:val="00523048"/>
    <w:rsid w:val="00523E53"/>
    <w:rsid w:val="005245C5"/>
    <w:rsid w:val="0052472A"/>
    <w:rsid w:val="00525275"/>
    <w:rsid w:val="0052553F"/>
    <w:rsid w:val="005255A2"/>
    <w:rsid w:val="0052572F"/>
    <w:rsid w:val="00525EC9"/>
    <w:rsid w:val="00526D2E"/>
    <w:rsid w:val="00526D92"/>
    <w:rsid w:val="005273B3"/>
    <w:rsid w:val="00527BEF"/>
    <w:rsid w:val="00527F9A"/>
    <w:rsid w:val="005301E6"/>
    <w:rsid w:val="00530E70"/>
    <w:rsid w:val="00530EC5"/>
    <w:rsid w:val="005319CA"/>
    <w:rsid w:val="00533924"/>
    <w:rsid w:val="00533DA6"/>
    <w:rsid w:val="0053500A"/>
    <w:rsid w:val="0053526D"/>
    <w:rsid w:val="00535820"/>
    <w:rsid w:val="00536819"/>
    <w:rsid w:val="00536A91"/>
    <w:rsid w:val="00537338"/>
    <w:rsid w:val="00537F79"/>
    <w:rsid w:val="005400A8"/>
    <w:rsid w:val="005404E9"/>
    <w:rsid w:val="00540B8F"/>
    <w:rsid w:val="00540D97"/>
    <w:rsid w:val="005410F6"/>
    <w:rsid w:val="00541131"/>
    <w:rsid w:val="00541D91"/>
    <w:rsid w:val="00541D97"/>
    <w:rsid w:val="00541EA3"/>
    <w:rsid w:val="00541F4B"/>
    <w:rsid w:val="00541FBB"/>
    <w:rsid w:val="005422C3"/>
    <w:rsid w:val="005427FF"/>
    <w:rsid w:val="005430B2"/>
    <w:rsid w:val="0054479B"/>
    <w:rsid w:val="00544902"/>
    <w:rsid w:val="0054528A"/>
    <w:rsid w:val="00545DE7"/>
    <w:rsid w:val="00545FDC"/>
    <w:rsid w:val="0054612D"/>
    <w:rsid w:val="00546793"/>
    <w:rsid w:val="00546977"/>
    <w:rsid w:val="005469A9"/>
    <w:rsid w:val="00546AC8"/>
    <w:rsid w:val="005471FD"/>
    <w:rsid w:val="0054727F"/>
    <w:rsid w:val="00547742"/>
    <w:rsid w:val="00547F72"/>
    <w:rsid w:val="0055041C"/>
    <w:rsid w:val="005506BB"/>
    <w:rsid w:val="00550AB0"/>
    <w:rsid w:val="00550AEF"/>
    <w:rsid w:val="00551EFC"/>
    <w:rsid w:val="00552B06"/>
    <w:rsid w:val="00552D68"/>
    <w:rsid w:val="00552E23"/>
    <w:rsid w:val="005536D5"/>
    <w:rsid w:val="0055424E"/>
    <w:rsid w:val="00554606"/>
    <w:rsid w:val="00554DD0"/>
    <w:rsid w:val="00555748"/>
    <w:rsid w:val="00555812"/>
    <w:rsid w:val="005558B5"/>
    <w:rsid w:val="005560C4"/>
    <w:rsid w:val="005564F3"/>
    <w:rsid w:val="00556788"/>
    <w:rsid w:val="00556B51"/>
    <w:rsid w:val="00557533"/>
    <w:rsid w:val="005601A2"/>
    <w:rsid w:val="005602FB"/>
    <w:rsid w:val="005605CD"/>
    <w:rsid w:val="0056082D"/>
    <w:rsid w:val="00560906"/>
    <w:rsid w:val="005614C1"/>
    <w:rsid w:val="0056169D"/>
    <w:rsid w:val="00561903"/>
    <w:rsid w:val="00561A8A"/>
    <w:rsid w:val="0056230A"/>
    <w:rsid w:val="005625C9"/>
    <w:rsid w:val="00562B7A"/>
    <w:rsid w:val="005636D1"/>
    <w:rsid w:val="005636EB"/>
    <w:rsid w:val="00563BEB"/>
    <w:rsid w:val="00563F3C"/>
    <w:rsid w:val="00564433"/>
    <w:rsid w:val="005646BD"/>
    <w:rsid w:val="00564CB2"/>
    <w:rsid w:val="00564E38"/>
    <w:rsid w:val="00564F72"/>
    <w:rsid w:val="005657A4"/>
    <w:rsid w:val="00565BB8"/>
    <w:rsid w:val="00565EEF"/>
    <w:rsid w:val="00566693"/>
    <w:rsid w:val="005668D2"/>
    <w:rsid w:val="005677BD"/>
    <w:rsid w:val="00570AD3"/>
    <w:rsid w:val="00572418"/>
    <w:rsid w:val="00573214"/>
    <w:rsid w:val="00574E57"/>
    <w:rsid w:val="00575F32"/>
    <w:rsid w:val="00575F71"/>
    <w:rsid w:val="0057640A"/>
    <w:rsid w:val="005772CB"/>
    <w:rsid w:val="005809BB"/>
    <w:rsid w:val="00580A23"/>
    <w:rsid w:val="00580FA3"/>
    <w:rsid w:val="00581CB0"/>
    <w:rsid w:val="005822A1"/>
    <w:rsid w:val="00582386"/>
    <w:rsid w:val="005828F7"/>
    <w:rsid w:val="00582C62"/>
    <w:rsid w:val="005839D3"/>
    <w:rsid w:val="0058578B"/>
    <w:rsid w:val="0058590C"/>
    <w:rsid w:val="00585A89"/>
    <w:rsid w:val="00586030"/>
    <w:rsid w:val="005860C6"/>
    <w:rsid w:val="00586109"/>
    <w:rsid w:val="00587045"/>
    <w:rsid w:val="005873C4"/>
    <w:rsid w:val="00587D87"/>
    <w:rsid w:val="0059068F"/>
    <w:rsid w:val="00590E50"/>
    <w:rsid w:val="00592215"/>
    <w:rsid w:val="00592728"/>
    <w:rsid w:val="005927F5"/>
    <w:rsid w:val="00592D44"/>
    <w:rsid w:val="005931A4"/>
    <w:rsid w:val="00593473"/>
    <w:rsid w:val="00593514"/>
    <w:rsid w:val="00593ACA"/>
    <w:rsid w:val="00594920"/>
    <w:rsid w:val="00595901"/>
    <w:rsid w:val="00596414"/>
    <w:rsid w:val="00596607"/>
    <w:rsid w:val="0059683B"/>
    <w:rsid w:val="0059711E"/>
    <w:rsid w:val="0059717F"/>
    <w:rsid w:val="00597669"/>
    <w:rsid w:val="00597E65"/>
    <w:rsid w:val="00597F9F"/>
    <w:rsid w:val="005A03E9"/>
    <w:rsid w:val="005A0DC9"/>
    <w:rsid w:val="005A10BC"/>
    <w:rsid w:val="005A10F4"/>
    <w:rsid w:val="005A1146"/>
    <w:rsid w:val="005A1468"/>
    <w:rsid w:val="005A1707"/>
    <w:rsid w:val="005A1959"/>
    <w:rsid w:val="005A1A64"/>
    <w:rsid w:val="005A250F"/>
    <w:rsid w:val="005A29B8"/>
    <w:rsid w:val="005A333A"/>
    <w:rsid w:val="005A44BE"/>
    <w:rsid w:val="005A4540"/>
    <w:rsid w:val="005A5555"/>
    <w:rsid w:val="005A583C"/>
    <w:rsid w:val="005A5D7B"/>
    <w:rsid w:val="005A64C9"/>
    <w:rsid w:val="005A660C"/>
    <w:rsid w:val="005A6877"/>
    <w:rsid w:val="005B0332"/>
    <w:rsid w:val="005B0B1B"/>
    <w:rsid w:val="005B0C21"/>
    <w:rsid w:val="005B12FB"/>
    <w:rsid w:val="005B17CB"/>
    <w:rsid w:val="005B1A89"/>
    <w:rsid w:val="005B3D6A"/>
    <w:rsid w:val="005B41DF"/>
    <w:rsid w:val="005B55F2"/>
    <w:rsid w:val="005B5609"/>
    <w:rsid w:val="005B59AF"/>
    <w:rsid w:val="005B62BE"/>
    <w:rsid w:val="005B68E9"/>
    <w:rsid w:val="005B6A01"/>
    <w:rsid w:val="005B6A52"/>
    <w:rsid w:val="005B72A7"/>
    <w:rsid w:val="005C1389"/>
    <w:rsid w:val="005C1F6B"/>
    <w:rsid w:val="005C3649"/>
    <w:rsid w:val="005C3BB5"/>
    <w:rsid w:val="005C4774"/>
    <w:rsid w:val="005C48C2"/>
    <w:rsid w:val="005C497C"/>
    <w:rsid w:val="005C49D7"/>
    <w:rsid w:val="005C49DA"/>
    <w:rsid w:val="005C4B75"/>
    <w:rsid w:val="005C4C71"/>
    <w:rsid w:val="005C4EA9"/>
    <w:rsid w:val="005C5085"/>
    <w:rsid w:val="005C5C4F"/>
    <w:rsid w:val="005C64AE"/>
    <w:rsid w:val="005C6EBB"/>
    <w:rsid w:val="005C76B2"/>
    <w:rsid w:val="005C7C0D"/>
    <w:rsid w:val="005D0008"/>
    <w:rsid w:val="005D1267"/>
    <w:rsid w:val="005D14CA"/>
    <w:rsid w:val="005D1E17"/>
    <w:rsid w:val="005D234F"/>
    <w:rsid w:val="005D23B5"/>
    <w:rsid w:val="005D24A2"/>
    <w:rsid w:val="005D25EB"/>
    <w:rsid w:val="005D3419"/>
    <w:rsid w:val="005D3431"/>
    <w:rsid w:val="005D37BA"/>
    <w:rsid w:val="005D399C"/>
    <w:rsid w:val="005D41C8"/>
    <w:rsid w:val="005D4D3B"/>
    <w:rsid w:val="005D6BD1"/>
    <w:rsid w:val="005D7066"/>
    <w:rsid w:val="005E06DB"/>
    <w:rsid w:val="005E0C37"/>
    <w:rsid w:val="005E0C99"/>
    <w:rsid w:val="005E1B98"/>
    <w:rsid w:val="005E2A2A"/>
    <w:rsid w:val="005E2B44"/>
    <w:rsid w:val="005E3BD1"/>
    <w:rsid w:val="005E3E51"/>
    <w:rsid w:val="005E4767"/>
    <w:rsid w:val="005E4777"/>
    <w:rsid w:val="005E51A0"/>
    <w:rsid w:val="005E60FF"/>
    <w:rsid w:val="005E69E2"/>
    <w:rsid w:val="005E6AB5"/>
    <w:rsid w:val="005E7145"/>
    <w:rsid w:val="005E74A7"/>
    <w:rsid w:val="005E77EE"/>
    <w:rsid w:val="005F1C3C"/>
    <w:rsid w:val="005F1D5E"/>
    <w:rsid w:val="005F227E"/>
    <w:rsid w:val="005F29EB"/>
    <w:rsid w:val="005F48B3"/>
    <w:rsid w:val="005F49F4"/>
    <w:rsid w:val="005F4AAB"/>
    <w:rsid w:val="005F4C53"/>
    <w:rsid w:val="005F5120"/>
    <w:rsid w:val="005F575B"/>
    <w:rsid w:val="005F5FA8"/>
    <w:rsid w:val="005F6213"/>
    <w:rsid w:val="005F62DB"/>
    <w:rsid w:val="005F650E"/>
    <w:rsid w:val="005F6CF5"/>
    <w:rsid w:val="005F7033"/>
    <w:rsid w:val="005F7F1E"/>
    <w:rsid w:val="0060010E"/>
    <w:rsid w:val="006002B3"/>
    <w:rsid w:val="00600B98"/>
    <w:rsid w:val="00600BCC"/>
    <w:rsid w:val="00600DF3"/>
    <w:rsid w:val="00600ED4"/>
    <w:rsid w:val="00602409"/>
    <w:rsid w:val="00602AAB"/>
    <w:rsid w:val="00602C96"/>
    <w:rsid w:val="00603255"/>
    <w:rsid w:val="0060359B"/>
    <w:rsid w:val="00603760"/>
    <w:rsid w:val="00603A0A"/>
    <w:rsid w:val="00603DA7"/>
    <w:rsid w:val="006044C2"/>
    <w:rsid w:val="00604A4C"/>
    <w:rsid w:val="0060543D"/>
    <w:rsid w:val="00607853"/>
    <w:rsid w:val="00607D15"/>
    <w:rsid w:val="0061069C"/>
    <w:rsid w:val="00610831"/>
    <w:rsid w:val="00610CEE"/>
    <w:rsid w:val="00610FFB"/>
    <w:rsid w:val="00611073"/>
    <w:rsid w:val="00611864"/>
    <w:rsid w:val="00611FC6"/>
    <w:rsid w:val="006122E8"/>
    <w:rsid w:val="00612A36"/>
    <w:rsid w:val="00612A92"/>
    <w:rsid w:val="00612F2A"/>
    <w:rsid w:val="0061334F"/>
    <w:rsid w:val="00613502"/>
    <w:rsid w:val="00613A50"/>
    <w:rsid w:val="00613BF6"/>
    <w:rsid w:val="00613CBA"/>
    <w:rsid w:val="006145B4"/>
    <w:rsid w:val="0061467A"/>
    <w:rsid w:val="0061468B"/>
    <w:rsid w:val="00614D98"/>
    <w:rsid w:val="006152AC"/>
    <w:rsid w:val="0061689E"/>
    <w:rsid w:val="00616ED6"/>
    <w:rsid w:val="006176BE"/>
    <w:rsid w:val="00617975"/>
    <w:rsid w:val="0062032A"/>
    <w:rsid w:val="006211CD"/>
    <w:rsid w:val="006213FB"/>
    <w:rsid w:val="006214FD"/>
    <w:rsid w:val="00621A9F"/>
    <w:rsid w:val="00622046"/>
    <w:rsid w:val="0062262C"/>
    <w:rsid w:val="0062320B"/>
    <w:rsid w:val="00623394"/>
    <w:rsid w:val="00624906"/>
    <w:rsid w:val="006249D8"/>
    <w:rsid w:val="00626119"/>
    <w:rsid w:val="00626917"/>
    <w:rsid w:val="00626CC1"/>
    <w:rsid w:val="00626E92"/>
    <w:rsid w:val="00630381"/>
    <w:rsid w:val="006309DC"/>
    <w:rsid w:val="00630AE1"/>
    <w:rsid w:val="00630F0F"/>
    <w:rsid w:val="00630F59"/>
    <w:rsid w:val="006311D3"/>
    <w:rsid w:val="006315A7"/>
    <w:rsid w:val="00631963"/>
    <w:rsid w:val="00631A93"/>
    <w:rsid w:val="00631C1E"/>
    <w:rsid w:val="00631F5A"/>
    <w:rsid w:val="00632775"/>
    <w:rsid w:val="0063293A"/>
    <w:rsid w:val="00633BD7"/>
    <w:rsid w:val="00634C8A"/>
    <w:rsid w:val="00635174"/>
    <w:rsid w:val="00635659"/>
    <w:rsid w:val="00635BF9"/>
    <w:rsid w:val="006360F6"/>
    <w:rsid w:val="00636431"/>
    <w:rsid w:val="0063662F"/>
    <w:rsid w:val="00636D60"/>
    <w:rsid w:val="00636F85"/>
    <w:rsid w:val="0063731A"/>
    <w:rsid w:val="0063746C"/>
    <w:rsid w:val="0064018B"/>
    <w:rsid w:val="0064033D"/>
    <w:rsid w:val="00640B13"/>
    <w:rsid w:val="00640DB9"/>
    <w:rsid w:val="00640E4F"/>
    <w:rsid w:val="00641206"/>
    <w:rsid w:val="0064129B"/>
    <w:rsid w:val="0064274F"/>
    <w:rsid w:val="00642836"/>
    <w:rsid w:val="00643141"/>
    <w:rsid w:val="0064363A"/>
    <w:rsid w:val="00643DCA"/>
    <w:rsid w:val="006441BC"/>
    <w:rsid w:val="006444BE"/>
    <w:rsid w:val="006446F0"/>
    <w:rsid w:val="00644FB1"/>
    <w:rsid w:val="006453F3"/>
    <w:rsid w:val="006455DD"/>
    <w:rsid w:val="0064620D"/>
    <w:rsid w:val="00646C13"/>
    <w:rsid w:val="00646D5A"/>
    <w:rsid w:val="00646E77"/>
    <w:rsid w:val="006478EA"/>
    <w:rsid w:val="00647CB6"/>
    <w:rsid w:val="00650681"/>
    <w:rsid w:val="00650A46"/>
    <w:rsid w:val="006510B5"/>
    <w:rsid w:val="00651A9D"/>
    <w:rsid w:val="00651BDD"/>
    <w:rsid w:val="00651D8D"/>
    <w:rsid w:val="006526E8"/>
    <w:rsid w:val="00652AFE"/>
    <w:rsid w:val="006533FE"/>
    <w:rsid w:val="00653A21"/>
    <w:rsid w:val="00654866"/>
    <w:rsid w:val="006548A1"/>
    <w:rsid w:val="00654AF9"/>
    <w:rsid w:val="006559E5"/>
    <w:rsid w:val="006560BC"/>
    <w:rsid w:val="00656230"/>
    <w:rsid w:val="00656338"/>
    <w:rsid w:val="00656409"/>
    <w:rsid w:val="00656689"/>
    <w:rsid w:val="00657118"/>
    <w:rsid w:val="00657A33"/>
    <w:rsid w:val="00657F13"/>
    <w:rsid w:val="006605C4"/>
    <w:rsid w:val="006609A1"/>
    <w:rsid w:val="00660C29"/>
    <w:rsid w:val="006610EE"/>
    <w:rsid w:val="0066179C"/>
    <w:rsid w:val="00661C9C"/>
    <w:rsid w:val="00661ED9"/>
    <w:rsid w:val="00663565"/>
    <w:rsid w:val="00663CD4"/>
    <w:rsid w:val="00663EA5"/>
    <w:rsid w:val="00664211"/>
    <w:rsid w:val="006643EA"/>
    <w:rsid w:val="006644F4"/>
    <w:rsid w:val="006652A0"/>
    <w:rsid w:val="00665E6C"/>
    <w:rsid w:val="0066610A"/>
    <w:rsid w:val="00666DC0"/>
    <w:rsid w:val="0066725F"/>
    <w:rsid w:val="00667A40"/>
    <w:rsid w:val="00670244"/>
    <w:rsid w:val="0067097E"/>
    <w:rsid w:val="00670ABE"/>
    <w:rsid w:val="00671169"/>
    <w:rsid w:val="00671A4E"/>
    <w:rsid w:val="00671D36"/>
    <w:rsid w:val="00672233"/>
    <w:rsid w:val="00672D2D"/>
    <w:rsid w:val="00672E78"/>
    <w:rsid w:val="00673DF0"/>
    <w:rsid w:val="00673FB0"/>
    <w:rsid w:val="006744B5"/>
    <w:rsid w:val="006756AE"/>
    <w:rsid w:val="00675820"/>
    <w:rsid w:val="00675879"/>
    <w:rsid w:val="00675CCD"/>
    <w:rsid w:val="0067657A"/>
    <w:rsid w:val="0067689E"/>
    <w:rsid w:val="0067799C"/>
    <w:rsid w:val="00680AD9"/>
    <w:rsid w:val="006818A2"/>
    <w:rsid w:val="0068293E"/>
    <w:rsid w:val="00683BE9"/>
    <w:rsid w:val="00683FBF"/>
    <w:rsid w:val="00684245"/>
    <w:rsid w:val="006842F7"/>
    <w:rsid w:val="0068464E"/>
    <w:rsid w:val="00684948"/>
    <w:rsid w:val="00685353"/>
    <w:rsid w:val="006858BE"/>
    <w:rsid w:val="00685CA9"/>
    <w:rsid w:val="00685ED3"/>
    <w:rsid w:val="006861CC"/>
    <w:rsid w:val="00686503"/>
    <w:rsid w:val="00686E03"/>
    <w:rsid w:val="00686E73"/>
    <w:rsid w:val="00687168"/>
    <w:rsid w:val="0068757E"/>
    <w:rsid w:val="00687A1B"/>
    <w:rsid w:val="00687C10"/>
    <w:rsid w:val="00691E4D"/>
    <w:rsid w:val="006931F6"/>
    <w:rsid w:val="006933FC"/>
    <w:rsid w:val="0069398A"/>
    <w:rsid w:val="00693B29"/>
    <w:rsid w:val="006943CC"/>
    <w:rsid w:val="00694609"/>
    <w:rsid w:val="00694684"/>
    <w:rsid w:val="006946A5"/>
    <w:rsid w:val="0069472A"/>
    <w:rsid w:val="00695012"/>
    <w:rsid w:val="006951AF"/>
    <w:rsid w:val="00695251"/>
    <w:rsid w:val="00695B47"/>
    <w:rsid w:val="00696B7C"/>
    <w:rsid w:val="00696DB1"/>
    <w:rsid w:val="00697197"/>
    <w:rsid w:val="006A0B0C"/>
    <w:rsid w:val="006A1344"/>
    <w:rsid w:val="006A190A"/>
    <w:rsid w:val="006A1FB6"/>
    <w:rsid w:val="006A2688"/>
    <w:rsid w:val="006A26AC"/>
    <w:rsid w:val="006A290C"/>
    <w:rsid w:val="006A2ACF"/>
    <w:rsid w:val="006A35CF"/>
    <w:rsid w:val="006A39B4"/>
    <w:rsid w:val="006A428A"/>
    <w:rsid w:val="006A4A6E"/>
    <w:rsid w:val="006A4CFB"/>
    <w:rsid w:val="006A4F2C"/>
    <w:rsid w:val="006A4FD5"/>
    <w:rsid w:val="006A52E8"/>
    <w:rsid w:val="006A54A8"/>
    <w:rsid w:val="006A59E4"/>
    <w:rsid w:val="006A5B73"/>
    <w:rsid w:val="006A6950"/>
    <w:rsid w:val="006A6AE8"/>
    <w:rsid w:val="006B0D7B"/>
    <w:rsid w:val="006B17CB"/>
    <w:rsid w:val="006B19E8"/>
    <w:rsid w:val="006B1CF7"/>
    <w:rsid w:val="006B2B12"/>
    <w:rsid w:val="006B2BBB"/>
    <w:rsid w:val="006B2CB0"/>
    <w:rsid w:val="006B3B27"/>
    <w:rsid w:val="006B3E15"/>
    <w:rsid w:val="006B40F5"/>
    <w:rsid w:val="006B4D99"/>
    <w:rsid w:val="006B54A0"/>
    <w:rsid w:val="006B55F3"/>
    <w:rsid w:val="006B638D"/>
    <w:rsid w:val="006B73F7"/>
    <w:rsid w:val="006B77E3"/>
    <w:rsid w:val="006B7BD0"/>
    <w:rsid w:val="006B7EE1"/>
    <w:rsid w:val="006C0983"/>
    <w:rsid w:val="006C1034"/>
    <w:rsid w:val="006C1F33"/>
    <w:rsid w:val="006C225B"/>
    <w:rsid w:val="006C2309"/>
    <w:rsid w:val="006C2F75"/>
    <w:rsid w:val="006C30D9"/>
    <w:rsid w:val="006C3265"/>
    <w:rsid w:val="006C34A6"/>
    <w:rsid w:val="006C3845"/>
    <w:rsid w:val="006C3BA1"/>
    <w:rsid w:val="006C3D9B"/>
    <w:rsid w:val="006C3E96"/>
    <w:rsid w:val="006C44F5"/>
    <w:rsid w:val="006C4562"/>
    <w:rsid w:val="006C468A"/>
    <w:rsid w:val="006C48D0"/>
    <w:rsid w:val="006C4918"/>
    <w:rsid w:val="006C4CB5"/>
    <w:rsid w:val="006C511F"/>
    <w:rsid w:val="006C52EF"/>
    <w:rsid w:val="006C5F54"/>
    <w:rsid w:val="006C6417"/>
    <w:rsid w:val="006C6D3B"/>
    <w:rsid w:val="006C6DBE"/>
    <w:rsid w:val="006C75E8"/>
    <w:rsid w:val="006C7683"/>
    <w:rsid w:val="006D06ED"/>
    <w:rsid w:val="006D1874"/>
    <w:rsid w:val="006D2A9A"/>
    <w:rsid w:val="006D2B3C"/>
    <w:rsid w:val="006D2B5D"/>
    <w:rsid w:val="006D345C"/>
    <w:rsid w:val="006D39B7"/>
    <w:rsid w:val="006D4216"/>
    <w:rsid w:val="006D42C1"/>
    <w:rsid w:val="006D43E7"/>
    <w:rsid w:val="006D53E5"/>
    <w:rsid w:val="006D554B"/>
    <w:rsid w:val="006D5B35"/>
    <w:rsid w:val="006D5D1F"/>
    <w:rsid w:val="006D5D60"/>
    <w:rsid w:val="006D7198"/>
    <w:rsid w:val="006E0A7F"/>
    <w:rsid w:val="006E0CCE"/>
    <w:rsid w:val="006E2891"/>
    <w:rsid w:val="006E298B"/>
    <w:rsid w:val="006E3E67"/>
    <w:rsid w:val="006E3F07"/>
    <w:rsid w:val="006E4164"/>
    <w:rsid w:val="006E4A6F"/>
    <w:rsid w:val="006E53FF"/>
    <w:rsid w:val="006E5DB1"/>
    <w:rsid w:val="006E6327"/>
    <w:rsid w:val="006E703F"/>
    <w:rsid w:val="006E71BD"/>
    <w:rsid w:val="006E7255"/>
    <w:rsid w:val="006E728F"/>
    <w:rsid w:val="006E74F2"/>
    <w:rsid w:val="006E762C"/>
    <w:rsid w:val="006E7CE4"/>
    <w:rsid w:val="006F0764"/>
    <w:rsid w:val="006F0ABF"/>
    <w:rsid w:val="006F0DC2"/>
    <w:rsid w:val="006F1786"/>
    <w:rsid w:val="006F1BBA"/>
    <w:rsid w:val="006F29C5"/>
    <w:rsid w:val="006F3BF8"/>
    <w:rsid w:val="006F4C05"/>
    <w:rsid w:val="006F4DC6"/>
    <w:rsid w:val="006F4F7A"/>
    <w:rsid w:val="006F50D8"/>
    <w:rsid w:val="006F537F"/>
    <w:rsid w:val="006F53D4"/>
    <w:rsid w:val="006F57DB"/>
    <w:rsid w:val="006F6280"/>
    <w:rsid w:val="006F6725"/>
    <w:rsid w:val="006F6C68"/>
    <w:rsid w:val="006F7957"/>
    <w:rsid w:val="006F7E70"/>
    <w:rsid w:val="007000A4"/>
    <w:rsid w:val="007008F8"/>
    <w:rsid w:val="00700BDE"/>
    <w:rsid w:val="00701A87"/>
    <w:rsid w:val="00701BB4"/>
    <w:rsid w:val="00701FDD"/>
    <w:rsid w:val="00702247"/>
    <w:rsid w:val="00702349"/>
    <w:rsid w:val="007023C1"/>
    <w:rsid w:val="007025BD"/>
    <w:rsid w:val="0070270A"/>
    <w:rsid w:val="007038CF"/>
    <w:rsid w:val="00705BC7"/>
    <w:rsid w:val="00705CD9"/>
    <w:rsid w:val="00706AAA"/>
    <w:rsid w:val="00706DFF"/>
    <w:rsid w:val="007075E2"/>
    <w:rsid w:val="0070769E"/>
    <w:rsid w:val="00707842"/>
    <w:rsid w:val="00707B6F"/>
    <w:rsid w:val="00707F52"/>
    <w:rsid w:val="00707F58"/>
    <w:rsid w:val="007100FD"/>
    <w:rsid w:val="00710126"/>
    <w:rsid w:val="0071013A"/>
    <w:rsid w:val="0071029B"/>
    <w:rsid w:val="00710965"/>
    <w:rsid w:val="007111A9"/>
    <w:rsid w:val="00711504"/>
    <w:rsid w:val="007118DB"/>
    <w:rsid w:val="00712031"/>
    <w:rsid w:val="0071241A"/>
    <w:rsid w:val="007127E9"/>
    <w:rsid w:val="007127F2"/>
    <w:rsid w:val="0071297A"/>
    <w:rsid w:val="00712E81"/>
    <w:rsid w:val="00713CFD"/>
    <w:rsid w:val="0071484D"/>
    <w:rsid w:val="007148F4"/>
    <w:rsid w:val="00714982"/>
    <w:rsid w:val="00715FE4"/>
    <w:rsid w:val="007164B6"/>
    <w:rsid w:val="007166AB"/>
    <w:rsid w:val="007169C1"/>
    <w:rsid w:val="00716F57"/>
    <w:rsid w:val="007175DD"/>
    <w:rsid w:val="007202B1"/>
    <w:rsid w:val="00720E06"/>
    <w:rsid w:val="00720E62"/>
    <w:rsid w:val="007210D9"/>
    <w:rsid w:val="007213CA"/>
    <w:rsid w:val="00722200"/>
    <w:rsid w:val="00722750"/>
    <w:rsid w:val="00723665"/>
    <w:rsid w:val="00723887"/>
    <w:rsid w:val="00723B27"/>
    <w:rsid w:val="0072407A"/>
    <w:rsid w:val="0072420F"/>
    <w:rsid w:val="0072479E"/>
    <w:rsid w:val="00724C40"/>
    <w:rsid w:val="00725161"/>
    <w:rsid w:val="0072596B"/>
    <w:rsid w:val="00725973"/>
    <w:rsid w:val="00725C8A"/>
    <w:rsid w:val="00725F33"/>
    <w:rsid w:val="0072608F"/>
    <w:rsid w:val="007269D3"/>
    <w:rsid w:val="00726DD3"/>
    <w:rsid w:val="00726E6B"/>
    <w:rsid w:val="0072782A"/>
    <w:rsid w:val="00727A54"/>
    <w:rsid w:val="0073009A"/>
    <w:rsid w:val="00730994"/>
    <w:rsid w:val="00731170"/>
    <w:rsid w:val="00731DA0"/>
    <w:rsid w:val="007336F4"/>
    <w:rsid w:val="00733A84"/>
    <w:rsid w:val="00733F24"/>
    <w:rsid w:val="00735F7D"/>
    <w:rsid w:val="0073608C"/>
    <w:rsid w:val="0073672F"/>
    <w:rsid w:val="00736A60"/>
    <w:rsid w:val="00737960"/>
    <w:rsid w:val="00737F22"/>
    <w:rsid w:val="007406B5"/>
    <w:rsid w:val="00740A72"/>
    <w:rsid w:val="0074170D"/>
    <w:rsid w:val="00741D20"/>
    <w:rsid w:val="0074261F"/>
    <w:rsid w:val="00742B8B"/>
    <w:rsid w:val="007436A7"/>
    <w:rsid w:val="00743716"/>
    <w:rsid w:val="00743DD5"/>
    <w:rsid w:val="00744170"/>
    <w:rsid w:val="00744E4A"/>
    <w:rsid w:val="007451A8"/>
    <w:rsid w:val="00745220"/>
    <w:rsid w:val="00745559"/>
    <w:rsid w:val="00745F70"/>
    <w:rsid w:val="00746E47"/>
    <w:rsid w:val="00750A98"/>
    <w:rsid w:val="00751788"/>
    <w:rsid w:val="00751A49"/>
    <w:rsid w:val="007526C2"/>
    <w:rsid w:val="0075279A"/>
    <w:rsid w:val="007529E0"/>
    <w:rsid w:val="00752A06"/>
    <w:rsid w:val="00752E18"/>
    <w:rsid w:val="00752E90"/>
    <w:rsid w:val="0075302F"/>
    <w:rsid w:val="00753089"/>
    <w:rsid w:val="00753C02"/>
    <w:rsid w:val="00753C05"/>
    <w:rsid w:val="00754B3F"/>
    <w:rsid w:val="007558EB"/>
    <w:rsid w:val="00757F7A"/>
    <w:rsid w:val="0076028E"/>
    <w:rsid w:val="007603D6"/>
    <w:rsid w:val="007606EF"/>
    <w:rsid w:val="00760770"/>
    <w:rsid w:val="00760CEF"/>
    <w:rsid w:val="0076101D"/>
    <w:rsid w:val="007610A7"/>
    <w:rsid w:val="00761632"/>
    <w:rsid w:val="00761C75"/>
    <w:rsid w:val="007623C9"/>
    <w:rsid w:val="00762718"/>
    <w:rsid w:val="00762BE5"/>
    <w:rsid w:val="007636C1"/>
    <w:rsid w:val="0076394F"/>
    <w:rsid w:val="00763A62"/>
    <w:rsid w:val="00764216"/>
    <w:rsid w:val="00764F4B"/>
    <w:rsid w:val="00765E9A"/>
    <w:rsid w:val="007667F7"/>
    <w:rsid w:val="00766A2E"/>
    <w:rsid w:val="00767864"/>
    <w:rsid w:val="00770024"/>
    <w:rsid w:val="00771269"/>
    <w:rsid w:val="0077127E"/>
    <w:rsid w:val="00772B57"/>
    <w:rsid w:val="0077371C"/>
    <w:rsid w:val="00774292"/>
    <w:rsid w:val="00775335"/>
    <w:rsid w:val="00775593"/>
    <w:rsid w:val="007755ED"/>
    <w:rsid w:val="00775E52"/>
    <w:rsid w:val="00776C41"/>
    <w:rsid w:val="00777027"/>
    <w:rsid w:val="00777A3D"/>
    <w:rsid w:val="00777FB0"/>
    <w:rsid w:val="007811BB"/>
    <w:rsid w:val="00782C62"/>
    <w:rsid w:val="00782E9E"/>
    <w:rsid w:val="007832D1"/>
    <w:rsid w:val="007835C6"/>
    <w:rsid w:val="00784025"/>
    <w:rsid w:val="0078476C"/>
    <w:rsid w:val="00784A38"/>
    <w:rsid w:val="00784E65"/>
    <w:rsid w:val="007854D6"/>
    <w:rsid w:val="00785B80"/>
    <w:rsid w:val="00785EB5"/>
    <w:rsid w:val="007863E4"/>
    <w:rsid w:val="00786B03"/>
    <w:rsid w:val="00787390"/>
    <w:rsid w:val="007901EC"/>
    <w:rsid w:val="0079052D"/>
    <w:rsid w:val="007914F2"/>
    <w:rsid w:val="00792588"/>
    <w:rsid w:val="00792790"/>
    <w:rsid w:val="00792846"/>
    <w:rsid w:val="00792A0F"/>
    <w:rsid w:val="00793158"/>
    <w:rsid w:val="00793BD1"/>
    <w:rsid w:val="00793CD1"/>
    <w:rsid w:val="007945A6"/>
    <w:rsid w:val="00794CBD"/>
    <w:rsid w:val="00795BA4"/>
    <w:rsid w:val="00795C62"/>
    <w:rsid w:val="0079627D"/>
    <w:rsid w:val="007969C4"/>
    <w:rsid w:val="00797508"/>
    <w:rsid w:val="007977C9"/>
    <w:rsid w:val="00797E1E"/>
    <w:rsid w:val="007A0241"/>
    <w:rsid w:val="007A0C8D"/>
    <w:rsid w:val="007A1A47"/>
    <w:rsid w:val="007A28EB"/>
    <w:rsid w:val="007A302E"/>
    <w:rsid w:val="007A37A4"/>
    <w:rsid w:val="007A3875"/>
    <w:rsid w:val="007A3ECB"/>
    <w:rsid w:val="007A44B7"/>
    <w:rsid w:val="007A4884"/>
    <w:rsid w:val="007A5411"/>
    <w:rsid w:val="007A57BB"/>
    <w:rsid w:val="007A605C"/>
    <w:rsid w:val="007A6347"/>
    <w:rsid w:val="007A6DEF"/>
    <w:rsid w:val="007A7033"/>
    <w:rsid w:val="007A7E51"/>
    <w:rsid w:val="007B0238"/>
    <w:rsid w:val="007B0789"/>
    <w:rsid w:val="007B1A93"/>
    <w:rsid w:val="007B2D91"/>
    <w:rsid w:val="007B31AF"/>
    <w:rsid w:val="007B3225"/>
    <w:rsid w:val="007B3340"/>
    <w:rsid w:val="007B3DFF"/>
    <w:rsid w:val="007B5174"/>
    <w:rsid w:val="007B5555"/>
    <w:rsid w:val="007B626E"/>
    <w:rsid w:val="007B6373"/>
    <w:rsid w:val="007B796F"/>
    <w:rsid w:val="007B7DA6"/>
    <w:rsid w:val="007C0C77"/>
    <w:rsid w:val="007C0F26"/>
    <w:rsid w:val="007C1D36"/>
    <w:rsid w:val="007C2D8F"/>
    <w:rsid w:val="007C355C"/>
    <w:rsid w:val="007C4E7D"/>
    <w:rsid w:val="007C564C"/>
    <w:rsid w:val="007C5EAC"/>
    <w:rsid w:val="007C6C13"/>
    <w:rsid w:val="007C6C5F"/>
    <w:rsid w:val="007C7575"/>
    <w:rsid w:val="007D05CB"/>
    <w:rsid w:val="007D108B"/>
    <w:rsid w:val="007D15AA"/>
    <w:rsid w:val="007D16FE"/>
    <w:rsid w:val="007D1FE0"/>
    <w:rsid w:val="007D205E"/>
    <w:rsid w:val="007D2120"/>
    <w:rsid w:val="007D2456"/>
    <w:rsid w:val="007D2D55"/>
    <w:rsid w:val="007D2F5B"/>
    <w:rsid w:val="007D33F6"/>
    <w:rsid w:val="007D36B1"/>
    <w:rsid w:val="007D3A40"/>
    <w:rsid w:val="007D3AD4"/>
    <w:rsid w:val="007D42A8"/>
    <w:rsid w:val="007D473C"/>
    <w:rsid w:val="007D4F8A"/>
    <w:rsid w:val="007D4F8D"/>
    <w:rsid w:val="007D616E"/>
    <w:rsid w:val="007D65FE"/>
    <w:rsid w:val="007D7686"/>
    <w:rsid w:val="007D7ABF"/>
    <w:rsid w:val="007D7F76"/>
    <w:rsid w:val="007E0B0E"/>
    <w:rsid w:val="007E0CBF"/>
    <w:rsid w:val="007E0EF7"/>
    <w:rsid w:val="007E16F7"/>
    <w:rsid w:val="007E1FC4"/>
    <w:rsid w:val="007E26D0"/>
    <w:rsid w:val="007E28C0"/>
    <w:rsid w:val="007E3106"/>
    <w:rsid w:val="007E327C"/>
    <w:rsid w:val="007E3715"/>
    <w:rsid w:val="007E3FF2"/>
    <w:rsid w:val="007E48F6"/>
    <w:rsid w:val="007E4E22"/>
    <w:rsid w:val="007E5EF9"/>
    <w:rsid w:val="007E6F58"/>
    <w:rsid w:val="007E71FA"/>
    <w:rsid w:val="007F030F"/>
    <w:rsid w:val="007F04C5"/>
    <w:rsid w:val="007F0791"/>
    <w:rsid w:val="007F0807"/>
    <w:rsid w:val="007F0A4A"/>
    <w:rsid w:val="007F0D16"/>
    <w:rsid w:val="007F20F6"/>
    <w:rsid w:val="007F28A2"/>
    <w:rsid w:val="007F2C97"/>
    <w:rsid w:val="007F32C3"/>
    <w:rsid w:val="007F34F6"/>
    <w:rsid w:val="007F3AF1"/>
    <w:rsid w:val="007F6F62"/>
    <w:rsid w:val="007F7DC8"/>
    <w:rsid w:val="007F7F10"/>
    <w:rsid w:val="008000E3"/>
    <w:rsid w:val="0080090F"/>
    <w:rsid w:val="00801348"/>
    <w:rsid w:val="0080198B"/>
    <w:rsid w:val="00801F62"/>
    <w:rsid w:val="0080208D"/>
    <w:rsid w:val="0080325D"/>
    <w:rsid w:val="0080328D"/>
    <w:rsid w:val="008034CE"/>
    <w:rsid w:val="008035A7"/>
    <w:rsid w:val="00803A29"/>
    <w:rsid w:val="008048AE"/>
    <w:rsid w:val="00804CD6"/>
    <w:rsid w:val="00804F24"/>
    <w:rsid w:val="00805762"/>
    <w:rsid w:val="00805957"/>
    <w:rsid w:val="00805F05"/>
    <w:rsid w:val="0080620E"/>
    <w:rsid w:val="0080637A"/>
    <w:rsid w:val="008078B9"/>
    <w:rsid w:val="008078FA"/>
    <w:rsid w:val="00807A2B"/>
    <w:rsid w:val="008102EF"/>
    <w:rsid w:val="00810AF8"/>
    <w:rsid w:val="00811022"/>
    <w:rsid w:val="00811095"/>
    <w:rsid w:val="008112B5"/>
    <w:rsid w:val="00811925"/>
    <w:rsid w:val="00811D18"/>
    <w:rsid w:val="008122E8"/>
    <w:rsid w:val="00812D81"/>
    <w:rsid w:val="00813131"/>
    <w:rsid w:val="00814A29"/>
    <w:rsid w:val="00814F59"/>
    <w:rsid w:val="0081575B"/>
    <w:rsid w:val="00816134"/>
    <w:rsid w:val="00816DD0"/>
    <w:rsid w:val="00817D4E"/>
    <w:rsid w:val="00820C5E"/>
    <w:rsid w:val="00820C8B"/>
    <w:rsid w:val="00821195"/>
    <w:rsid w:val="00824D20"/>
    <w:rsid w:val="00824E42"/>
    <w:rsid w:val="00825459"/>
    <w:rsid w:val="00825595"/>
    <w:rsid w:val="00825E08"/>
    <w:rsid w:val="008261F2"/>
    <w:rsid w:val="00826360"/>
    <w:rsid w:val="0082661C"/>
    <w:rsid w:val="00826853"/>
    <w:rsid w:val="00826DB4"/>
    <w:rsid w:val="00827AEB"/>
    <w:rsid w:val="00827C1E"/>
    <w:rsid w:val="008316FA"/>
    <w:rsid w:val="008318A7"/>
    <w:rsid w:val="00831EBB"/>
    <w:rsid w:val="00832A62"/>
    <w:rsid w:val="00832B47"/>
    <w:rsid w:val="0083300C"/>
    <w:rsid w:val="008332FA"/>
    <w:rsid w:val="008336DC"/>
    <w:rsid w:val="008339FF"/>
    <w:rsid w:val="00833EC5"/>
    <w:rsid w:val="008343AA"/>
    <w:rsid w:val="008345F4"/>
    <w:rsid w:val="00834D17"/>
    <w:rsid w:val="00835110"/>
    <w:rsid w:val="0083538A"/>
    <w:rsid w:val="00835A19"/>
    <w:rsid w:val="00836BD1"/>
    <w:rsid w:val="00836F25"/>
    <w:rsid w:val="008373D2"/>
    <w:rsid w:val="00837573"/>
    <w:rsid w:val="008378D1"/>
    <w:rsid w:val="008418FB"/>
    <w:rsid w:val="00841F34"/>
    <w:rsid w:val="0084227D"/>
    <w:rsid w:val="00843005"/>
    <w:rsid w:val="008437E5"/>
    <w:rsid w:val="00843DCE"/>
    <w:rsid w:val="00843E10"/>
    <w:rsid w:val="00844121"/>
    <w:rsid w:val="00844383"/>
    <w:rsid w:val="008448BD"/>
    <w:rsid w:val="00844C60"/>
    <w:rsid w:val="00844CE0"/>
    <w:rsid w:val="00844D92"/>
    <w:rsid w:val="00844EEF"/>
    <w:rsid w:val="00844FEA"/>
    <w:rsid w:val="00845714"/>
    <w:rsid w:val="0084577D"/>
    <w:rsid w:val="00845C1E"/>
    <w:rsid w:val="00845CBD"/>
    <w:rsid w:val="008464A6"/>
    <w:rsid w:val="0084711C"/>
    <w:rsid w:val="008477E9"/>
    <w:rsid w:val="00847973"/>
    <w:rsid w:val="008500C8"/>
    <w:rsid w:val="00850166"/>
    <w:rsid w:val="008507F7"/>
    <w:rsid w:val="0085106C"/>
    <w:rsid w:val="0085136F"/>
    <w:rsid w:val="00851458"/>
    <w:rsid w:val="00851A2D"/>
    <w:rsid w:val="00851C4D"/>
    <w:rsid w:val="00851FBC"/>
    <w:rsid w:val="00852654"/>
    <w:rsid w:val="00852F3F"/>
    <w:rsid w:val="00853528"/>
    <w:rsid w:val="00853778"/>
    <w:rsid w:val="00853C6A"/>
    <w:rsid w:val="00853CC9"/>
    <w:rsid w:val="008542F5"/>
    <w:rsid w:val="008546E6"/>
    <w:rsid w:val="00854703"/>
    <w:rsid w:val="00855419"/>
    <w:rsid w:val="008556EC"/>
    <w:rsid w:val="00855D2B"/>
    <w:rsid w:val="00855D8C"/>
    <w:rsid w:val="0085639B"/>
    <w:rsid w:val="008563DB"/>
    <w:rsid w:val="00856D66"/>
    <w:rsid w:val="0085711B"/>
    <w:rsid w:val="0086029D"/>
    <w:rsid w:val="008607F6"/>
    <w:rsid w:val="008617A4"/>
    <w:rsid w:val="00861EA5"/>
    <w:rsid w:val="008621A1"/>
    <w:rsid w:val="00862334"/>
    <w:rsid w:val="00862A6C"/>
    <w:rsid w:val="008644ED"/>
    <w:rsid w:val="008646E8"/>
    <w:rsid w:val="008657CB"/>
    <w:rsid w:val="00866035"/>
    <w:rsid w:val="00866A95"/>
    <w:rsid w:val="00866B4A"/>
    <w:rsid w:val="00866BEE"/>
    <w:rsid w:val="0086792A"/>
    <w:rsid w:val="00867C0F"/>
    <w:rsid w:val="00870966"/>
    <w:rsid w:val="00870B71"/>
    <w:rsid w:val="008716E4"/>
    <w:rsid w:val="00872037"/>
    <w:rsid w:val="008720BD"/>
    <w:rsid w:val="008721F8"/>
    <w:rsid w:val="0087303F"/>
    <w:rsid w:val="008731A9"/>
    <w:rsid w:val="0087372F"/>
    <w:rsid w:val="00874098"/>
    <w:rsid w:val="00874612"/>
    <w:rsid w:val="008746F5"/>
    <w:rsid w:val="00874A3E"/>
    <w:rsid w:val="00874F3F"/>
    <w:rsid w:val="00875571"/>
    <w:rsid w:val="00875848"/>
    <w:rsid w:val="00875D9C"/>
    <w:rsid w:val="00876788"/>
    <w:rsid w:val="00876D80"/>
    <w:rsid w:val="008770D1"/>
    <w:rsid w:val="00877497"/>
    <w:rsid w:val="008775C1"/>
    <w:rsid w:val="00877D7D"/>
    <w:rsid w:val="0088029C"/>
    <w:rsid w:val="0088036F"/>
    <w:rsid w:val="00880B82"/>
    <w:rsid w:val="00880DD6"/>
    <w:rsid w:val="00880E67"/>
    <w:rsid w:val="00881A86"/>
    <w:rsid w:val="0088265F"/>
    <w:rsid w:val="008827A3"/>
    <w:rsid w:val="00882C29"/>
    <w:rsid w:val="00883534"/>
    <w:rsid w:val="00883E32"/>
    <w:rsid w:val="008841FF"/>
    <w:rsid w:val="00884987"/>
    <w:rsid w:val="00885858"/>
    <w:rsid w:val="00885A36"/>
    <w:rsid w:val="00885D3D"/>
    <w:rsid w:val="008860EC"/>
    <w:rsid w:val="0088625B"/>
    <w:rsid w:val="00886370"/>
    <w:rsid w:val="008865D5"/>
    <w:rsid w:val="008867D1"/>
    <w:rsid w:val="00887B25"/>
    <w:rsid w:val="0089074A"/>
    <w:rsid w:val="00890AF4"/>
    <w:rsid w:val="00890F8C"/>
    <w:rsid w:val="008912ED"/>
    <w:rsid w:val="00891EFB"/>
    <w:rsid w:val="00892045"/>
    <w:rsid w:val="00892278"/>
    <w:rsid w:val="00892593"/>
    <w:rsid w:val="0089278A"/>
    <w:rsid w:val="00892843"/>
    <w:rsid w:val="0089287A"/>
    <w:rsid w:val="00892A63"/>
    <w:rsid w:val="00892F58"/>
    <w:rsid w:val="00893094"/>
    <w:rsid w:val="0089333D"/>
    <w:rsid w:val="00894880"/>
    <w:rsid w:val="00894D89"/>
    <w:rsid w:val="008A0348"/>
    <w:rsid w:val="008A0B15"/>
    <w:rsid w:val="008A0C12"/>
    <w:rsid w:val="008A0D6C"/>
    <w:rsid w:val="008A2E87"/>
    <w:rsid w:val="008A31E5"/>
    <w:rsid w:val="008A5311"/>
    <w:rsid w:val="008A5586"/>
    <w:rsid w:val="008A5F15"/>
    <w:rsid w:val="008A6520"/>
    <w:rsid w:val="008A6DAB"/>
    <w:rsid w:val="008A7EEA"/>
    <w:rsid w:val="008B023C"/>
    <w:rsid w:val="008B0BEC"/>
    <w:rsid w:val="008B12BC"/>
    <w:rsid w:val="008B1434"/>
    <w:rsid w:val="008B2108"/>
    <w:rsid w:val="008B22AA"/>
    <w:rsid w:val="008B2C74"/>
    <w:rsid w:val="008B2C9A"/>
    <w:rsid w:val="008B2DBB"/>
    <w:rsid w:val="008B31F6"/>
    <w:rsid w:val="008B34D0"/>
    <w:rsid w:val="008B3F70"/>
    <w:rsid w:val="008B47E2"/>
    <w:rsid w:val="008B4E28"/>
    <w:rsid w:val="008B5402"/>
    <w:rsid w:val="008B6821"/>
    <w:rsid w:val="008B6D12"/>
    <w:rsid w:val="008B6E33"/>
    <w:rsid w:val="008B770F"/>
    <w:rsid w:val="008C094E"/>
    <w:rsid w:val="008C0950"/>
    <w:rsid w:val="008C1203"/>
    <w:rsid w:val="008C1BC2"/>
    <w:rsid w:val="008C1FA1"/>
    <w:rsid w:val="008C20B9"/>
    <w:rsid w:val="008C20E8"/>
    <w:rsid w:val="008C27EF"/>
    <w:rsid w:val="008C3276"/>
    <w:rsid w:val="008C36E5"/>
    <w:rsid w:val="008C38C1"/>
    <w:rsid w:val="008C3B7A"/>
    <w:rsid w:val="008C4764"/>
    <w:rsid w:val="008C50BC"/>
    <w:rsid w:val="008C5FE9"/>
    <w:rsid w:val="008C645C"/>
    <w:rsid w:val="008C6607"/>
    <w:rsid w:val="008C72B5"/>
    <w:rsid w:val="008C78F9"/>
    <w:rsid w:val="008C7B3E"/>
    <w:rsid w:val="008D01D7"/>
    <w:rsid w:val="008D0307"/>
    <w:rsid w:val="008D07A7"/>
    <w:rsid w:val="008D0C19"/>
    <w:rsid w:val="008D13E2"/>
    <w:rsid w:val="008D1C24"/>
    <w:rsid w:val="008D1F5E"/>
    <w:rsid w:val="008D1FA4"/>
    <w:rsid w:val="008D21AC"/>
    <w:rsid w:val="008D26D7"/>
    <w:rsid w:val="008D29EA"/>
    <w:rsid w:val="008D2E1C"/>
    <w:rsid w:val="008D3343"/>
    <w:rsid w:val="008D37C8"/>
    <w:rsid w:val="008D3BAA"/>
    <w:rsid w:val="008D4374"/>
    <w:rsid w:val="008D51AF"/>
    <w:rsid w:val="008D5D73"/>
    <w:rsid w:val="008D61D9"/>
    <w:rsid w:val="008D646B"/>
    <w:rsid w:val="008D7835"/>
    <w:rsid w:val="008E05FD"/>
    <w:rsid w:val="008E0942"/>
    <w:rsid w:val="008E0E8D"/>
    <w:rsid w:val="008E1980"/>
    <w:rsid w:val="008E2603"/>
    <w:rsid w:val="008E2B46"/>
    <w:rsid w:val="008E3208"/>
    <w:rsid w:val="008E37A2"/>
    <w:rsid w:val="008E50BB"/>
    <w:rsid w:val="008E538F"/>
    <w:rsid w:val="008E5637"/>
    <w:rsid w:val="008E5AB4"/>
    <w:rsid w:val="008E648D"/>
    <w:rsid w:val="008E7378"/>
    <w:rsid w:val="008F03F0"/>
    <w:rsid w:val="008F1FEF"/>
    <w:rsid w:val="008F210C"/>
    <w:rsid w:val="008F23FC"/>
    <w:rsid w:val="008F290D"/>
    <w:rsid w:val="008F3232"/>
    <w:rsid w:val="008F38FF"/>
    <w:rsid w:val="008F40B8"/>
    <w:rsid w:val="008F41C2"/>
    <w:rsid w:val="008F44CB"/>
    <w:rsid w:val="008F531E"/>
    <w:rsid w:val="008F59D7"/>
    <w:rsid w:val="008F5B9E"/>
    <w:rsid w:val="008F5F0F"/>
    <w:rsid w:val="008F6522"/>
    <w:rsid w:val="008F6ACC"/>
    <w:rsid w:val="008F6CEA"/>
    <w:rsid w:val="008F72D4"/>
    <w:rsid w:val="008F7CAD"/>
    <w:rsid w:val="008F7E65"/>
    <w:rsid w:val="009001AC"/>
    <w:rsid w:val="009003CA"/>
    <w:rsid w:val="00900736"/>
    <w:rsid w:val="009007D9"/>
    <w:rsid w:val="00900FD8"/>
    <w:rsid w:val="00901AD8"/>
    <w:rsid w:val="00901E95"/>
    <w:rsid w:val="00901EEA"/>
    <w:rsid w:val="00903199"/>
    <w:rsid w:val="00903A04"/>
    <w:rsid w:val="00903AC5"/>
    <w:rsid w:val="00903D40"/>
    <w:rsid w:val="00903F25"/>
    <w:rsid w:val="00904424"/>
    <w:rsid w:val="00904E0B"/>
    <w:rsid w:val="009056C1"/>
    <w:rsid w:val="00905777"/>
    <w:rsid w:val="009057E8"/>
    <w:rsid w:val="00906072"/>
    <w:rsid w:val="0090668B"/>
    <w:rsid w:val="00906B10"/>
    <w:rsid w:val="0090718E"/>
    <w:rsid w:val="00910376"/>
    <w:rsid w:val="0091079E"/>
    <w:rsid w:val="009109AB"/>
    <w:rsid w:val="00910FAA"/>
    <w:rsid w:val="00911899"/>
    <w:rsid w:val="00911B91"/>
    <w:rsid w:val="00912007"/>
    <w:rsid w:val="009127BD"/>
    <w:rsid w:val="00912CC9"/>
    <w:rsid w:val="0091310C"/>
    <w:rsid w:val="00914553"/>
    <w:rsid w:val="0091485F"/>
    <w:rsid w:val="00914911"/>
    <w:rsid w:val="009149D5"/>
    <w:rsid w:val="00914B7A"/>
    <w:rsid w:val="00914FEA"/>
    <w:rsid w:val="009159BF"/>
    <w:rsid w:val="00915C23"/>
    <w:rsid w:val="00916381"/>
    <w:rsid w:val="00916636"/>
    <w:rsid w:val="009166AB"/>
    <w:rsid w:val="00920172"/>
    <w:rsid w:val="00920C29"/>
    <w:rsid w:val="009213EC"/>
    <w:rsid w:val="00921935"/>
    <w:rsid w:val="00922F86"/>
    <w:rsid w:val="009239EA"/>
    <w:rsid w:val="00923ECB"/>
    <w:rsid w:val="00924274"/>
    <w:rsid w:val="00924984"/>
    <w:rsid w:val="0092509A"/>
    <w:rsid w:val="009259B4"/>
    <w:rsid w:val="009267ED"/>
    <w:rsid w:val="0092693A"/>
    <w:rsid w:val="00926AC1"/>
    <w:rsid w:val="00926C85"/>
    <w:rsid w:val="00927128"/>
    <w:rsid w:val="009271B5"/>
    <w:rsid w:val="009311C3"/>
    <w:rsid w:val="00931B05"/>
    <w:rsid w:val="0093270F"/>
    <w:rsid w:val="00932A8F"/>
    <w:rsid w:val="00932B2C"/>
    <w:rsid w:val="00932D9B"/>
    <w:rsid w:val="0093360F"/>
    <w:rsid w:val="00934798"/>
    <w:rsid w:val="00934C87"/>
    <w:rsid w:val="009367E2"/>
    <w:rsid w:val="009368D8"/>
    <w:rsid w:val="00936CA4"/>
    <w:rsid w:val="009379EB"/>
    <w:rsid w:val="00937D88"/>
    <w:rsid w:val="00937E47"/>
    <w:rsid w:val="009403FD"/>
    <w:rsid w:val="00940523"/>
    <w:rsid w:val="0094090C"/>
    <w:rsid w:val="00940A3E"/>
    <w:rsid w:val="0094121E"/>
    <w:rsid w:val="00942163"/>
    <w:rsid w:val="009421CB"/>
    <w:rsid w:val="00942882"/>
    <w:rsid w:val="00942EEF"/>
    <w:rsid w:val="00942FC9"/>
    <w:rsid w:val="00943847"/>
    <w:rsid w:val="00943D05"/>
    <w:rsid w:val="00944591"/>
    <w:rsid w:val="00945339"/>
    <w:rsid w:val="00945C15"/>
    <w:rsid w:val="009468B6"/>
    <w:rsid w:val="009470B3"/>
    <w:rsid w:val="009501AC"/>
    <w:rsid w:val="00950419"/>
    <w:rsid w:val="00950446"/>
    <w:rsid w:val="00950CA5"/>
    <w:rsid w:val="00952B65"/>
    <w:rsid w:val="009531AB"/>
    <w:rsid w:val="00953392"/>
    <w:rsid w:val="00954115"/>
    <w:rsid w:val="009549C2"/>
    <w:rsid w:val="00954D01"/>
    <w:rsid w:val="0095531C"/>
    <w:rsid w:val="00956189"/>
    <w:rsid w:val="009561AD"/>
    <w:rsid w:val="0095642C"/>
    <w:rsid w:val="009575BC"/>
    <w:rsid w:val="00960BB3"/>
    <w:rsid w:val="009612DA"/>
    <w:rsid w:val="00962053"/>
    <w:rsid w:val="00962290"/>
    <w:rsid w:val="0096229A"/>
    <w:rsid w:val="0096288F"/>
    <w:rsid w:val="00963B6C"/>
    <w:rsid w:val="00964375"/>
    <w:rsid w:val="009649B9"/>
    <w:rsid w:val="00964FA0"/>
    <w:rsid w:val="0096525C"/>
    <w:rsid w:val="009653A9"/>
    <w:rsid w:val="009653B0"/>
    <w:rsid w:val="0096568C"/>
    <w:rsid w:val="009657D7"/>
    <w:rsid w:val="0096694D"/>
    <w:rsid w:val="00966DC9"/>
    <w:rsid w:val="00967DBB"/>
    <w:rsid w:val="00970CCD"/>
    <w:rsid w:val="00972046"/>
    <w:rsid w:val="00972086"/>
    <w:rsid w:val="00972143"/>
    <w:rsid w:val="00972D2D"/>
    <w:rsid w:val="00972E5A"/>
    <w:rsid w:val="00974470"/>
    <w:rsid w:val="0097505F"/>
    <w:rsid w:val="00975AC7"/>
    <w:rsid w:val="00976107"/>
    <w:rsid w:val="00976266"/>
    <w:rsid w:val="009764C8"/>
    <w:rsid w:val="009775C0"/>
    <w:rsid w:val="009778DC"/>
    <w:rsid w:val="00977CA9"/>
    <w:rsid w:val="0098041C"/>
    <w:rsid w:val="00981342"/>
    <w:rsid w:val="009827A7"/>
    <w:rsid w:val="00982982"/>
    <w:rsid w:val="00982D9F"/>
    <w:rsid w:val="00982EE7"/>
    <w:rsid w:val="0098370B"/>
    <w:rsid w:val="00983CAD"/>
    <w:rsid w:val="00984540"/>
    <w:rsid w:val="00984C00"/>
    <w:rsid w:val="00984E68"/>
    <w:rsid w:val="00986B65"/>
    <w:rsid w:val="00986D47"/>
    <w:rsid w:val="00987001"/>
    <w:rsid w:val="0098742A"/>
    <w:rsid w:val="00987500"/>
    <w:rsid w:val="00987684"/>
    <w:rsid w:val="00987871"/>
    <w:rsid w:val="00990024"/>
    <w:rsid w:val="0099018E"/>
    <w:rsid w:val="00990948"/>
    <w:rsid w:val="00990EDA"/>
    <w:rsid w:val="00991708"/>
    <w:rsid w:val="009920DA"/>
    <w:rsid w:val="00992787"/>
    <w:rsid w:val="00992FA2"/>
    <w:rsid w:val="00993815"/>
    <w:rsid w:val="00993FE8"/>
    <w:rsid w:val="00994BBB"/>
    <w:rsid w:val="00994D8B"/>
    <w:rsid w:val="00996E73"/>
    <w:rsid w:val="009971F5"/>
    <w:rsid w:val="00997862"/>
    <w:rsid w:val="00997875"/>
    <w:rsid w:val="009A0E52"/>
    <w:rsid w:val="009A1000"/>
    <w:rsid w:val="009A32A7"/>
    <w:rsid w:val="009A3A82"/>
    <w:rsid w:val="009A3B04"/>
    <w:rsid w:val="009A3B09"/>
    <w:rsid w:val="009A4192"/>
    <w:rsid w:val="009A4435"/>
    <w:rsid w:val="009A4796"/>
    <w:rsid w:val="009A653F"/>
    <w:rsid w:val="009A6576"/>
    <w:rsid w:val="009A6F00"/>
    <w:rsid w:val="009A7DC6"/>
    <w:rsid w:val="009B0BFB"/>
    <w:rsid w:val="009B103B"/>
    <w:rsid w:val="009B1775"/>
    <w:rsid w:val="009B1A15"/>
    <w:rsid w:val="009B21AC"/>
    <w:rsid w:val="009B24E7"/>
    <w:rsid w:val="009B28D2"/>
    <w:rsid w:val="009B2BBE"/>
    <w:rsid w:val="009B361B"/>
    <w:rsid w:val="009B3A08"/>
    <w:rsid w:val="009B4A59"/>
    <w:rsid w:val="009B5025"/>
    <w:rsid w:val="009B5A46"/>
    <w:rsid w:val="009B5DD9"/>
    <w:rsid w:val="009B67BE"/>
    <w:rsid w:val="009B727E"/>
    <w:rsid w:val="009B79C5"/>
    <w:rsid w:val="009B7A99"/>
    <w:rsid w:val="009C0081"/>
    <w:rsid w:val="009C015A"/>
    <w:rsid w:val="009C0A1F"/>
    <w:rsid w:val="009C1B04"/>
    <w:rsid w:val="009C2514"/>
    <w:rsid w:val="009C26DF"/>
    <w:rsid w:val="009C2863"/>
    <w:rsid w:val="009C2FAF"/>
    <w:rsid w:val="009C3A34"/>
    <w:rsid w:val="009C3E9B"/>
    <w:rsid w:val="009C5339"/>
    <w:rsid w:val="009C5466"/>
    <w:rsid w:val="009C5962"/>
    <w:rsid w:val="009C5A7D"/>
    <w:rsid w:val="009C6FDA"/>
    <w:rsid w:val="009C721D"/>
    <w:rsid w:val="009C7910"/>
    <w:rsid w:val="009C7C29"/>
    <w:rsid w:val="009C7CE6"/>
    <w:rsid w:val="009D0219"/>
    <w:rsid w:val="009D0466"/>
    <w:rsid w:val="009D096C"/>
    <w:rsid w:val="009D0FB5"/>
    <w:rsid w:val="009D160F"/>
    <w:rsid w:val="009D17B5"/>
    <w:rsid w:val="009D1A9E"/>
    <w:rsid w:val="009D2737"/>
    <w:rsid w:val="009D29C8"/>
    <w:rsid w:val="009D2A36"/>
    <w:rsid w:val="009D36AD"/>
    <w:rsid w:val="009D3B6D"/>
    <w:rsid w:val="009D3F27"/>
    <w:rsid w:val="009D4056"/>
    <w:rsid w:val="009D56FF"/>
    <w:rsid w:val="009D5CFA"/>
    <w:rsid w:val="009D6AB0"/>
    <w:rsid w:val="009D7395"/>
    <w:rsid w:val="009D7C12"/>
    <w:rsid w:val="009D7CBD"/>
    <w:rsid w:val="009D7F5B"/>
    <w:rsid w:val="009E0232"/>
    <w:rsid w:val="009E0792"/>
    <w:rsid w:val="009E10CC"/>
    <w:rsid w:val="009E13DF"/>
    <w:rsid w:val="009E2152"/>
    <w:rsid w:val="009E239E"/>
    <w:rsid w:val="009E26EA"/>
    <w:rsid w:val="009E29DE"/>
    <w:rsid w:val="009E2C7C"/>
    <w:rsid w:val="009E2D32"/>
    <w:rsid w:val="009E339F"/>
    <w:rsid w:val="009E3402"/>
    <w:rsid w:val="009E43B9"/>
    <w:rsid w:val="009E4626"/>
    <w:rsid w:val="009E4E8D"/>
    <w:rsid w:val="009E55F8"/>
    <w:rsid w:val="009E560E"/>
    <w:rsid w:val="009E5B88"/>
    <w:rsid w:val="009E65A2"/>
    <w:rsid w:val="009E65DC"/>
    <w:rsid w:val="009E6C27"/>
    <w:rsid w:val="009E74F2"/>
    <w:rsid w:val="009E784C"/>
    <w:rsid w:val="009F07F1"/>
    <w:rsid w:val="009F094B"/>
    <w:rsid w:val="009F1010"/>
    <w:rsid w:val="009F195E"/>
    <w:rsid w:val="009F1E53"/>
    <w:rsid w:val="009F2272"/>
    <w:rsid w:val="009F2488"/>
    <w:rsid w:val="009F2961"/>
    <w:rsid w:val="009F3214"/>
    <w:rsid w:val="009F332A"/>
    <w:rsid w:val="009F4022"/>
    <w:rsid w:val="009F43F7"/>
    <w:rsid w:val="009F4957"/>
    <w:rsid w:val="009F554D"/>
    <w:rsid w:val="009F573F"/>
    <w:rsid w:val="00A0021F"/>
    <w:rsid w:val="00A00AC3"/>
    <w:rsid w:val="00A01194"/>
    <w:rsid w:val="00A011BC"/>
    <w:rsid w:val="00A0154B"/>
    <w:rsid w:val="00A0195F"/>
    <w:rsid w:val="00A029C8"/>
    <w:rsid w:val="00A02A0C"/>
    <w:rsid w:val="00A02C4F"/>
    <w:rsid w:val="00A0303C"/>
    <w:rsid w:val="00A03502"/>
    <w:rsid w:val="00A036EF"/>
    <w:rsid w:val="00A0394B"/>
    <w:rsid w:val="00A03F0D"/>
    <w:rsid w:val="00A0401C"/>
    <w:rsid w:val="00A0410E"/>
    <w:rsid w:val="00A04FCE"/>
    <w:rsid w:val="00A05273"/>
    <w:rsid w:val="00A05454"/>
    <w:rsid w:val="00A0573C"/>
    <w:rsid w:val="00A05831"/>
    <w:rsid w:val="00A05FF7"/>
    <w:rsid w:val="00A06087"/>
    <w:rsid w:val="00A063A5"/>
    <w:rsid w:val="00A068B0"/>
    <w:rsid w:val="00A06C0B"/>
    <w:rsid w:val="00A06CB6"/>
    <w:rsid w:val="00A07F4B"/>
    <w:rsid w:val="00A102EF"/>
    <w:rsid w:val="00A1055F"/>
    <w:rsid w:val="00A11E75"/>
    <w:rsid w:val="00A121D2"/>
    <w:rsid w:val="00A13274"/>
    <w:rsid w:val="00A13F0D"/>
    <w:rsid w:val="00A143E1"/>
    <w:rsid w:val="00A147EE"/>
    <w:rsid w:val="00A16FE5"/>
    <w:rsid w:val="00A16FFE"/>
    <w:rsid w:val="00A17453"/>
    <w:rsid w:val="00A176EB"/>
    <w:rsid w:val="00A21C6C"/>
    <w:rsid w:val="00A220BE"/>
    <w:rsid w:val="00A2263F"/>
    <w:rsid w:val="00A22EA2"/>
    <w:rsid w:val="00A2302E"/>
    <w:rsid w:val="00A2336D"/>
    <w:rsid w:val="00A24485"/>
    <w:rsid w:val="00A24823"/>
    <w:rsid w:val="00A2526A"/>
    <w:rsid w:val="00A26722"/>
    <w:rsid w:val="00A26767"/>
    <w:rsid w:val="00A27557"/>
    <w:rsid w:val="00A2773D"/>
    <w:rsid w:val="00A279A0"/>
    <w:rsid w:val="00A3040D"/>
    <w:rsid w:val="00A304B3"/>
    <w:rsid w:val="00A30726"/>
    <w:rsid w:val="00A30989"/>
    <w:rsid w:val="00A30FA9"/>
    <w:rsid w:val="00A30FD4"/>
    <w:rsid w:val="00A312E7"/>
    <w:rsid w:val="00A318C0"/>
    <w:rsid w:val="00A32240"/>
    <w:rsid w:val="00A32AFA"/>
    <w:rsid w:val="00A32BF4"/>
    <w:rsid w:val="00A33F43"/>
    <w:rsid w:val="00A345D7"/>
    <w:rsid w:val="00A34A01"/>
    <w:rsid w:val="00A3567F"/>
    <w:rsid w:val="00A35E2E"/>
    <w:rsid w:val="00A36176"/>
    <w:rsid w:val="00A365F4"/>
    <w:rsid w:val="00A36F05"/>
    <w:rsid w:val="00A3722D"/>
    <w:rsid w:val="00A3776F"/>
    <w:rsid w:val="00A37A4A"/>
    <w:rsid w:val="00A40114"/>
    <w:rsid w:val="00A40445"/>
    <w:rsid w:val="00A40894"/>
    <w:rsid w:val="00A409C0"/>
    <w:rsid w:val="00A41A93"/>
    <w:rsid w:val="00A41AC2"/>
    <w:rsid w:val="00A41D66"/>
    <w:rsid w:val="00A4254E"/>
    <w:rsid w:val="00A42B74"/>
    <w:rsid w:val="00A42DC0"/>
    <w:rsid w:val="00A43A06"/>
    <w:rsid w:val="00A43A97"/>
    <w:rsid w:val="00A45986"/>
    <w:rsid w:val="00A46250"/>
    <w:rsid w:val="00A467A8"/>
    <w:rsid w:val="00A50396"/>
    <w:rsid w:val="00A50628"/>
    <w:rsid w:val="00A506DE"/>
    <w:rsid w:val="00A51192"/>
    <w:rsid w:val="00A51405"/>
    <w:rsid w:val="00A51495"/>
    <w:rsid w:val="00A5189A"/>
    <w:rsid w:val="00A525F4"/>
    <w:rsid w:val="00A5339A"/>
    <w:rsid w:val="00A53841"/>
    <w:rsid w:val="00A53DF3"/>
    <w:rsid w:val="00A540AB"/>
    <w:rsid w:val="00A54820"/>
    <w:rsid w:val="00A54A23"/>
    <w:rsid w:val="00A5508E"/>
    <w:rsid w:val="00A55B39"/>
    <w:rsid w:val="00A56CE8"/>
    <w:rsid w:val="00A56DC7"/>
    <w:rsid w:val="00A5742E"/>
    <w:rsid w:val="00A5771D"/>
    <w:rsid w:val="00A60059"/>
    <w:rsid w:val="00A6047B"/>
    <w:rsid w:val="00A6061A"/>
    <w:rsid w:val="00A60998"/>
    <w:rsid w:val="00A62A40"/>
    <w:rsid w:val="00A63E58"/>
    <w:rsid w:val="00A6457B"/>
    <w:rsid w:val="00A649C9"/>
    <w:rsid w:val="00A6590D"/>
    <w:rsid w:val="00A65D48"/>
    <w:rsid w:val="00A66119"/>
    <w:rsid w:val="00A66F19"/>
    <w:rsid w:val="00A6769D"/>
    <w:rsid w:val="00A67B87"/>
    <w:rsid w:val="00A67FB0"/>
    <w:rsid w:val="00A70232"/>
    <w:rsid w:val="00A70497"/>
    <w:rsid w:val="00A707B6"/>
    <w:rsid w:val="00A70A4C"/>
    <w:rsid w:val="00A7121B"/>
    <w:rsid w:val="00A71E0F"/>
    <w:rsid w:val="00A726D9"/>
    <w:rsid w:val="00A73051"/>
    <w:rsid w:val="00A734E2"/>
    <w:rsid w:val="00A740C2"/>
    <w:rsid w:val="00A7426A"/>
    <w:rsid w:val="00A748BC"/>
    <w:rsid w:val="00A75765"/>
    <w:rsid w:val="00A7599E"/>
    <w:rsid w:val="00A75D37"/>
    <w:rsid w:val="00A75D51"/>
    <w:rsid w:val="00A7704F"/>
    <w:rsid w:val="00A770FD"/>
    <w:rsid w:val="00A77118"/>
    <w:rsid w:val="00A771CC"/>
    <w:rsid w:val="00A774DB"/>
    <w:rsid w:val="00A81080"/>
    <w:rsid w:val="00A81B5A"/>
    <w:rsid w:val="00A81F84"/>
    <w:rsid w:val="00A81FB1"/>
    <w:rsid w:val="00A825AA"/>
    <w:rsid w:val="00A8291F"/>
    <w:rsid w:val="00A83278"/>
    <w:rsid w:val="00A83ED9"/>
    <w:rsid w:val="00A843D6"/>
    <w:rsid w:val="00A8459A"/>
    <w:rsid w:val="00A8493D"/>
    <w:rsid w:val="00A850F0"/>
    <w:rsid w:val="00A85499"/>
    <w:rsid w:val="00A8586E"/>
    <w:rsid w:val="00A85DE0"/>
    <w:rsid w:val="00A8655D"/>
    <w:rsid w:val="00A866CD"/>
    <w:rsid w:val="00A87414"/>
    <w:rsid w:val="00A87465"/>
    <w:rsid w:val="00A874CA"/>
    <w:rsid w:val="00A90993"/>
    <w:rsid w:val="00A912C6"/>
    <w:rsid w:val="00A9148F"/>
    <w:rsid w:val="00A91D98"/>
    <w:rsid w:val="00A92870"/>
    <w:rsid w:val="00A92FF8"/>
    <w:rsid w:val="00A9381B"/>
    <w:rsid w:val="00A93C3C"/>
    <w:rsid w:val="00A93CA0"/>
    <w:rsid w:val="00A93CC2"/>
    <w:rsid w:val="00A93F78"/>
    <w:rsid w:val="00A942DA"/>
    <w:rsid w:val="00A949AA"/>
    <w:rsid w:val="00A94D02"/>
    <w:rsid w:val="00A956A6"/>
    <w:rsid w:val="00A95C4C"/>
    <w:rsid w:val="00A96462"/>
    <w:rsid w:val="00A97396"/>
    <w:rsid w:val="00A976DA"/>
    <w:rsid w:val="00A978AC"/>
    <w:rsid w:val="00AA0818"/>
    <w:rsid w:val="00AA10EA"/>
    <w:rsid w:val="00AA3495"/>
    <w:rsid w:val="00AA42DA"/>
    <w:rsid w:val="00AA4A70"/>
    <w:rsid w:val="00AA5061"/>
    <w:rsid w:val="00AA5311"/>
    <w:rsid w:val="00AA531E"/>
    <w:rsid w:val="00AA55EA"/>
    <w:rsid w:val="00AA7211"/>
    <w:rsid w:val="00AA7C29"/>
    <w:rsid w:val="00AB01A9"/>
    <w:rsid w:val="00AB0979"/>
    <w:rsid w:val="00AB0D68"/>
    <w:rsid w:val="00AB14E1"/>
    <w:rsid w:val="00AB1945"/>
    <w:rsid w:val="00AB2807"/>
    <w:rsid w:val="00AB3016"/>
    <w:rsid w:val="00AB435A"/>
    <w:rsid w:val="00AB490D"/>
    <w:rsid w:val="00AB51D5"/>
    <w:rsid w:val="00AB52A3"/>
    <w:rsid w:val="00AB5AD2"/>
    <w:rsid w:val="00AB5DD9"/>
    <w:rsid w:val="00AB6163"/>
    <w:rsid w:val="00AB6CBD"/>
    <w:rsid w:val="00AB6F11"/>
    <w:rsid w:val="00AB7C49"/>
    <w:rsid w:val="00AB7C91"/>
    <w:rsid w:val="00AB7F3A"/>
    <w:rsid w:val="00AC0E4E"/>
    <w:rsid w:val="00AC10EA"/>
    <w:rsid w:val="00AC12D1"/>
    <w:rsid w:val="00AC1796"/>
    <w:rsid w:val="00AC2745"/>
    <w:rsid w:val="00AC2DF6"/>
    <w:rsid w:val="00AC3D59"/>
    <w:rsid w:val="00AC3DFD"/>
    <w:rsid w:val="00AC5F77"/>
    <w:rsid w:val="00AC6031"/>
    <w:rsid w:val="00AC62D6"/>
    <w:rsid w:val="00AC6476"/>
    <w:rsid w:val="00AC6592"/>
    <w:rsid w:val="00AC6C65"/>
    <w:rsid w:val="00AC6D39"/>
    <w:rsid w:val="00AC6F8B"/>
    <w:rsid w:val="00AC6F98"/>
    <w:rsid w:val="00AC76CD"/>
    <w:rsid w:val="00AD0041"/>
    <w:rsid w:val="00AD0112"/>
    <w:rsid w:val="00AD0168"/>
    <w:rsid w:val="00AD0362"/>
    <w:rsid w:val="00AD0573"/>
    <w:rsid w:val="00AD0A59"/>
    <w:rsid w:val="00AD0EE9"/>
    <w:rsid w:val="00AD16F2"/>
    <w:rsid w:val="00AD1ADE"/>
    <w:rsid w:val="00AD1C13"/>
    <w:rsid w:val="00AD1F02"/>
    <w:rsid w:val="00AD29C5"/>
    <w:rsid w:val="00AD308A"/>
    <w:rsid w:val="00AD32C9"/>
    <w:rsid w:val="00AD409C"/>
    <w:rsid w:val="00AD4585"/>
    <w:rsid w:val="00AD4987"/>
    <w:rsid w:val="00AD4A73"/>
    <w:rsid w:val="00AD4E19"/>
    <w:rsid w:val="00AD5396"/>
    <w:rsid w:val="00AD55B2"/>
    <w:rsid w:val="00AD6F81"/>
    <w:rsid w:val="00AD707F"/>
    <w:rsid w:val="00AD716C"/>
    <w:rsid w:val="00AD719C"/>
    <w:rsid w:val="00AD727B"/>
    <w:rsid w:val="00AD7841"/>
    <w:rsid w:val="00AD7A31"/>
    <w:rsid w:val="00AD7CD0"/>
    <w:rsid w:val="00AD7DF3"/>
    <w:rsid w:val="00AE083F"/>
    <w:rsid w:val="00AE0BBC"/>
    <w:rsid w:val="00AE0CB8"/>
    <w:rsid w:val="00AE102A"/>
    <w:rsid w:val="00AE1C49"/>
    <w:rsid w:val="00AE2072"/>
    <w:rsid w:val="00AE281C"/>
    <w:rsid w:val="00AE302C"/>
    <w:rsid w:val="00AE3161"/>
    <w:rsid w:val="00AE358C"/>
    <w:rsid w:val="00AE391F"/>
    <w:rsid w:val="00AE45CB"/>
    <w:rsid w:val="00AE57AA"/>
    <w:rsid w:val="00AE5AD4"/>
    <w:rsid w:val="00AE5F27"/>
    <w:rsid w:val="00AE61F0"/>
    <w:rsid w:val="00AE6797"/>
    <w:rsid w:val="00AE6B8D"/>
    <w:rsid w:val="00AE71E9"/>
    <w:rsid w:val="00AE7B12"/>
    <w:rsid w:val="00AF10EF"/>
    <w:rsid w:val="00AF20BC"/>
    <w:rsid w:val="00AF2887"/>
    <w:rsid w:val="00AF31B2"/>
    <w:rsid w:val="00AF3C31"/>
    <w:rsid w:val="00AF5C4D"/>
    <w:rsid w:val="00AF6105"/>
    <w:rsid w:val="00AF6F6E"/>
    <w:rsid w:val="00AF74A7"/>
    <w:rsid w:val="00AF7769"/>
    <w:rsid w:val="00AF7A3D"/>
    <w:rsid w:val="00AF7A63"/>
    <w:rsid w:val="00AF7BBD"/>
    <w:rsid w:val="00B007B7"/>
    <w:rsid w:val="00B0097B"/>
    <w:rsid w:val="00B00AEC"/>
    <w:rsid w:val="00B01728"/>
    <w:rsid w:val="00B017FB"/>
    <w:rsid w:val="00B01CFC"/>
    <w:rsid w:val="00B03BF3"/>
    <w:rsid w:val="00B044E0"/>
    <w:rsid w:val="00B052B6"/>
    <w:rsid w:val="00B05443"/>
    <w:rsid w:val="00B05713"/>
    <w:rsid w:val="00B05884"/>
    <w:rsid w:val="00B05B64"/>
    <w:rsid w:val="00B05DFA"/>
    <w:rsid w:val="00B063CB"/>
    <w:rsid w:val="00B0680D"/>
    <w:rsid w:val="00B078B1"/>
    <w:rsid w:val="00B07F09"/>
    <w:rsid w:val="00B07FA6"/>
    <w:rsid w:val="00B102C6"/>
    <w:rsid w:val="00B105EE"/>
    <w:rsid w:val="00B1083E"/>
    <w:rsid w:val="00B10B60"/>
    <w:rsid w:val="00B111DB"/>
    <w:rsid w:val="00B11388"/>
    <w:rsid w:val="00B12898"/>
    <w:rsid w:val="00B140E4"/>
    <w:rsid w:val="00B146E2"/>
    <w:rsid w:val="00B14AC0"/>
    <w:rsid w:val="00B14E7D"/>
    <w:rsid w:val="00B14EFD"/>
    <w:rsid w:val="00B152C6"/>
    <w:rsid w:val="00B152D0"/>
    <w:rsid w:val="00B154AE"/>
    <w:rsid w:val="00B155FA"/>
    <w:rsid w:val="00B15C63"/>
    <w:rsid w:val="00B15D56"/>
    <w:rsid w:val="00B160B0"/>
    <w:rsid w:val="00B16C21"/>
    <w:rsid w:val="00B16DCB"/>
    <w:rsid w:val="00B16FE9"/>
    <w:rsid w:val="00B203BB"/>
    <w:rsid w:val="00B21332"/>
    <w:rsid w:val="00B21940"/>
    <w:rsid w:val="00B21D76"/>
    <w:rsid w:val="00B22043"/>
    <w:rsid w:val="00B223B3"/>
    <w:rsid w:val="00B22661"/>
    <w:rsid w:val="00B22F4E"/>
    <w:rsid w:val="00B2362E"/>
    <w:rsid w:val="00B242FE"/>
    <w:rsid w:val="00B24CA8"/>
    <w:rsid w:val="00B26E76"/>
    <w:rsid w:val="00B27713"/>
    <w:rsid w:val="00B30039"/>
    <w:rsid w:val="00B308D3"/>
    <w:rsid w:val="00B30BD1"/>
    <w:rsid w:val="00B30DAC"/>
    <w:rsid w:val="00B312DA"/>
    <w:rsid w:val="00B31923"/>
    <w:rsid w:val="00B3218F"/>
    <w:rsid w:val="00B33612"/>
    <w:rsid w:val="00B33669"/>
    <w:rsid w:val="00B33891"/>
    <w:rsid w:val="00B338B5"/>
    <w:rsid w:val="00B33BBD"/>
    <w:rsid w:val="00B34791"/>
    <w:rsid w:val="00B34945"/>
    <w:rsid w:val="00B34AAA"/>
    <w:rsid w:val="00B34EEA"/>
    <w:rsid w:val="00B35B6B"/>
    <w:rsid w:val="00B35E4C"/>
    <w:rsid w:val="00B35ECE"/>
    <w:rsid w:val="00B36060"/>
    <w:rsid w:val="00B36D8F"/>
    <w:rsid w:val="00B37123"/>
    <w:rsid w:val="00B37B5D"/>
    <w:rsid w:val="00B406B7"/>
    <w:rsid w:val="00B40C73"/>
    <w:rsid w:val="00B416EF"/>
    <w:rsid w:val="00B41DCC"/>
    <w:rsid w:val="00B4211A"/>
    <w:rsid w:val="00B43177"/>
    <w:rsid w:val="00B433D5"/>
    <w:rsid w:val="00B434AC"/>
    <w:rsid w:val="00B43A89"/>
    <w:rsid w:val="00B44928"/>
    <w:rsid w:val="00B44FF2"/>
    <w:rsid w:val="00B45825"/>
    <w:rsid w:val="00B45E6D"/>
    <w:rsid w:val="00B46249"/>
    <w:rsid w:val="00B46B5D"/>
    <w:rsid w:val="00B508C6"/>
    <w:rsid w:val="00B50BA0"/>
    <w:rsid w:val="00B5100E"/>
    <w:rsid w:val="00B51279"/>
    <w:rsid w:val="00B51A11"/>
    <w:rsid w:val="00B52024"/>
    <w:rsid w:val="00B52303"/>
    <w:rsid w:val="00B524E3"/>
    <w:rsid w:val="00B526D6"/>
    <w:rsid w:val="00B52B7A"/>
    <w:rsid w:val="00B5300E"/>
    <w:rsid w:val="00B53170"/>
    <w:rsid w:val="00B544B9"/>
    <w:rsid w:val="00B54F0A"/>
    <w:rsid w:val="00B555BC"/>
    <w:rsid w:val="00B5564B"/>
    <w:rsid w:val="00B57450"/>
    <w:rsid w:val="00B579F1"/>
    <w:rsid w:val="00B57A33"/>
    <w:rsid w:val="00B57CAF"/>
    <w:rsid w:val="00B60364"/>
    <w:rsid w:val="00B6040A"/>
    <w:rsid w:val="00B607F0"/>
    <w:rsid w:val="00B61611"/>
    <w:rsid w:val="00B6178F"/>
    <w:rsid w:val="00B61EAE"/>
    <w:rsid w:val="00B63048"/>
    <w:rsid w:val="00B6381E"/>
    <w:rsid w:val="00B6407A"/>
    <w:rsid w:val="00B64094"/>
    <w:rsid w:val="00B640BF"/>
    <w:rsid w:val="00B6484C"/>
    <w:rsid w:val="00B6496D"/>
    <w:rsid w:val="00B64BAA"/>
    <w:rsid w:val="00B64C20"/>
    <w:rsid w:val="00B64C57"/>
    <w:rsid w:val="00B65029"/>
    <w:rsid w:val="00B6589B"/>
    <w:rsid w:val="00B65BB9"/>
    <w:rsid w:val="00B675A0"/>
    <w:rsid w:val="00B6784F"/>
    <w:rsid w:val="00B67ABD"/>
    <w:rsid w:val="00B67D25"/>
    <w:rsid w:val="00B70446"/>
    <w:rsid w:val="00B70801"/>
    <w:rsid w:val="00B717C2"/>
    <w:rsid w:val="00B71E8C"/>
    <w:rsid w:val="00B72170"/>
    <w:rsid w:val="00B7220E"/>
    <w:rsid w:val="00B72564"/>
    <w:rsid w:val="00B72789"/>
    <w:rsid w:val="00B72C3A"/>
    <w:rsid w:val="00B73F17"/>
    <w:rsid w:val="00B7562F"/>
    <w:rsid w:val="00B75E69"/>
    <w:rsid w:val="00B7606F"/>
    <w:rsid w:val="00B76515"/>
    <w:rsid w:val="00B7675E"/>
    <w:rsid w:val="00B771FD"/>
    <w:rsid w:val="00B77E5E"/>
    <w:rsid w:val="00B809A1"/>
    <w:rsid w:val="00B80C7D"/>
    <w:rsid w:val="00B80DA8"/>
    <w:rsid w:val="00B80FB6"/>
    <w:rsid w:val="00B81BD6"/>
    <w:rsid w:val="00B823E9"/>
    <w:rsid w:val="00B83278"/>
    <w:rsid w:val="00B85E08"/>
    <w:rsid w:val="00B8646E"/>
    <w:rsid w:val="00B865E1"/>
    <w:rsid w:val="00B86EEC"/>
    <w:rsid w:val="00B87097"/>
    <w:rsid w:val="00B871E5"/>
    <w:rsid w:val="00B87B4B"/>
    <w:rsid w:val="00B90F22"/>
    <w:rsid w:val="00B90F23"/>
    <w:rsid w:val="00B91F4A"/>
    <w:rsid w:val="00B92679"/>
    <w:rsid w:val="00B93427"/>
    <w:rsid w:val="00B93724"/>
    <w:rsid w:val="00B93857"/>
    <w:rsid w:val="00B9443C"/>
    <w:rsid w:val="00B944CC"/>
    <w:rsid w:val="00B945AB"/>
    <w:rsid w:val="00B94B07"/>
    <w:rsid w:val="00B94D02"/>
    <w:rsid w:val="00B95391"/>
    <w:rsid w:val="00B958B9"/>
    <w:rsid w:val="00B9667A"/>
    <w:rsid w:val="00B96D6F"/>
    <w:rsid w:val="00BA048E"/>
    <w:rsid w:val="00BA06AC"/>
    <w:rsid w:val="00BA10E6"/>
    <w:rsid w:val="00BA121B"/>
    <w:rsid w:val="00BA129F"/>
    <w:rsid w:val="00BA18BC"/>
    <w:rsid w:val="00BA2CBB"/>
    <w:rsid w:val="00BA2DC7"/>
    <w:rsid w:val="00BA3C22"/>
    <w:rsid w:val="00BA3DF7"/>
    <w:rsid w:val="00BA4B00"/>
    <w:rsid w:val="00BA4D52"/>
    <w:rsid w:val="00BA4D71"/>
    <w:rsid w:val="00BA4F39"/>
    <w:rsid w:val="00BA5C44"/>
    <w:rsid w:val="00BA5CC5"/>
    <w:rsid w:val="00BA5D08"/>
    <w:rsid w:val="00BA6417"/>
    <w:rsid w:val="00BA7DA5"/>
    <w:rsid w:val="00BA7DF2"/>
    <w:rsid w:val="00BB015C"/>
    <w:rsid w:val="00BB02FF"/>
    <w:rsid w:val="00BB157D"/>
    <w:rsid w:val="00BB17CE"/>
    <w:rsid w:val="00BB2489"/>
    <w:rsid w:val="00BB2A43"/>
    <w:rsid w:val="00BB3964"/>
    <w:rsid w:val="00BB3A6F"/>
    <w:rsid w:val="00BB4E9D"/>
    <w:rsid w:val="00BB5E32"/>
    <w:rsid w:val="00BB60A0"/>
    <w:rsid w:val="00BB610F"/>
    <w:rsid w:val="00BB6AE1"/>
    <w:rsid w:val="00BB6CE0"/>
    <w:rsid w:val="00BB6D4F"/>
    <w:rsid w:val="00BB6F11"/>
    <w:rsid w:val="00BB72AC"/>
    <w:rsid w:val="00BC00A6"/>
    <w:rsid w:val="00BC0C71"/>
    <w:rsid w:val="00BC18E8"/>
    <w:rsid w:val="00BC1F85"/>
    <w:rsid w:val="00BC216C"/>
    <w:rsid w:val="00BC2702"/>
    <w:rsid w:val="00BC2A88"/>
    <w:rsid w:val="00BC2B06"/>
    <w:rsid w:val="00BC2C35"/>
    <w:rsid w:val="00BC3217"/>
    <w:rsid w:val="00BC348D"/>
    <w:rsid w:val="00BC3CD4"/>
    <w:rsid w:val="00BC3FED"/>
    <w:rsid w:val="00BC4345"/>
    <w:rsid w:val="00BC450D"/>
    <w:rsid w:val="00BC7440"/>
    <w:rsid w:val="00BD0057"/>
    <w:rsid w:val="00BD00AA"/>
    <w:rsid w:val="00BD069F"/>
    <w:rsid w:val="00BD075C"/>
    <w:rsid w:val="00BD16A8"/>
    <w:rsid w:val="00BD1D34"/>
    <w:rsid w:val="00BD24EC"/>
    <w:rsid w:val="00BD320C"/>
    <w:rsid w:val="00BD3432"/>
    <w:rsid w:val="00BD384A"/>
    <w:rsid w:val="00BD3A17"/>
    <w:rsid w:val="00BD3C2D"/>
    <w:rsid w:val="00BD3EB9"/>
    <w:rsid w:val="00BD48EC"/>
    <w:rsid w:val="00BD4DEC"/>
    <w:rsid w:val="00BD5A9A"/>
    <w:rsid w:val="00BD6740"/>
    <w:rsid w:val="00BD71C5"/>
    <w:rsid w:val="00BD758E"/>
    <w:rsid w:val="00BD7907"/>
    <w:rsid w:val="00BE210F"/>
    <w:rsid w:val="00BE242C"/>
    <w:rsid w:val="00BE260F"/>
    <w:rsid w:val="00BE27DF"/>
    <w:rsid w:val="00BE2B58"/>
    <w:rsid w:val="00BE2C84"/>
    <w:rsid w:val="00BE3971"/>
    <w:rsid w:val="00BE41A3"/>
    <w:rsid w:val="00BE456D"/>
    <w:rsid w:val="00BE624E"/>
    <w:rsid w:val="00BE62F8"/>
    <w:rsid w:val="00BE6DE7"/>
    <w:rsid w:val="00BE6F06"/>
    <w:rsid w:val="00BE736E"/>
    <w:rsid w:val="00BE7690"/>
    <w:rsid w:val="00BF009E"/>
    <w:rsid w:val="00BF1167"/>
    <w:rsid w:val="00BF1AAA"/>
    <w:rsid w:val="00BF1BCE"/>
    <w:rsid w:val="00BF209A"/>
    <w:rsid w:val="00BF2D9C"/>
    <w:rsid w:val="00BF31A2"/>
    <w:rsid w:val="00BF3565"/>
    <w:rsid w:val="00BF3707"/>
    <w:rsid w:val="00BF3BFC"/>
    <w:rsid w:val="00BF4457"/>
    <w:rsid w:val="00BF445B"/>
    <w:rsid w:val="00BF48FA"/>
    <w:rsid w:val="00BF49F1"/>
    <w:rsid w:val="00BF4AE4"/>
    <w:rsid w:val="00BF4CBF"/>
    <w:rsid w:val="00BF500C"/>
    <w:rsid w:val="00BF511F"/>
    <w:rsid w:val="00BF5476"/>
    <w:rsid w:val="00BF5B90"/>
    <w:rsid w:val="00BF5E2E"/>
    <w:rsid w:val="00BF622C"/>
    <w:rsid w:val="00BF676B"/>
    <w:rsid w:val="00BF6D42"/>
    <w:rsid w:val="00BF6FAC"/>
    <w:rsid w:val="00BF752A"/>
    <w:rsid w:val="00C0020D"/>
    <w:rsid w:val="00C01EA6"/>
    <w:rsid w:val="00C01EF3"/>
    <w:rsid w:val="00C0222F"/>
    <w:rsid w:val="00C02439"/>
    <w:rsid w:val="00C027E1"/>
    <w:rsid w:val="00C029C5"/>
    <w:rsid w:val="00C02B99"/>
    <w:rsid w:val="00C03065"/>
    <w:rsid w:val="00C03301"/>
    <w:rsid w:val="00C035ED"/>
    <w:rsid w:val="00C04A72"/>
    <w:rsid w:val="00C05A1F"/>
    <w:rsid w:val="00C06B1D"/>
    <w:rsid w:val="00C0788F"/>
    <w:rsid w:val="00C07B19"/>
    <w:rsid w:val="00C07F65"/>
    <w:rsid w:val="00C10A88"/>
    <w:rsid w:val="00C10AFB"/>
    <w:rsid w:val="00C11097"/>
    <w:rsid w:val="00C1397B"/>
    <w:rsid w:val="00C143B5"/>
    <w:rsid w:val="00C14776"/>
    <w:rsid w:val="00C14CA5"/>
    <w:rsid w:val="00C16371"/>
    <w:rsid w:val="00C16A5A"/>
    <w:rsid w:val="00C1714B"/>
    <w:rsid w:val="00C17405"/>
    <w:rsid w:val="00C174E1"/>
    <w:rsid w:val="00C202BA"/>
    <w:rsid w:val="00C2055D"/>
    <w:rsid w:val="00C2133A"/>
    <w:rsid w:val="00C21B76"/>
    <w:rsid w:val="00C21F38"/>
    <w:rsid w:val="00C22469"/>
    <w:rsid w:val="00C225BF"/>
    <w:rsid w:val="00C22809"/>
    <w:rsid w:val="00C22EE8"/>
    <w:rsid w:val="00C23274"/>
    <w:rsid w:val="00C2349F"/>
    <w:rsid w:val="00C236D2"/>
    <w:rsid w:val="00C23E33"/>
    <w:rsid w:val="00C23E8B"/>
    <w:rsid w:val="00C240B4"/>
    <w:rsid w:val="00C242AD"/>
    <w:rsid w:val="00C2444A"/>
    <w:rsid w:val="00C24BAE"/>
    <w:rsid w:val="00C24BE8"/>
    <w:rsid w:val="00C25211"/>
    <w:rsid w:val="00C25BDF"/>
    <w:rsid w:val="00C25EF0"/>
    <w:rsid w:val="00C260EE"/>
    <w:rsid w:val="00C263EF"/>
    <w:rsid w:val="00C2653B"/>
    <w:rsid w:val="00C26693"/>
    <w:rsid w:val="00C30721"/>
    <w:rsid w:val="00C3084A"/>
    <w:rsid w:val="00C30958"/>
    <w:rsid w:val="00C30F6C"/>
    <w:rsid w:val="00C310A4"/>
    <w:rsid w:val="00C3130E"/>
    <w:rsid w:val="00C31359"/>
    <w:rsid w:val="00C317E4"/>
    <w:rsid w:val="00C326B5"/>
    <w:rsid w:val="00C333B9"/>
    <w:rsid w:val="00C33AB9"/>
    <w:rsid w:val="00C33EA4"/>
    <w:rsid w:val="00C34E2D"/>
    <w:rsid w:val="00C35C4D"/>
    <w:rsid w:val="00C36BB6"/>
    <w:rsid w:val="00C376D6"/>
    <w:rsid w:val="00C37E42"/>
    <w:rsid w:val="00C37E8C"/>
    <w:rsid w:val="00C400F0"/>
    <w:rsid w:val="00C40176"/>
    <w:rsid w:val="00C403BF"/>
    <w:rsid w:val="00C40780"/>
    <w:rsid w:val="00C40B80"/>
    <w:rsid w:val="00C40C25"/>
    <w:rsid w:val="00C418FD"/>
    <w:rsid w:val="00C4295E"/>
    <w:rsid w:val="00C42A88"/>
    <w:rsid w:val="00C42F2B"/>
    <w:rsid w:val="00C44CEA"/>
    <w:rsid w:val="00C44EA4"/>
    <w:rsid w:val="00C45DAD"/>
    <w:rsid w:val="00C4615B"/>
    <w:rsid w:val="00C467C5"/>
    <w:rsid w:val="00C4751E"/>
    <w:rsid w:val="00C4761B"/>
    <w:rsid w:val="00C50482"/>
    <w:rsid w:val="00C505AD"/>
    <w:rsid w:val="00C515DC"/>
    <w:rsid w:val="00C51601"/>
    <w:rsid w:val="00C51C7A"/>
    <w:rsid w:val="00C52B2C"/>
    <w:rsid w:val="00C52F8D"/>
    <w:rsid w:val="00C53371"/>
    <w:rsid w:val="00C539B1"/>
    <w:rsid w:val="00C53C14"/>
    <w:rsid w:val="00C53C8E"/>
    <w:rsid w:val="00C5482B"/>
    <w:rsid w:val="00C5482C"/>
    <w:rsid w:val="00C54C77"/>
    <w:rsid w:val="00C5536E"/>
    <w:rsid w:val="00C553DE"/>
    <w:rsid w:val="00C55512"/>
    <w:rsid w:val="00C57585"/>
    <w:rsid w:val="00C575FE"/>
    <w:rsid w:val="00C57AAC"/>
    <w:rsid w:val="00C60D5D"/>
    <w:rsid w:val="00C613C8"/>
    <w:rsid w:val="00C620FC"/>
    <w:rsid w:val="00C622A4"/>
    <w:rsid w:val="00C62BEB"/>
    <w:rsid w:val="00C64044"/>
    <w:rsid w:val="00C6416F"/>
    <w:rsid w:val="00C64213"/>
    <w:rsid w:val="00C644C7"/>
    <w:rsid w:val="00C64865"/>
    <w:rsid w:val="00C648B3"/>
    <w:rsid w:val="00C648F1"/>
    <w:rsid w:val="00C651BA"/>
    <w:rsid w:val="00C65773"/>
    <w:rsid w:val="00C657D8"/>
    <w:rsid w:val="00C670E7"/>
    <w:rsid w:val="00C6787B"/>
    <w:rsid w:val="00C707D8"/>
    <w:rsid w:val="00C71191"/>
    <w:rsid w:val="00C72176"/>
    <w:rsid w:val="00C7235B"/>
    <w:rsid w:val="00C72C46"/>
    <w:rsid w:val="00C72CC5"/>
    <w:rsid w:val="00C72D8C"/>
    <w:rsid w:val="00C72ECE"/>
    <w:rsid w:val="00C72F56"/>
    <w:rsid w:val="00C731B7"/>
    <w:rsid w:val="00C73217"/>
    <w:rsid w:val="00C7354E"/>
    <w:rsid w:val="00C73583"/>
    <w:rsid w:val="00C7374F"/>
    <w:rsid w:val="00C73C44"/>
    <w:rsid w:val="00C73E76"/>
    <w:rsid w:val="00C744D8"/>
    <w:rsid w:val="00C74DBF"/>
    <w:rsid w:val="00C764C1"/>
    <w:rsid w:val="00C770BC"/>
    <w:rsid w:val="00C77799"/>
    <w:rsid w:val="00C806B3"/>
    <w:rsid w:val="00C80F19"/>
    <w:rsid w:val="00C8128D"/>
    <w:rsid w:val="00C8198D"/>
    <w:rsid w:val="00C819F2"/>
    <w:rsid w:val="00C82104"/>
    <w:rsid w:val="00C824F2"/>
    <w:rsid w:val="00C8316E"/>
    <w:rsid w:val="00C8375F"/>
    <w:rsid w:val="00C83A01"/>
    <w:rsid w:val="00C83CBD"/>
    <w:rsid w:val="00C840FA"/>
    <w:rsid w:val="00C840FB"/>
    <w:rsid w:val="00C8462C"/>
    <w:rsid w:val="00C85FF5"/>
    <w:rsid w:val="00C8607B"/>
    <w:rsid w:val="00C86898"/>
    <w:rsid w:val="00C86F16"/>
    <w:rsid w:val="00C8707D"/>
    <w:rsid w:val="00C87337"/>
    <w:rsid w:val="00C875E8"/>
    <w:rsid w:val="00C87631"/>
    <w:rsid w:val="00C87650"/>
    <w:rsid w:val="00C87857"/>
    <w:rsid w:val="00C87DAD"/>
    <w:rsid w:val="00C87F3F"/>
    <w:rsid w:val="00C90ECA"/>
    <w:rsid w:val="00C93C40"/>
    <w:rsid w:val="00C94258"/>
    <w:rsid w:val="00C95755"/>
    <w:rsid w:val="00C9696B"/>
    <w:rsid w:val="00C97980"/>
    <w:rsid w:val="00C97A0D"/>
    <w:rsid w:val="00CA06DE"/>
    <w:rsid w:val="00CA0D83"/>
    <w:rsid w:val="00CA0EA0"/>
    <w:rsid w:val="00CA1468"/>
    <w:rsid w:val="00CA1480"/>
    <w:rsid w:val="00CA2CF8"/>
    <w:rsid w:val="00CA33DC"/>
    <w:rsid w:val="00CA347E"/>
    <w:rsid w:val="00CA39D5"/>
    <w:rsid w:val="00CA3BE7"/>
    <w:rsid w:val="00CA3F3C"/>
    <w:rsid w:val="00CA3FAD"/>
    <w:rsid w:val="00CA4558"/>
    <w:rsid w:val="00CA465D"/>
    <w:rsid w:val="00CA4C90"/>
    <w:rsid w:val="00CA5404"/>
    <w:rsid w:val="00CA549F"/>
    <w:rsid w:val="00CA6864"/>
    <w:rsid w:val="00CA6E98"/>
    <w:rsid w:val="00CA7096"/>
    <w:rsid w:val="00CA71AF"/>
    <w:rsid w:val="00CA7AF2"/>
    <w:rsid w:val="00CB02EE"/>
    <w:rsid w:val="00CB0F97"/>
    <w:rsid w:val="00CB2422"/>
    <w:rsid w:val="00CB4366"/>
    <w:rsid w:val="00CB4603"/>
    <w:rsid w:val="00CB46D5"/>
    <w:rsid w:val="00CB4794"/>
    <w:rsid w:val="00CB4F34"/>
    <w:rsid w:val="00CB7B95"/>
    <w:rsid w:val="00CC04E1"/>
    <w:rsid w:val="00CC0ADE"/>
    <w:rsid w:val="00CC0BF2"/>
    <w:rsid w:val="00CC16D3"/>
    <w:rsid w:val="00CC1896"/>
    <w:rsid w:val="00CC191F"/>
    <w:rsid w:val="00CC1A6A"/>
    <w:rsid w:val="00CC1AE0"/>
    <w:rsid w:val="00CC1B31"/>
    <w:rsid w:val="00CC2652"/>
    <w:rsid w:val="00CC338A"/>
    <w:rsid w:val="00CC33DA"/>
    <w:rsid w:val="00CC36F6"/>
    <w:rsid w:val="00CC378A"/>
    <w:rsid w:val="00CC3C2F"/>
    <w:rsid w:val="00CC4C31"/>
    <w:rsid w:val="00CC5167"/>
    <w:rsid w:val="00CC51F9"/>
    <w:rsid w:val="00CC5394"/>
    <w:rsid w:val="00CC5E98"/>
    <w:rsid w:val="00CC6971"/>
    <w:rsid w:val="00CC6E86"/>
    <w:rsid w:val="00CC6FBA"/>
    <w:rsid w:val="00CC70C6"/>
    <w:rsid w:val="00CC7F6C"/>
    <w:rsid w:val="00CD1327"/>
    <w:rsid w:val="00CD13C0"/>
    <w:rsid w:val="00CD15F3"/>
    <w:rsid w:val="00CD1C0E"/>
    <w:rsid w:val="00CD1FC3"/>
    <w:rsid w:val="00CD30E6"/>
    <w:rsid w:val="00CD328E"/>
    <w:rsid w:val="00CD36C2"/>
    <w:rsid w:val="00CD3B47"/>
    <w:rsid w:val="00CD3F3F"/>
    <w:rsid w:val="00CD3F77"/>
    <w:rsid w:val="00CD5021"/>
    <w:rsid w:val="00CD55D7"/>
    <w:rsid w:val="00CD6190"/>
    <w:rsid w:val="00CD6DAC"/>
    <w:rsid w:val="00CD6FD1"/>
    <w:rsid w:val="00CD71A2"/>
    <w:rsid w:val="00CD77E8"/>
    <w:rsid w:val="00CD794D"/>
    <w:rsid w:val="00CD79CD"/>
    <w:rsid w:val="00CE0330"/>
    <w:rsid w:val="00CE077E"/>
    <w:rsid w:val="00CE0A32"/>
    <w:rsid w:val="00CE0AD2"/>
    <w:rsid w:val="00CE1286"/>
    <w:rsid w:val="00CE1463"/>
    <w:rsid w:val="00CE1CD0"/>
    <w:rsid w:val="00CE236F"/>
    <w:rsid w:val="00CE2D5A"/>
    <w:rsid w:val="00CE2DD0"/>
    <w:rsid w:val="00CE33EE"/>
    <w:rsid w:val="00CE3754"/>
    <w:rsid w:val="00CE39BC"/>
    <w:rsid w:val="00CE4187"/>
    <w:rsid w:val="00CE473D"/>
    <w:rsid w:val="00CE4BC0"/>
    <w:rsid w:val="00CE5E88"/>
    <w:rsid w:val="00CE5FEA"/>
    <w:rsid w:val="00CE6013"/>
    <w:rsid w:val="00CE623B"/>
    <w:rsid w:val="00CE62FB"/>
    <w:rsid w:val="00CE6457"/>
    <w:rsid w:val="00CE651E"/>
    <w:rsid w:val="00CF1733"/>
    <w:rsid w:val="00CF22A6"/>
    <w:rsid w:val="00CF2EC3"/>
    <w:rsid w:val="00CF3235"/>
    <w:rsid w:val="00CF477F"/>
    <w:rsid w:val="00CF529E"/>
    <w:rsid w:val="00CF5A8B"/>
    <w:rsid w:val="00CF647D"/>
    <w:rsid w:val="00CF6868"/>
    <w:rsid w:val="00CF6B9E"/>
    <w:rsid w:val="00CF726A"/>
    <w:rsid w:val="00CF7380"/>
    <w:rsid w:val="00CF76E7"/>
    <w:rsid w:val="00D001CF"/>
    <w:rsid w:val="00D003F1"/>
    <w:rsid w:val="00D00AE5"/>
    <w:rsid w:val="00D01541"/>
    <w:rsid w:val="00D02287"/>
    <w:rsid w:val="00D022C7"/>
    <w:rsid w:val="00D02E1A"/>
    <w:rsid w:val="00D0333E"/>
    <w:rsid w:val="00D03359"/>
    <w:rsid w:val="00D037CA"/>
    <w:rsid w:val="00D03C3F"/>
    <w:rsid w:val="00D04214"/>
    <w:rsid w:val="00D0574C"/>
    <w:rsid w:val="00D05C81"/>
    <w:rsid w:val="00D0634E"/>
    <w:rsid w:val="00D06C99"/>
    <w:rsid w:val="00D07194"/>
    <w:rsid w:val="00D07613"/>
    <w:rsid w:val="00D0770F"/>
    <w:rsid w:val="00D07741"/>
    <w:rsid w:val="00D079BA"/>
    <w:rsid w:val="00D1046C"/>
    <w:rsid w:val="00D1074C"/>
    <w:rsid w:val="00D1176F"/>
    <w:rsid w:val="00D11AD1"/>
    <w:rsid w:val="00D11F89"/>
    <w:rsid w:val="00D12099"/>
    <w:rsid w:val="00D125DB"/>
    <w:rsid w:val="00D127D6"/>
    <w:rsid w:val="00D1292E"/>
    <w:rsid w:val="00D12B62"/>
    <w:rsid w:val="00D12E78"/>
    <w:rsid w:val="00D1365D"/>
    <w:rsid w:val="00D13835"/>
    <w:rsid w:val="00D14264"/>
    <w:rsid w:val="00D14A66"/>
    <w:rsid w:val="00D15943"/>
    <w:rsid w:val="00D166B4"/>
    <w:rsid w:val="00D16BD6"/>
    <w:rsid w:val="00D16CBC"/>
    <w:rsid w:val="00D20215"/>
    <w:rsid w:val="00D20325"/>
    <w:rsid w:val="00D2098F"/>
    <w:rsid w:val="00D209A2"/>
    <w:rsid w:val="00D21025"/>
    <w:rsid w:val="00D210B5"/>
    <w:rsid w:val="00D212F3"/>
    <w:rsid w:val="00D216D9"/>
    <w:rsid w:val="00D21E7F"/>
    <w:rsid w:val="00D22046"/>
    <w:rsid w:val="00D22174"/>
    <w:rsid w:val="00D22D29"/>
    <w:rsid w:val="00D23208"/>
    <w:rsid w:val="00D23267"/>
    <w:rsid w:val="00D23476"/>
    <w:rsid w:val="00D239AD"/>
    <w:rsid w:val="00D23CF6"/>
    <w:rsid w:val="00D23DEF"/>
    <w:rsid w:val="00D2407C"/>
    <w:rsid w:val="00D244E0"/>
    <w:rsid w:val="00D24630"/>
    <w:rsid w:val="00D25583"/>
    <w:rsid w:val="00D258F0"/>
    <w:rsid w:val="00D259E9"/>
    <w:rsid w:val="00D25E92"/>
    <w:rsid w:val="00D27144"/>
    <w:rsid w:val="00D27596"/>
    <w:rsid w:val="00D30876"/>
    <w:rsid w:val="00D30AE7"/>
    <w:rsid w:val="00D30DCB"/>
    <w:rsid w:val="00D30DE4"/>
    <w:rsid w:val="00D31502"/>
    <w:rsid w:val="00D31559"/>
    <w:rsid w:val="00D31CC7"/>
    <w:rsid w:val="00D320F4"/>
    <w:rsid w:val="00D322F2"/>
    <w:rsid w:val="00D3275A"/>
    <w:rsid w:val="00D3348B"/>
    <w:rsid w:val="00D33B41"/>
    <w:rsid w:val="00D33EB7"/>
    <w:rsid w:val="00D33EBD"/>
    <w:rsid w:val="00D33FCF"/>
    <w:rsid w:val="00D34310"/>
    <w:rsid w:val="00D34968"/>
    <w:rsid w:val="00D34E32"/>
    <w:rsid w:val="00D35132"/>
    <w:rsid w:val="00D353FB"/>
    <w:rsid w:val="00D35F18"/>
    <w:rsid w:val="00D3689A"/>
    <w:rsid w:val="00D368D1"/>
    <w:rsid w:val="00D36D16"/>
    <w:rsid w:val="00D37082"/>
    <w:rsid w:val="00D40A4A"/>
    <w:rsid w:val="00D40BCA"/>
    <w:rsid w:val="00D416A7"/>
    <w:rsid w:val="00D42515"/>
    <w:rsid w:val="00D42731"/>
    <w:rsid w:val="00D42BB8"/>
    <w:rsid w:val="00D42F91"/>
    <w:rsid w:val="00D4318D"/>
    <w:rsid w:val="00D4379C"/>
    <w:rsid w:val="00D44C54"/>
    <w:rsid w:val="00D44CD9"/>
    <w:rsid w:val="00D44F6F"/>
    <w:rsid w:val="00D4521F"/>
    <w:rsid w:val="00D458FF"/>
    <w:rsid w:val="00D459E7"/>
    <w:rsid w:val="00D45A9A"/>
    <w:rsid w:val="00D45CA1"/>
    <w:rsid w:val="00D50057"/>
    <w:rsid w:val="00D50992"/>
    <w:rsid w:val="00D50D1A"/>
    <w:rsid w:val="00D50E13"/>
    <w:rsid w:val="00D51229"/>
    <w:rsid w:val="00D517C6"/>
    <w:rsid w:val="00D52115"/>
    <w:rsid w:val="00D52535"/>
    <w:rsid w:val="00D52DF4"/>
    <w:rsid w:val="00D52EF3"/>
    <w:rsid w:val="00D5309E"/>
    <w:rsid w:val="00D538BE"/>
    <w:rsid w:val="00D539ED"/>
    <w:rsid w:val="00D53A62"/>
    <w:rsid w:val="00D540F3"/>
    <w:rsid w:val="00D54159"/>
    <w:rsid w:val="00D5424F"/>
    <w:rsid w:val="00D549E5"/>
    <w:rsid w:val="00D54AA9"/>
    <w:rsid w:val="00D55139"/>
    <w:rsid w:val="00D555AE"/>
    <w:rsid w:val="00D5575D"/>
    <w:rsid w:val="00D55E5C"/>
    <w:rsid w:val="00D5606E"/>
    <w:rsid w:val="00D566E0"/>
    <w:rsid w:val="00D56834"/>
    <w:rsid w:val="00D569B3"/>
    <w:rsid w:val="00D57382"/>
    <w:rsid w:val="00D60451"/>
    <w:rsid w:val="00D60CA1"/>
    <w:rsid w:val="00D60D69"/>
    <w:rsid w:val="00D61379"/>
    <w:rsid w:val="00D61BD7"/>
    <w:rsid w:val="00D61EC6"/>
    <w:rsid w:val="00D62054"/>
    <w:rsid w:val="00D620F7"/>
    <w:rsid w:val="00D62D4B"/>
    <w:rsid w:val="00D62E3C"/>
    <w:rsid w:val="00D63773"/>
    <w:rsid w:val="00D63D7E"/>
    <w:rsid w:val="00D640C5"/>
    <w:rsid w:val="00D648B2"/>
    <w:rsid w:val="00D64C37"/>
    <w:rsid w:val="00D64CA7"/>
    <w:rsid w:val="00D65349"/>
    <w:rsid w:val="00D65355"/>
    <w:rsid w:val="00D65BB7"/>
    <w:rsid w:val="00D65F87"/>
    <w:rsid w:val="00D66214"/>
    <w:rsid w:val="00D66307"/>
    <w:rsid w:val="00D6638F"/>
    <w:rsid w:val="00D66786"/>
    <w:rsid w:val="00D66BA9"/>
    <w:rsid w:val="00D66FA2"/>
    <w:rsid w:val="00D670DA"/>
    <w:rsid w:val="00D67417"/>
    <w:rsid w:val="00D67572"/>
    <w:rsid w:val="00D675AD"/>
    <w:rsid w:val="00D67757"/>
    <w:rsid w:val="00D67A86"/>
    <w:rsid w:val="00D67B6D"/>
    <w:rsid w:val="00D67C69"/>
    <w:rsid w:val="00D67DA4"/>
    <w:rsid w:val="00D700BC"/>
    <w:rsid w:val="00D70C86"/>
    <w:rsid w:val="00D7197B"/>
    <w:rsid w:val="00D72798"/>
    <w:rsid w:val="00D72D3D"/>
    <w:rsid w:val="00D72FAF"/>
    <w:rsid w:val="00D73A4A"/>
    <w:rsid w:val="00D73E09"/>
    <w:rsid w:val="00D73EF6"/>
    <w:rsid w:val="00D74947"/>
    <w:rsid w:val="00D75460"/>
    <w:rsid w:val="00D755FD"/>
    <w:rsid w:val="00D759E5"/>
    <w:rsid w:val="00D75B0A"/>
    <w:rsid w:val="00D75D01"/>
    <w:rsid w:val="00D75E46"/>
    <w:rsid w:val="00D75FD0"/>
    <w:rsid w:val="00D7609C"/>
    <w:rsid w:val="00D76754"/>
    <w:rsid w:val="00D76FFE"/>
    <w:rsid w:val="00D80916"/>
    <w:rsid w:val="00D80BE0"/>
    <w:rsid w:val="00D8117D"/>
    <w:rsid w:val="00D812FF"/>
    <w:rsid w:val="00D815DA"/>
    <w:rsid w:val="00D81680"/>
    <w:rsid w:val="00D818E8"/>
    <w:rsid w:val="00D8193A"/>
    <w:rsid w:val="00D824B7"/>
    <w:rsid w:val="00D82C29"/>
    <w:rsid w:val="00D835F9"/>
    <w:rsid w:val="00D8415A"/>
    <w:rsid w:val="00D84776"/>
    <w:rsid w:val="00D84D81"/>
    <w:rsid w:val="00D8545A"/>
    <w:rsid w:val="00D85688"/>
    <w:rsid w:val="00D86779"/>
    <w:rsid w:val="00D86AB2"/>
    <w:rsid w:val="00D86FF9"/>
    <w:rsid w:val="00D87AEF"/>
    <w:rsid w:val="00D87BE6"/>
    <w:rsid w:val="00D916EB"/>
    <w:rsid w:val="00D917F9"/>
    <w:rsid w:val="00D91C36"/>
    <w:rsid w:val="00D91E2F"/>
    <w:rsid w:val="00D91EDB"/>
    <w:rsid w:val="00D92E60"/>
    <w:rsid w:val="00D9413F"/>
    <w:rsid w:val="00D94193"/>
    <w:rsid w:val="00D95728"/>
    <w:rsid w:val="00D957B9"/>
    <w:rsid w:val="00D95920"/>
    <w:rsid w:val="00D95B95"/>
    <w:rsid w:val="00D96095"/>
    <w:rsid w:val="00D962DA"/>
    <w:rsid w:val="00D96BCF"/>
    <w:rsid w:val="00D975E9"/>
    <w:rsid w:val="00D97851"/>
    <w:rsid w:val="00D97863"/>
    <w:rsid w:val="00D97CCF"/>
    <w:rsid w:val="00DA0051"/>
    <w:rsid w:val="00DA0A44"/>
    <w:rsid w:val="00DA0AC7"/>
    <w:rsid w:val="00DA0EA0"/>
    <w:rsid w:val="00DA0F6D"/>
    <w:rsid w:val="00DA1EB7"/>
    <w:rsid w:val="00DA2138"/>
    <w:rsid w:val="00DA249A"/>
    <w:rsid w:val="00DA2F5A"/>
    <w:rsid w:val="00DA3F6F"/>
    <w:rsid w:val="00DA41C8"/>
    <w:rsid w:val="00DA44D5"/>
    <w:rsid w:val="00DA4EED"/>
    <w:rsid w:val="00DA4F00"/>
    <w:rsid w:val="00DA4FC9"/>
    <w:rsid w:val="00DA5155"/>
    <w:rsid w:val="00DA59D2"/>
    <w:rsid w:val="00DA5BC4"/>
    <w:rsid w:val="00DA60E7"/>
    <w:rsid w:val="00DA639F"/>
    <w:rsid w:val="00DA6538"/>
    <w:rsid w:val="00DA6987"/>
    <w:rsid w:val="00DA74C8"/>
    <w:rsid w:val="00DA75E7"/>
    <w:rsid w:val="00DA76E2"/>
    <w:rsid w:val="00DA7A1E"/>
    <w:rsid w:val="00DB0621"/>
    <w:rsid w:val="00DB14BB"/>
    <w:rsid w:val="00DB1CBF"/>
    <w:rsid w:val="00DB26C4"/>
    <w:rsid w:val="00DB27E8"/>
    <w:rsid w:val="00DB2A96"/>
    <w:rsid w:val="00DB333E"/>
    <w:rsid w:val="00DB43F5"/>
    <w:rsid w:val="00DB4430"/>
    <w:rsid w:val="00DB54FC"/>
    <w:rsid w:val="00DB6312"/>
    <w:rsid w:val="00DB718C"/>
    <w:rsid w:val="00DB7409"/>
    <w:rsid w:val="00DB7B56"/>
    <w:rsid w:val="00DB7C91"/>
    <w:rsid w:val="00DB7E95"/>
    <w:rsid w:val="00DB7FBF"/>
    <w:rsid w:val="00DC0A6B"/>
    <w:rsid w:val="00DC0D6C"/>
    <w:rsid w:val="00DC0FAC"/>
    <w:rsid w:val="00DC1F3D"/>
    <w:rsid w:val="00DC4471"/>
    <w:rsid w:val="00DC5161"/>
    <w:rsid w:val="00DC581F"/>
    <w:rsid w:val="00DC75F0"/>
    <w:rsid w:val="00DC7C56"/>
    <w:rsid w:val="00DC7CAD"/>
    <w:rsid w:val="00DD0579"/>
    <w:rsid w:val="00DD1391"/>
    <w:rsid w:val="00DD1D9B"/>
    <w:rsid w:val="00DD1F88"/>
    <w:rsid w:val="00DD2866"/>
    <w:rsid w:val="00DD2E64"/>
    <w:rsid w:val="00DD2E81"/>
    <w:rsid w:val="00DD41C8"/>
    <w:rsid w:val="00DD47D1"/>
    <w:rsid w:val="00DD5092"/>
    <w:rsid w:val="00DD520C"/>
    <w:rsid w:val="00DD54AE"/>
    <w:rsid w:val="00DD5570"/>
    <w:rsid w:val="00DD6108"/>
    <w:rsid w:val="00DD6521"/>
    <w:rsid w:val="00DD68A3"/>
    <w:rsid w:val="00DD68A9"/>
    <w:rsid w:val="00DD6C40"/>
    <w:rsid w:val="00DD7D6F"/>
    <w:rsid w:val="00DE00DB"/>
    <w:rsid w:val="00DE0830"/>
    <w:rsid w:val="00DE1483"/>
    <w:rsid w:val="00DE1796"/>
    <w:rsid w:val="00DE1DBD"/>
    <w:rsid w:val="00DE2281"/>
    <w:rsid w:val="00DE23DB"/>
    <w:rsid w:val="00DE2583"/>
    <w:rsid w:val="00DE26DB"/>
    <w:rsid w:val="00DE2956"/>
    <w:rsid w:val="00DE2988"/>
    <w:rsid w:val="00DE2E26"/>
    <w:rsid w:val="00DE3921"/>
    <w:rsid w:val="00DE4387"/>
    <w:rsid w:val="00DE50FD"/>
    <w:rsid w:val="00DE52E7"/>
    <w:rsid w:val="00DE554F"/>
    <w:rsid w:val="00DE5B4F"/>
    <w:rsid w:val="00DE5E9D"/>
    <w:rsid w:val="00DE6185"/>
    <w:rsid w:val="00DE7730"/>
    <w:rsid w:val="00DE7B55"/>
    <w:rsid w:val="00DE7F9D"/>
    <w:rsid w:val="00DF0226"/>
    <w:rsid w:val="00DF09B8"/>
    <w:rsid w:val="00DF0F68"/>
    <w:rsid w:val="00DF1881"/>
    <w:rsid w:val="00DF2758"/>
    <w:rsid w:val="00DF353A"/>
    <w:rsid w:val="00DF35A7"/>
    <w:rsid w:val="00DF3DFB"/>
    <w:rsid w:val="00DF542D"/>
    <w:rsid w:val="00DF5BF4"/>
    <w:rsid w:val="00DF6301"/>
    <w:rsid w:val="00DF681C"/>
    <w:rsid w:val="00DF728E"/>
    <w:rsid w:val="00DF7434"/>
    <w:rsid w:val="00DF7BFC"/>
    <w:rsid w:val="00E00F42"/>
    <w:rsid w:val="00E01B82"/>
    <w:rsid w:val="00E0218D"/>
    <w:rsid w:val="00E0219A"/>
    <w:rsid w:val="00E03189"/>
    <w:rsid w:val="00E041B3"/>
    <w:rsid w:val="00E04A2A"/>
    <w:rsid w:val="00E04D07"/>
    <w:rsid w:val="00E04E60"/>
    <w:rsid w:val="00E0536B"/>
    <w:rsid w:val="00E05942"/>
    <w:rsid w:val="00E05F90"/>
    <w:rsid w:val="00E05FA9"/>
    <w:rsid w:val="00E07015"/>
    <w:rsid w:val="00E07171"/>
    <w:rsid w:val="00E07838"/>
    <w:rsid w:val="00E102B0"/>
    <w:rsid w:val="00E1083F"/>
    <w:rsid w:val="00E11DD8"/>
    <w:rsid w:val="00E129DE"/>
    <w:rsid w:val="00E12E19"/>
    <w:rsid w:val="00E12E31"/>
    <w:rsid w:val="00E17519"/>
    <w:rsid w:val="00E17672"/>
    <w:rsid w:val="00E17AEF"/>
    <w:rsid w:val="00E17B8C"/>
    <w:rsid w:val="00E203EB"/>
    <w:rsid w:val="00E2048B"/>
    <w:rsid w:val="00E20739"/>
    <w:rsid w:val="00E207EB"/>
    <w:rsid w:val="00E20CE0"/>
    <w:rsid w:val="00E20E5C"/>
    <w:rsid w:val="00E20FF2"/>
    <w:rsid w:val="00E22054"/>
    <w:rsid w:val="00E222CB"/>
    <w:rsid w:val="00E23D22"/>
    <w:rsid w:val="00E23F05"/>
    <w:rsid w:val="00E24AAF"/>
    <w:rsid w:val="00E24C5B"/>
    <w:rsid w:val="00E24D2D"/>
    <w:rsid w:val="00E25646"/>
    <w:rsid w:val="00E25721"/>
    <w:rsid w:val="00E25E23"/>
    <w:rsid w:val="00E266DB"/>
    <w:rsid w:val="00E267DB"/>
    <w:rsid w:val="00E26AFC"/>
    <w:rsid w:val="00E2726A"/>
    <w:rsid w:val="00E27828"/>
    <w:rsid w:val="00E30094"/>
    <w:rsid w:val="00E31739"/>
    <w:rsid w:val="00E3193B"/>
    <w:rsid w:val="00E31B28"/>
    <w:rsid w:val="00E32023"/>
    <w:rsid w:val="00E3259C"/>
    <w:rsid w:val="00E3267E"/>
    <w:rsid w:val="00E32923"/>
    <w:rsid w:val="00E33495"/>
    <w:rsid w:val="00E336EF"/>
    <w:rsid w:val="00E33E65"/>
    <w:rsid w:val="00E341FA"/>
    <w:rsid w:val="00E34856"/>
    <w:rsid w:val="00E34C0A"/>
    <w:rsid w:val="00E34E43"/>
    <w:rsid w:val="00E34EE1"/>
    <w:rsid w:val="00E35703"/>
    <w:rsid w:val="00E3572E"/>
    <w:rsid w:val="00E35A7F"/>
    <w:rsid w:val="00E362AC"/>
    <w:rsid w:val="00E36372"/>
    <w:rsid w:val="00E375DD"/>
    <w:rsid w:val="00E3777D"/>
    <w:rsid w:val="00E40527"/>
    <w:rsid w:val="00E4177B"/>
    <w:rsid w:val="00E41ED0"/>
    <w:rsid w:val="00E42538"/>
    <w:rsid w:val="00E427B6"/>
    <w:rsid w:val="00E42EED"/>
    <w:rsid w:val="00E43906"/>
    <w:rsid w:val="00E44CB7"/>
    <w:rsid w:val="00E44D27"/>
    <w:rsid w:val="00E451DB"/>
    <w:rsid w:val="00E46681"/>
    <w:rsid w:val="00E46772"/>
    <w:rsid w:val="00E46D2F"/>
    <w:rsid w:val="00E4761C"/>
    <w:rsid w:val="00E47BA7"/>
    <w:rsid w:val="00E47CD6"/>
    <w:rsid w:val="00E47D57"/>
    <w:rsid w:val="00E50A02"/>
    <w:rsid w:val="00E5146E"/>
    <w:rsid w:val="00E5168C"/>
    <w:rsid w:val="00E517D0"/>
    <w:rsid w:val="00E51917"/>
    <w:rsid w:val="00E53008"/>
    <w:rsid w:val="00E53775"/>
    <w:rsid w:val="00E53CE5"/>
    <w:rsid w:val="00E54423"/>
    <w:rsid w:val="00E553C3"/>
    <w:rsid w:val="00E565CD"/>
    <w:rsid w:val="00E56F1A"/>
    <w:rsid w:val="00E57034"/>
    <w:rsid w:val="00E57092"/>
    <w:rsid w:val="00E57B54"/>
    <w:rsid w:val="00E57FCA"/>
    <w:rsid w:val="00E6040B"/>
    <w:rsid w:val="00E61559"/>
    <w:rsid w:val="00E626E6"/>
    <w:rsid w:val="00E62BA6"/>
    <w:rsid w:val="00E63D48"/>
    <w:rsid w:val="00E64D2B"/>
    <w:rsid w:val="00E65229"/>
    <w:rsid w:val="00E665DD"/>
    <w:rsid w:val="00E66A9A"/>
    <w:rsid w:val="00E67A9E"/>
    <w:rsid w:val="00E7083D"/>
    <w:rsid w:val="00E70977"/>
    <w:rsid w:val="00E70E87"/>
    <w:rsid w:val="00E71C2C"/>
    <w:rsid w:val="00E71F41"/>
    <w:rsid w:val="00E720A4"/>
    <w:rsid w:val="00E72EF8"/>
    <w:rsid w:val="00E73202"/>
    <w:rsid w:val="00E734BF"/>
    <w:rsid w:val="00E736DD"/>
    <w:rsid w:val="00E7380D"/>
    <w:rsid w:val="00E73FFC"/>
    <w:rsid w:val="00E746D7"/>
    <w:rsid w:val="00E74793"/>
    <w:rsid w:val="00E749D9"/>
    <w:rsid w:val="00E75BFF"/>
    <w:rsid w:val="00E76185"/>
    <w:rsid w:val="00E769E4"/>
    <w:rsid w:val="00E76B65"/>
    <w:rsid w:val="00E76E57"/>
    <w:rsid w:val="00E77304"/>
    <w:rsid w:val="00E774AE"/>
    <w:rsid w:val="00E77696"/>
    <w:rsid w:val="00E801AD"/>
    <w:rsid w:val="00E801E8"/>
    <w:rsid w:val="00E808F2"/>
    <w:rsid w:val="00E80A0E"/>
    <w:rsid w:val="00E80FEF"/>
    <w:rsid w:val="00E81460"/>
    <w:rsid w:val="00E8194C"/>
    <w:rsid w:val="00E81C3C"/>
    <w:rsid w:val="00E8221B"/>
    <w:rsid w:val="00E82848"/>
    <w:rsid w:val="00E82973"/>
    <w:rsid w:val="00E82C15"/>
    <w:rsid w:val="00E833F1"/>
    <w:rsid w:val="00E837E3"/>
    <w:rsid w:val="00E84778"/>
    <w:rsid w:val="00E84D56"/>
    <w:rsid w:val="00E84FF3"/>
    <w:rsid w:val="00E874D5"/>
    <w:rsid w:val="00E87C88"/>
    <w:rsid w:val="00E87ECD"/>
    <w:rsid w:val="00E901D7"/>
    <w:rsid w:val="00E90BE3"/>
    <w:rsid w:val="00E90C39"/>
    <w:rsid w:val="00E90C3A"/>
    <w:rsid w:val="00E90CCA"/>
    <w:rsid w:val="00E91520"/>
    <w:rsid w:val="00E91F38"/>
    <w:rsid w:val="00E92492"/>
    <w:rsid w:val="00E92A4D"/>
    <w:rsid w:val="00E92C72"/>
    <w:rsid w:val="00E92D5B"/>
    <w:rsid w:val="00E93C52"/>
    <w:rsid w:val="00E94051"/>
    <w:rsid w:val="00E94BAF"/>
    <w:rsid w:val="00E957F1"/>
    <w:rsid w:val="00E95BD6"/>
    <w:rsid w:val="00E95D44"/>
    <w:rsid w:val="00E95FB9"/>
    <w:rsid w:val="00E965F9"/>
    <w:rsid w:val="00E973D9"/>
    <w:rsid w:val="00E97F3C"/>
    <w:rsid w:val="00EA04C9"/>
    <w:rsid w:val="00EA0818"/>
    <w:rsid w:val="00EA2528"/>
    <w:rsid w:val="00EA278F"/>
    <w:rsid w:val="00EA2F0B"/>
    <w:rsid w:val="00EA3FCA"/>
    <w:rsid w:val="00EA4382"/>
    <w:rsid w:val="00EA4452"/>
    <w:rsid w:val="00EA4BA4"/>
    <w:rsid w:val="00EA53E9"/>
    <w:rsid w:val="00EA5782"/>
    <w:rsid w:val="00EA69D8"/>
    <w:rsid w:val="00EA6B02"/>
    <w:rsid w:val="00EA6B87"/>
    <w:rsid w:val="00EA70A0"/>
    <w:rsid w:val="00EA76C4"/>
    <w:rsid w:val="00EA780C"/>
    <w:rsid w:val="00EA794F"/>
    <w:rsid w:val="00EA79C5"/>
    <w:rsid w:val="00EA7DF9"/>
    <w:rsid w:val="00EA7FA7"/>
    <w:rsid w:val="00EB0325"/>
    <w:rsid w:val="00EB0C91"/>
    <w:rsid w:val="00EB0E90"/>
    <w:rsid w:val="00EB11AB"/>
    <w:rsid w:val="00EB17B1"/>
    <w:rsid w:val="00EB1D56"/>
    <w:rsid w:val="00EB228E"/>
    <w:rsid w:val="00EB2450"/>
    <w:rsid w:val="00EB2D8B"/>
    <w:rsid w:val="00EB2F95"/>
    <w:rsid w:val="00EB2FFB"/>
    <w:rsid w:val="00EB35E8"/>
    <w:rsid w:val="00EB35EC"/>
    <w:rsid w:val="00EB3F9B"/>
    <w:rsid w:val="00EB4046"/>
    <w:rsid w:val="00EB49C1"/>
    <w:rsid w:val="00EB55B3"/>
    <w:rsid w:val="00EB66E7"/>
    <w:rsid w:val="00EB6F3B"/>
    <w:rsid w:val="00EB72E9"/>
    <w:rsid w:val="00EB7478"/>
    <w:rsid w:val="00EB78C8"/>
    <w:rsid w:val="00EB7F5E"/>
    <w:rsid w:val="00EC08C1"/>
    <w:rsid w:val="00EC0B7B"/>
    <w:rsid w:val="00EC0F5D"/>
    <w:rsid w:val="00EC1053"/>
    <w:rsid w:val="00EC13D4"/>
    <w:rsid w:val="00EC1450"/>
    <w:rsid w:val="00EC1456"/>
    <w:rsid w:val="00EC1744"/>
    <w:rsid w:val="00EC18EE"/>
    <w:rsid w:val="00EC36B9"/>
    <w:rsid w:val="00EC37C2"/>
    <w:rsid w:val="00EC395B"/>
    <w:rsid w:val="00EC3DC7"/>
    <w:rsid w:val="00EC4B4E"/>
    <w:rsid w:val="00EC5140"/>
    <w:rsid w:val="00EC6108"/>
    <w:rsid w:val="00EC7FF2"/>
    <w:rsid w:val="00ED0968"/>
    <w:rsid w:val="00ED0EF0"/>
    <w:rsid w:val="00ED160D"/>
    <w:rsid w:val="00ED1C58"/>
    <w:rsid w:val="00ED1E11"/>
    <w:rsid w:val="00ED23C0"/>
    <w:rsid w:val="00ED24C6"/>
    <w:rsid w:val="00ED254E"/>
    <w:rsid w:val="00ED2569"/>
    <w:rsid w:val="00ED28BB"/>
    <w:rsid w:val="00ED3635"/>
    <w:rsid w:val="00ED4288"/>
    <w:rsid w:val="00ED462F"/>
    <w:rsid w:val="00ED4ADD"/>
    <w:rsid w:val="00ED4E6F"/>
    <w:rsid w:val="00ED5287"/>
    <w:rsid w:val="00ED5C61"/>
    <w:rsid w:val="00ED64DE"/>
    <w:rsid w:val="00ED656B"/>
    <w:rsid w:val="00ED65DD"/>
    <w:rsid w:val="00ED679D"/>
    <w:rsid w:val="00ED6959"/>
    <w:rsid w:val="00ED745A"/>
    <w:rsid w:val="00ED77E5"/>
    <w:rsid w:val="00ED7B41"/>
    <w:rsid w:val="00EE0770"/>
    <w:rsid w:val="00EE0882"/>
    <w:rsid w:val="00EE0C2B"/>
    <w:rsid w:val="00EE11AA"/>
    <w:rsid w:val="00EE17E4"/>
    <w:rsid w:val="00EE28EC"/>
    <w:rsid w:val="00EE304A"/>
    <w:rsid w:val="00EE32C1"/>
    <w:rsid w:val="00EE3DAB"/>
    <w:rsid w:val="00EE4F23"/>
    <w:rsid w:val="00EE5689"/>
    <w:rsid w:val="00EE5C08"/>
    <w:rsid w:val="00EE5CC0"/>
    <w:rsid w:val="00EE72A7"/>
    <w:rsid w:val="00EE732F"/>
    <w:rsid w:val="00EF12D2"/>
    <w:rsid w:val="00EF13AC"/>
    <w:rsid w:val="00EF16F2"/>
    <w:rsid w:val="00EF26A0"/>
    <w:rsid w:val="00EF2BA8"/>
    <w:rsid w:val="00EF2DAD"/>
    <w:rsid w:val="00EF2ECD"/>
    <w:rsid w:val="00EF304F"/>
    <w:rsid w:val="00EF35CE"/>
    <w:rsid w:val="00EF39D6"/>
    <w:rsid w:val="00EF3AE1"/>
    <w:rsid w:val="00EF4A36"/>
    <w:rsid w:val="00EF5712"/>
    <w:rsid w:val="00EF58E4"/>
    <w:rsid w:val="00EF65AE"/>
    <w:rsid w:val="00EF6852"/>
    <w:rsid w:val="00EF6AA2"/>
    <w:rsid w:val="00EF71CC"/>
    <w:rsid w:val="00EF71F9"/>
    <w:rsid w:val="00EF7452"/>
    <w:rsid w:val="00EF761F"/>
    <w:rsid w:val="00EF7F41"/>
    <w:rsid w:val="00F002C1"/>
    <w:rsid w:val="00F002CE"/>
    <w:rsid w:val="00F01633"/>
    <w:rsid w:val="00F0198C"/>
    <w:rsid w:val="00F022DB"/>
    <w:rsid w:val="00F02B6D"/>
    <w:rsid w:val="00F02DC9"/>
    <w:rsid w:val="00F0404B"/>
    <w:rsid w:val="00F040B7"/>
    <w:rsid w:val="00F044E8"/>
    <w:rsid w:val="00F048F9"/>
    <w:rsid w:val="00F04D95"/>
    <w:rsid w:val="00F054F8"/>
    <w:rsid w:val="00F05637"/>
    <w:rsid w:val="00F057F7"/>
    <w:rsid w:val="00F07D54"/>
    <w:rsid w:val="00F10211"/>
    <w:rsid w:val="00F10F86"/>
    <w:rsid w:val="00F11746"/>
    <w:rsid w:val="00F12263"/>
    <w:rsid w:val="00F12307"/>
    <w:rsid w:val="00F1280C"/>
    <w:rsid w:val="00F14246"/>
    <w:rsid w:val="00F143EE"/>
    <w:rsid w:val="00F14491"/>
    <w:rsid w:val="00F14794"/>
    <w:rsid w:val="00F14EBA"/>
    <w:rsid w:val="00F1551D"/>
    <w:rsid w:val="00F15699"/>
    <w:rsid w:val="00F15911"/>
    <w:rsid w:val="00F15AE5"/>
    <w:rsid w:val="00F15E8B"/>
    <w:rsid w:val="00F16292"/>
    <w:rsid w:val="00F169AF"/>
    <w:rsid w:val="00F17B6B"/>
    <w:rsid w:val="00F20049"/>
    <w:rsid w:val="00F203FD"/>
    <w:rsid w:val="00F21CCD"/>
    <w:rsid w:val="00F22196"/>
    <w:rsid w:val="00F222EE"/>
    <w:rsid w:val="00F22629"/>
    <w:rsid w:val="00F236F4"/>
    <w:rsid w:val="00F23926"/>
    <w:rsid w:val="00F243C3"/>
    <w:rsid w:val="00F24822"/>
    <w:rsid w:val="00F25AB1"/>
    <w:rsid w:val="00F265C5"/>
    <w:rsid w:val="00F267F4"/>
    <w:rsid w:val="00F268AF"/>
    <w:rsid w:val="00F268B1"/>
    <w:rsid w:val="00F26BBA"/>
    <w:rsid w:val="00F27015"/>
    <w:rsid w:val="00F27318"/>
    <w:rsid w:val="00F277A2"/>
    <w:rsid w:val="00F278D7"/>
    <w:rsid w:val="00F27B32"/>
    <w:rsid w:val="00F27EB5"/>
    <w:rsid w:val="00F30B9F"/>
    <w:rsid w:val="00F30C5A"/>
    <w:rsid w:val="00F31C99"/>
    <w:rsid w:val="00F32842"/>
    <w:rsid w:val="00F32B4F"/>
    <w:rsid w:val="00F3305A"/>
    <w:rsid w:val="00F33874"/>
    <w:rsid w:val="00F343E7"/>
    <w:rsid w:val="00F347C2"/>
    <w:rsid w:val="00F34985"/>
    <w:rsid w:val="00F34DBD"/>
    <w:rsid w:val="00F34DF8"/>
    <w:rsid w:val="00F35198"/>
    <w:rsid w:val="00F352DB"/>
    <w:rsid w:val="00F35911"/>
    <w:rsid w:val="00F36627"/>
    <w:rsid w:val="00F36B92"/>
    <w:rsid w:val="00F36C21"/>
    <w:rsid w:val="00F37B6E"/>
    <w:rsid w:val="00F37D02"/>
    <w:rsid w:val="00F37ED1"/>
    <w:rsid w:val="00F403BA"/>
    <w:rsid w:val="00F4061F"/>
    <w:rsid w:val="00F407B5"/>
    <w:rsid w:val="00F410D2"/>
    <w:rsid w:val="00F41151"/>
    <w:rsid w:val="00F411D4"/>
    <w:rsid w:val="00F4148F"/>
    <w:rsid w:val="00F415F6"/>
    <w:rsid w:val="00F41619"/>
    <w:rsid w:val="00F41FE3"/>
    <w:rsid w:val="00F422DC"/>
    <w:rsid w:val="00F43524"/>
    <w:rsid w:val="00F43557"/>
    <w:rsid w:val="00F4374A"/>
    <w:rsid w:val="00F43D9C"/>
    <w:rsid w:val="00F43ED4"/>
    <w:rsid w:val="00F44B7B"/>
    <w:rsid w:val="00F450F5"/>
    <w:rsid w:val="00F4538A"/>
    <w:rsid w:val="00F45904"/>
    <w:rsid w:val="00F4796B"/>
    <w:rsid w:val="00F5061E"/>
    <w:rsid w:val="00F50B48"/>
    <w:rsid w:val="00F5144C"/>
    <w:rsid w:val="00F51941"/>
    <w:rsid w:val="00F51DF9"/>
    <w:rsid w:val="00F521CF"/>
    <w:rsid w:val="00F523EB"/>
    <w:rsid w:val="00F52E19"/>
    <w:rsid w:val="00F52EC6"/>
    <w:rsid w:val="00F5324D"/>
    <w:rsid w:val="00F532A2"/>
    <w:rsid w:val="00F53630"/>
    <w:rsid w:val="00F53BB4"/>
    <w:rsid w:val="00F54C31"/>
    <w:rsid w:val="00F56012"/>
    <w:rsid w:val="00F575C0"/>
    <w:rsid w:val="00F57ACA"/>
    <w:rsid w:val="00F57CBA"/>
    <w:rsid w:val="00F6019E"/>
    <w:rsid w:val="00F60532"/>
    <w:rsid w:val="00F606E4"/>
    <w:rsid w:val="00F60A22"/>
    <w:rsid w:val="00F6169E"/>
    <w:rsid w:val="00F617C4"/>
    <w:rsid w:val="00F6186C"/>
    <w:rsid w:val="00F61C80"/>
    <w:rsid w:val="00F61D87"/>
    <w:rsid w:val="00F61DFF"/>
    <w:rsid w:val="00F6222A"/>
    <w:rsid w:val="00F62501"/>
    <w:rsid w:val="00F626F3"/>
    <w:rsid w:val="00F62A58"/>
    <w:rsid w:val="00F6371C"/>
    <w:rsid w:val="00F63B77"/>
    <w:rsid w:val="00F63F3C"/>
    <w:rsid w:val="00F64382"/>
    <w:rsid w:val="00F6576A"/>
    <w:rsid w:val="00F65B9C"/>
    <w:rsid w:val="00F65BAA"/>
    <w:rsid w:val="00F662EB"/>
    <w:rsid w:val="00F66CCE"/>
    <w:rsid w:val="00F66E05"/>
    <w:rsid w:val="00F671BE"/>
    <w:rsid w:val="00F674B4"/>
    <w:rsid w:val="00F70A13"/>
    <w:rsid w:val="00F71FD8"/>
    <w:rsid w:val="00F7255A"/>
    <w:rsid w:val="00F72C06"/>
    <w:rsid w:val="00F72F89"/>
    <w:rsid w:val="00F7436A"/>
    <w:rsid w:val="00F7440B"/>
    <w:rsid w:val="00F754FF"/>
    <w:rsid w:val="00F75F7C"/>
    <w:rsid w:val="00F7614D"/>
    <w:rsid w:val="00F76AA1"/>
    <w:rsid w:val="00F76D55"/>
    <w:rsid w:val="00F771E9"/>
    <w:rsid w:val="00F7744B"/>
    <w:rsid w:val="00F779DB"/>
    <w:rsid w:val="00F779E8"/>
    <w:rsid w:val="00F80318"/>
    <w:rsid w:val="00F80560"/>
    <w:rsid w:val="00F80608"/>
    <w:rsid w:val="00F812C6"/>
    <w:rsid w:val="00F813AE"/>
    <w:rsid w:val="00F83966"/>
    <w:rsid w:val="00F839BB"/>
    <w:rsid w:val="00F839F9"/>
    <w:rsid w:val="00F84B24"/>
    <w:rsid w:val="00F84B51"/>
    <w:rsid w:val="00F84B54"/>
    <w:rsid w:val="00F84D44"/>
    <w:rsid w:val="00F84E2F"/>
    <w:rsid w:val="00F8515C"/>
    <w:rsid w:val="00F85251"/>
    <w:rsid w:val="00F867B8"/>
    <w:rsid w:val="00F868F7"/>
    <w:rsid w:val="00F872DB"/>
    <w:rsid w:val="00F872ED"/>
    <w:rsid w:val="00F8754A"/>
    <w:rsid w:val="00F904F4"/>
    <w:rsid w:val="00F9058A"/>
    <w:rsid w:val="00F907D8"/>
    <w:rsid w:val="00F92608"/>
    <w:rsid w:val="00F927E3"/>
    <w:rsid w:val="00F930D3"/>
    <w:rsid w:val="00F93599"/>
    <w:rsid w:val="00F93B36"/>
    <w:rsid w:val="00F9412B"/>
    <w:rsid w:val="00F9458B"/>
    <w:rsid w:val="00F95465"/>
    <w:rsid w:val="00F955AD"/>
    <w:rsid w:val="00F95F8B"/>
    <w:rsid w:val="00F96324"/>
    <w:rsid w:val="00F967B1"/>
    <w:rsid w:val="00F96F84"/>
    <w:rsid w:val="00F97935"/>
    <w:rsid w:val="00F97AB4"/>
    <w:rsid w:val="00F97F0A"/>
    <w:rsid w:val="00FA01B1"/>
    <w:rsid w:val="00FA02AB"/>
    <w:rsid w:val="00FA0355"/>
    <w:rsid w:val="00FA0391"/>
    <w:rsid w:val="00FA08C5"/>
    <w:rsid w:val="00FA0F7E"/>
    <w:rsid w:val="00FA15DF"/>
    <w:rsid w:val="00FA1D94"/>
    <w:rsid w:val="00FA2759"/>
    <w:rsid w:val="00FA2E91"/>
    <w:rsid w:val="00FA3BCA"/>
    <w:rsid w:val="00FA46A9"/>
    <w:rsid w:val="00FA503A"/>
    <w:rsid w:val="00FA5378"/>
    <w:rsid w:val="00FA6A56"/>
    <w:rsid w:val="00FA6F63"/>
    <w:rsid w:val="00FA719A"/>
    <w:rsid w:val="00FA7360"/>
    <w:rsid w:val="00FA7D75"/>
    <w:rsid w:val="00FB021A"/>
    <w:rsid w:val="00FB2100"/>
    <w:rsid w:val="00FB32F8"/>
    <w:rsid w:val="00FB3863"/>
    <w:rsid w:val="00FB3AD3"/>
    <w:rsid w:val="00FB3C29"/>
    <w:rsid w:val="00FB4337"/>
    <w:rsid w:val="00FB4BA5"/>
    <w:rsid w:val="00FB5034"/>
    <w:rsid w:val="00FB6564"/>
    <w:rsid w:val="00FB6F1F"/>
    <w:rsid w:val="00FB75E0"/>
    <w:rsid w:val="00FB75F8"/>
    <w:rsid w:val="00FC05D4"/>
    <w:rsid w:val="00FC0728"/>
    <w:rsid w:val="00FC0900"/>
    <w:rsid w:val="00FC10DA"/>
    <w:rsid w:val="00FC1303"/>
    <w:rsid w:val="00FC1E26"/>
    <w:rsid w:val="00FC25B4"/>
    <w:rsid w:val="00FC2B78"/>
    <w:rsid w:val="00FC3E49"/>
    <w:rsid w:val="00FC46E2"/>
    <w:rsid w:val="00FC50B3"/>
    <w:rsid w:val="00FC5181"/>
    <w:rsid w:val="00FC6248"/>
    <w:rsid w:val="00FC7101"/>
    <w:rsid w:val="00FC7638"/>
    <w:rsid w:val="00FC7748"/>
    <w:rsid w:val="00FC7A79"/>
    <w:rsid w:val="00FC7B2E"/>
    <w:rsid w:val="00FC7F77"/>
    <w:rsid w:val="00FD0316"/>
    <w:rsid w:val="00FD0320"/>
    <w:rsid w:val="00FD11AA"/>
    <w:rsid w:val="00FD1A87"/>
    <w:rsid w:val="00FD1FD1"/>
    <w:rsid w:val="00FD24D7"/>
    <w:rsid w:val="00FD2965"/>
    <w:rsid w:val="00FD3A88"/>
    <w:rsid w:val="00FD46E8"/>
    <w:rsid w:val="00FD49AD"/>
    <w:rsid w:val="00FD4AE8"/>
    <w:rsid w:val="00FD4F48"/>
    <w:rsid w:val="00FD5932"/>
    <w:rsid w:val="00FD6A3D"/>
    <w:rsid w:val="00FD6B84"/>
    <w:rsid w:val="00FD7292"/>
    <w:rsid w:val="00FD7690"/>
    <w:rsid w:val="00FD7808"/>
    <w:rsid w:val="00FD7DD1"/>
    <w:rsid w:val="00FE0A96"/>
    <w:rsid w:val="00FE0BC3"/>
    <w:rsid w:val="00FE0FAD"/>
    <w:rsid w:val="00FE123B"/>
    <w:rsid w:val="00FE2B43"/>
    <w:rsid w:val="00FE2C1A"/>
    <w:rsid w:val="00FE3FC3"/>
    <w:rsid w:val="00FE445B"/>
    <w:rsid w:val="00FE4C0E"/>
    <w:rsid w:val="00FE4CAE"/>
    <w:rsid w:val="00FE4D4A"/>
    <w:rsid w:val="00FE5201"/>
    <w:rsid w:val="00FE57F4"/>
    <w:rsid w:val="00FE5BAE"/>
    <w:rsid w:val="00FE5F3D"/>
    <w:rsid w:val="00FE634B"/>
    <w:rsid w:val="00FE708F"/>
    <w:rsid w:val="00FE7106"/>
    <w:rsid w:val="00FE771B"/>
    <w:rsid w:val="00FE7CE9"/>
    <w:rsid w:val="00FF0783"/>
    <w:rsid w:val="00FF1DCA"/>
    <w:rsid w:val="00FF2465"/>
    <w:rsid w:val="00FF3239"/>
    <w:rsid w:val="00FF3BA1"/>
    <w:rsid w:val="00FF456A"/>
    <w:rsid w:val="00FF4E32"/>
    <w:rsid w:val="00FF500D"/>
    <w:rsid w:val="00FF521C"/>
    <w:rsid w:val="00FF53EF"/>
    <w:rsid w:val="00FF558A"/>
    <w:rsid w:val="00FF5728"/>
    <w:rsid w:val="00FF57A3"/>
    <w:rsid w:val="00FF625F"/>
    <w:rsid w:val="00FF6416"/>
    <w:rsid w:val="00FF6F8C"/>
    <w:rsid w:val="00FF753B"/>
  </w:rsids>
  <m:mathPr>
    <m:mathFont m:val="Cambria Math"/>
    <m:brkBin m:val="before"/>
    <m:brkBinSub m:val="--"/>
    <m:smallFrac m:val="0"/>
    <m:dispDef/>
    <m:lMargin m:val="0"/>
    <m:rMargin m:val="0"/>
    <m:defJc m:val="centerGroup"/>
    <m:wrapIndent m:val="1440"/>
    <m:intLim m:val="subSup"/>
    <m:naryLim m:val="undOvr"/>
  </m:mathPr>
  <w:themeFontLang w:val="de-DE"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713EDF21"/>
  <w15:docId w15:val="{054605B8-97A0-48AD-BE73-7390504FC4C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de-DE" w:eastAsia="en-US" w:bidi="ar-SA"/>
      </w:rPr>
    </w:rPrDefault>
    <w:pPrDefault>
      <w:pPr>
        <w:spacing w:after="160" w:line="360"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Standard">
    <w:name w:val="Normal"/>
    <w:qFormat/>
  </w:style>
  <w:style w:type="paragraph" w:styleId="berschrift1">
    <w:name w:val="heading 1"/>
    <w:basedOn w:val="Standard"/>
    <w:next w:val="Standard"/>
    <w:link w:val="berschrift1Zchn"/>
    <w:uiPriority w:val="9"/>
    <w:qFormat/>
    <w:rsid w:val="00DB43F5"/>
    <w:pPr>
      <w:keepNext/>
      <w:keepLines/>
      <w:numPr>
        <w:numId w:val="3"/>
      </w:numPr>
      <w:spacing w:before="240" w:after="0"/>
      <w:outlineLvl w:val="0"/>
    </w:pPr>
    <w:rPr>
      <w:rFonts w:ascii="Arial" w:eastAsiaTheme="majorEastAsia" w:hAnsi="Arial" w:cstheme="majorBidi"/>
      <w:color w:val="000000" w:themeColor="text1"/>
      <w:sz w:val="28"/>
      <w:szCs w:val="32"/>
    </w:rPr>
  </w:style>
  <w:style w:type="paragraph" w:styleId="berschrift2">
    <w:name w:val="heading 2"/>
    <w:basedOn w:val="Standard"/>
    <w:next w:val="Standard"/>
    <w:link w:val="berschrift2Zchn"/>
    <w:uiPriority w:val="9"/>
    <w:unhideWhenUsed/>
    <w:qFormat/>
    <w:rsid w:val="00DB43F5"/>
    <w:pPr>
      <w:keepNext/>
      <w:keepLines/>
      <w:numPr>
        <w:ilvl w:val="1"/>
        <w:numId w:val="3"/>
      </w:numPr>
      <w:spacing w:before="40" w:after="0"/>
      <w:outlineLvl w:val="1"/>
    </w:pPr>
    <w:rPr>
      <w:rFonts w:ascii="Arial" w:eastAsiaTheme="majorEastAsia" w:hAnsi="Arial" w:cstheme="majorBidi"/>
      <w:color w:val="000000" w:themeColor="text1"/>
      <w:sz w:val="24"/>
      <w:szCs w:val="26"/>
    </w:rPr>
  </w:style>
  <w:style w:type="paragraph" w:styleId="berschrift3">
    <w:name w:val="heading 3"/>
    <w:basedOn w:val="Standard"/>
    <w:next w:val="Standard"/>
    <w:link w:val="berschrift3Zchn"/>
    <w:uiPriority w:val="9"/>
    <w:unhideWhenUsed/>
    <w:qFormat/>
    <w:rsid w:val="00DB43F5"/>
    <w:pPr>
      <w:keepNext/>
      <w:keepLines/>
      <w:numPr>
        <w:ilvl w:val="2"/>
        <w:numId w:val="3"/>
      </w:numPr>
      <w:spacing w:before="40" w:after="0"/>
      <w:outlineLvl w:val="2"/>
    </w:pPr>
    <w:rPr>
      <w:rFonts w:ascii="Arial" w:eastAsiaTheme="majorEastAsia" w:hAnsi="Arial" w:cstheme="majorBidi"/>
      <w:color w:val="000000" w:themeColor="text1"/>
      <w:sz w:val="24"/>
      <w:szCs w:val="24"/>
    </w:rPr>
  </w:style>
  <w:style w:type="paragraph" w:styleId="berschrift4">
    <w:name w:val="heading 4"/>
    <w:basedOn w:val="Standard"/>
    <w:next w:val="Standard"/>
    <w:link w:val="berschrift4Zchn"/>
    <w:uiPriority w:val="9"/>
    <w:unhideWhenUsed/>
    <w:qFormat/>
    <w:rsid w:val="00832A62"/>
    <w:pPr>
      <w:keepNext/>
      <w:keepLines/>
      <w:numPr>
        <w:ilvl w:val="3"/>
        <w:numId w:val="3"/>
      </w:numPr>
      <w:spacing w:before="40" w:after="0"/>
      <w:outlineLvl w:val="3"/>
    </w:pPr>
    <w:rPr>
      <w:rFonts w:ascii="Arial" w:eastAsiaTheme="majorEastAsia" w:hAnsi="Arial" w:cstheme="majorBidi"/>
      <w:iCs/>
      <w:color w:val="000000" w:themeColor="text1"/>
      <w:sz w:val="24"/>
    </w:rPr>
  </w:style>
  <w:style w:type="paragraph" w:styleId="berschrift5">
    <w:name w:val="heading 5"/>
    <w:basedOn w:val="Standard"/>
    <w:next w:val="Standard"/>
    <w:link w:val="berschrift5Zchn"/>
    <w:uiPriority w:val="9"/>
    <w:semiHidden/>
    <w:unhideWhenUsed/>
    <w:qFormat/>
    <w:rsid w:val="00B67ABD"/>
    <w:pPr>
      <w:keepNext/>
      <w:keepLines/>
      <w:numPr>
        <w:ilvl w:val="4"/>
        <w:numId w:val="3"/>
      </w:numPr>
      <w:spacing w:before="40" w:after="0"/>
      <w:outlineLvl w:val="4"/>
    </w:pPr>
    <w:rPr>
      <w:rFonts w:asciiTheme="majorHAnsi" w:eastAsiaTheme="majorEastAsia" w:hAnsiTheme="majorHAnsi" w:cstheme="majorBidi"/>
      <w:color w:val="2E74B5" w:themeColor="accent1" w:themeShade="BF"/>
    </w:rPr>
  </w:style>
  <w:style w:type="paragraph" w:styleId="berschrift6">
    <w:name w:val="heading 6"/>
    <w:basedOn w:val="Standard"/>
    <w:next w:val="Standard"/>
    <w:link w:val="berschrift6Zchn"/>
    <w:uiPriority w:val="9"/>
    <w:semiHidden/>
    <w:unhideWhenUsed/>
    <w:qFormat/>
    <w:rsid w:val="00B67ABD"/>
    <w:pPr>
      <w:keepNext/>
      <w:keepLines/>
      <w:numPr>
        <w:ilvl w:val="5"/>
        <w:numId w:val="3"/>
      </w:numPr>
      <w:spacing w:before="40" w:after="0"/>
      <w:outlineLvl w:val="5"/>
    </w:pPr>
    <w:rPr>
      <w:rFonts w:asciiTheme="majorHAnsi" w:eastAsiaTheme="majorEastAsia" w:hAnsiTheme="majorHAnsi" w:cstheme="majorBidi"/>
      <w:color w:val="1F4D78" w:themeColor="accent1" w:themeShade="7F"/>
    </w:rPr>
  </w:style>
  <w:style w:type="paragraph" w:styleId="berschrift7">
    <w:name w:val="heading 7"/>
    <w:basedOn w:val="Standard"/>
    <w:next w:val="Standard"/>
    <w:link w:val="berschrift7Zchn"/>
    <w:uiPriority w:val="9"/>
    <w:semiHidden/>
    <w:unhideWhenUsed/>
    <w:qFormat/>
    <w:rsid w:val="00B67ABD"/>
    <w:pPr>
      <w:keepNext/>
      <w:keepLines/>
      <w:numPr>
        <w:ilvl w:val="6"/>
        <w:numId w:val="3"/>
      </w:numPr>
      <w:spacing w:before="40" w:after="0"/>
      <w:outlineLvl w:val="6"/>
    </w:pPr>
    <w:rPr>
      <w:rFonts w:asciiTheme="majorHAnsi" w:eastAsiaTheme="majorEastAsia" w:hAnsiTheme="majorHAnsi" w:cstheme="majorBidi"/>
      <w:i/>
      <w:iCs/>
      <w:color w:val="1F4D78" w:themeColor="accent1" w:themeShade="7F"/>
    </w:rPr>
  </w:style>
  <w:style w:type="paragraph" w:styleId="berschrift8">
    <w:name w:val="heading 8"/>
    <w:basedOn w:val="Standard"/>
    <w:next w:val="Standard"/>
    <w:link w:val="berschrift8Zchn"/>
    <w:uiPriority w:val="9"/>
    <w:semiHidden/>
    <w:unhideWhenUsed/>
    <w:qFormat/>
    <w:rsid w:val="00B67ABD"/>
    <w:pPr>
      <w:keepNext/>
      <w:keepLines/>
      <w:numPr>
        <w:ilvl w:val="7"/>
        <w:numId w:val="3"/>
      </w:numPr>
      <w:spacing w:before="40" w:after="0"/>
      <w:outlineLvl w:val="7"/>
    </w:pPr>
    <w:rPr>
      <w:rFonts w:asciiTheme="majorHAnsi" w:eastAsiaTheme="majorEastAsia" w:hAnsiTheme="majorHAnsi" w:cstheme="majorBidi"/>
      <w:color w:val="272727" w:themeColor="text1" w:themeTint="D8"/>
      <w:sz w:val="21"/>
      <w:szCs w:val="21"/>
    </w:rPr>
  </w:style>
  <w:style w:type="paragraph" w:styleId="berschrift9">
    <w:name w:val="heading 9"/>
    <w:basedOn w:val="Standard"/>
    <w:next w:val="Standard"/>
    <w:link w:val="berschrift9Zchn"/>
    <w:uiPriority w:val="9"/>
    <w:semiHidden/>
    <w:unhideWhenUsed/>
    <w:qFormat/>
    <w:rsid w:val="00B67ABD"/>
    <w:pPr>
      <w:keepNext/>
      <w:keepLines/>
      <w:numPr>
        <w:ilvl w:val="8"/>
        <w:numId w:val="3"/>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Default">
    <w:name w:val="Default"/>
    <w:rsid w:val="0064274F"/>
    <w:pPr>
      <w:autoSpaceDE w:val="0"/>
      <w:autoSpaceDN w:val="0"/>
      <w:adjustRightInd w:val="0"/>
      <w:spacing w:after="0" w:line="240" w:lineRule="auto"/>
    </w:pPr>
    <w:rPr>
      <w:rFonts w:ascii="Arial" w:hAnsi="Arial" w:cs="Arial"/>
      <w:color w:val="000000"/>
      <w:sz w:val="24"/>
      <w:szCs w:val="24"/>
    </w:rPr>
  </w:style>
  <w:style w:type="paragraph" w:styleId="Listenabsatz">
    <w:name w:val="List Paragraph"/>
    <w:basedOn w:val="Standard"/>
    <w:uiPriority w:val="34"/>
    <w:qFormat/>
    <w:rsid w:val="004632C8"/>
    <w:pPr>
      <w:ind w:left="720"/>
      <w:contextualSpacing/>
    </w:pPr>
  </w:style>
  <w:style w:type="character" w:customStyle="1" w:styleId="berschrift1Zchn">
    <w:name w:val="Überschrift 1 Zchn"/>
    <w:basedOn w:val="Absatz-Standardschriftart"/>
    <w:link w:val="berschrift1"/>
    <w:uiPriority w:val="9"/>
    <w:rsid w:val="00DB43F5"/>
    <w:rPr>
      <w:rFonts w:ascii="Arial" w:eastAsiaTheme="majorEastAsia" w:hAnsi="Arial" w:cstheme="majorBidi"/>
      <w:color w:val="000000" w:themeColor="text1"/>
      <w:sz w:val="28"/>
      <w:szCs w:val="32"/>
    </w:rPr>
  </w:style>
  <w:style w:type="character" w:customStyle="1" w:styleId="berschrift2Zchn">
    <w:name w:val="Überschrift 2 Zchn"/>
    <w:basedOn w:val="Absatz-Standardschriftart"/>
    <w:link w:val="berschrift2"/>
    <w:uiPriority w:val="9"/>
    <w:rsid w:val="00DB43F5"/>
    <w:rPr>
      <w:rFonts w:ascii="Arial" w:eastAsiaTheme="majorEastAsia" w:hAnsi="Arial" w:cstheme="majorBidi"/>
      <w:color w:val="000000" w:themeColor="text1"/>
      <w:sz w:val="24"/>
      <w:szCs w:val="26"/>
    </w:rPr>
  </w:style>
  <w:style w:type="character" w:customStyle="1" w:styleId="berschrift3Zchn">
    <w:name w:val="Überschrift 3 Zchn"/>
    <w:basedOn w:val="Absatz-Standardschriftart"/>
    <w:link w:val="berschrift3"/>
    <w:uiPriority w:val="9"/>
    <w:rsid w:val="00DB43F5"/>
    <w:rPr>
      <w:rFonts w:ascii="Arial" w:eastAsiaTheme="majorEastAsia" w:hAnsi="Arial" w:cstheme="majorBidi"/>
      <w:color w:val="000000" w:themeColor="text1"/>
      <w:sz w:val="24"/>
      <w:szCs w:val="24"/>
    </w:rPr>
  </w:style>
  <w:style w:type="character" w:customStyle="1" w:styleId="berschrift4Zchn">
    <w:name w:val="Überschrift 4 Zchn"/>
    <w:basedOn w:val="Absatz-Standardschriftart"/>
    <w:link w:val="berschrift4"/>
    <w:uiPriority w:val="9"/>
    <w:rsid w:val="00832A62"/>
    <w:rPr>
      <w:rFonts w:ascii="Arial" w:eastAsiaTheme="majorEastAsia" w:hAnsi="Arial" w:cstheme="majorBidi"/>
      <w:iCs/>
      <w:color w:val="000000" w:themeColor="text1"/>
      <w:sz w:val="24"/>
    </w:rPr>
  </w:style>
  <w:style w:type="character" w:customStyle="1" w:styleId="berschrift5Zchn">
    <w:name w:val="Überschrift 5 Zchn"/>
    <w:basedOn w:val="Absatz-Standardschriftart"/>
    <w:link w:val="berschrift5"/>
    <w:uiPriority w:val="9"/>
    <w:semiHidden/>
    <w:rsid w:val="00B67ABD"/>
    <w:rPr>
      <w:rFonts w:asciiTheme="majorHAnsi" w:eastAsiaTheme="majorEastAsia" w:hAnsiTheme="majorHAnsi" w:cstheme="majorBidi"/>
      <w:color w:val="2E74B5" w:themeColor="accent1" w:themeShade="BF"/>
    </w:rPr>
  </w:style>
  <w:style w:type="character" w:customStyle="1" w:styleId="berschrift6Zchn">
    <w:name w:val="Überschrift 6 Zchn"/>
    <w:basedOn w:val="Absatz-Standardschriftart"/>
    <w:link w:val="berschrift6"/>
    <w:uiPriority w:val="9"/>
    <w:semiHidden/>
    <w:rsid w:val="00B67ABD"/>
    <w:rPr>
      <w:rFonts w:asciiTheme="majorHAnsi" w:eastAsiaTheme="majorEastAsia" w:hAnsiTheme="majorHAnsi" w:cstheme="majorBidi"/>
      <w:color w:val="1F4D78" w:themeColor="accent1" w:themeShade="7F"/>
    </w:rPr>
  </w:style>
  <w:style w:type="character" w:customStyle="1" w:styleId="berschrift7Zchn">
    <w:name w:val="Überschrift 7 Zchn"/>
    <w:basedOn w:val="Absatz-Standardschriftart"/>
    <w:link w:val="berschrift7"/>
    <w:uiPriority w:val="9"/>
    <w:semiHidden/>
    <w:rsid w:val="00B67ABD"/>
    <w:rPr>
      <w:rFonts w:asciiTheme="majorHAnsi" w:eastAsiaTheme="majorEastAsia" w:hAnsiTheme="majorHAnsi" w:cstheme="majorBidi"/>
      <w:i/>
      <w:iCs/>
      <w:color w:val="1F4D78" w:themeColor="accent1" w:themeShade="7F"/>
    </w:rPr>
  </w:style>
  <w:style w:type="character" w:customStyle="1" w:styleId="berschrift8Zchn">
    <w:name w:val="Überschrift 8 Zchn"/>
    <w:basedOn w:val="Absatz-Standardschriftart"/>
    <w:link w:val="berschrift8"/>
    <w:uiPriority w:val="9"/>
    <w:semiHidden/>
    <w:rsid w:val="00B67ABD"/>
    <w:rPr>
      <w:rFonts w:asciiTheme="majorHAnsi" w:eastAsiaTheme="majorEastAsia" w:hAnsiTheme="majorHAnsi" w:cstheme="majorBidi"/>
      <w:color w:val="272727" w:themeColor="text1" w:themeTint="D8"/>
      <w:sz w:val="21"/>
      <w:szCs w:val="21"/>
    </w:rPr>
  </w:style>
  <w:style w:type="character" w:customStyle="1" w:styleId="berschrift9Zchn">
    <w:name w:val="Überschrift 9 Zchn"/>
    <w:basedOn w:val="Absatz-Standardschriftart"/>
    <w:link w:val="berschrift9"/>
    <w:uiPriority w:val="9"/>
    <w:semiHidden/>
    <w:rsid w:val="00B67ABD"/>
    <w:rPr>
      <w:rFonts w:asciiTheme="majorHAnsi" w:eastAsiaTheme="majorEastAsia" w:hAnsiTheme="majorHAnsi" w:cstheme="majorBidi"/>
      <w:i/>
      <w:iCs/>
      <w:color w:val="272727" w:themeColor="text1" w:themeTint="D8"/>
      <w:sz w:val="21"/>
      <w:szCs w:val="21"/>
    </w:rPr>
  </w:style>
  <w:style w:type="paragraph" w:styleId="Inhaltsverzeichnisberschrift">
    <w:name w:val="TOC Heading"/>
    <w:basedOn w:val="berschrift1"/>
    <w:next w:val="Standard"/>
    <w:uiPriority w:val="39"/>
    <w:unhideWhenUsed/>
    <w:qFormat/>
    <w:rsid w:val="00B67ABD"/>
    <w:pPr>
      <w:numPr>
        <w:numId w:val="0"/>
      </w:numPr>
      <w:spacing w:line="259" w:lineRule="auto"/>
      <w:outlineLvl w:val="9"/>
    </w:pPr>
    <w:rPr>
      <w:rFonts w:asciiTheme="majorHAnsi" w:hAnsiTheme="majorHAnsi"/>
      <w:color w:val="2E74B5" w:themeColor="accent1" w:themeShade="BF"/>
      <w:sz w:val="32"/>
      <w:lang w:eastAsia="de-DE"/>
    </w:rPr>
  </w:style>
  <w:style w:type="paragraph" w:styleId="Verzeichnis1">
    <w:name w:val="toc 1"/>
    <w:basedOn w:val="Standard"/>
    <w:next w:val="Standard"/>
    <w:autoRedefine/>
    <w:uiPriority w:val="39"/>
    <w:unhideWhenUsed/>
    <w:rsid w:val="007202B1"/>
    <w:pPr>
      <w:spacing w:after="100"/>
    </w:pPr>
    <w:rPr>
      <w:rFonts w:ascii="Arial" w:hAnsi="Arial"/>
    </w:rPr>
  </w:style>
  <w:style w:type="paragraph" w:styleId="Verzeichnis2">
    <w:name w:val="toc 2"/>
    <w:basedOn w:val="Standard"/>
    <w:next w:val="Standard"/>
    <w:autoRedefine/>
    <w:uiPriority w:val="39"/>
    <w:unhideWhenUsed/>
    <w:rsid w:val="007202B1"/>
    <w:pPr>
      <w:spacing w:after="100"/>
      <w:ind w:left="220"/>
    </w:pPr>
    <w:rPr>
      <w:rFonts w:ascii="Arial" w:hAnsi="Arial"/>
    </w:rPr>
  </w:style>
  <w:style w:type="character" w:styleId="Hyperlink">
    <w:name w:val="Hyperlink"/>
    <w:basedOn w:val="Absatz-Standardschriftart"/>
    <w:uiPriority w:val="99"/>
    <w:unhideWhenUsed/>
    <w:rsid w:val="00B67ABD"/>
    <w:rPr>
      <w:color w:val="0563C1" w:themeColor="hyperlink"/>
      <w:u w:val="single"/>
    </w:rPr>
  </w:style>
  <w:style w:type="paragraph" w:customStyle="1" w:styleId="EndNoteBibliographyTitle">
    <w:name w:val="EndNote Bibliography Title"/>
    <w:basedOn w:val="Standard"/>
    <w:link w:val="EndNoteBibliographyTitleZchn"/>
    <w:rsid w:val="00494351"/>
    <w:pPr>
      <w:spacing w:after="0"/>
      <w:jc w:val="center"/>
    </w:pPr>
    <w:rPr>
      <w:rFonts w:ascii="Calibri" w:hAnsi="Calibri" w:cs="Calibri"/>
      <w:noProof/>
      <w:lang w:val="en-US"/>
    </w:rPr>
  </w:style>
  <w:style w:type="character" w:customStyle="1" w:styleId="EndNoteBibliographyTitleZchn">
    <w:name w:val="EndNote Bibliography Title Zchn"/>
    <w:basedOn w:val="Absatz-Standardschriftart"/>
    <w:link w:val="EndNoteBibliographyTitle"/>
    <w:rsid w:val="00494351"/>
    <w:rPr>
      <w:rFonts w:ascii="Calibri" w:hAnsi="Calibri" w:cs="Calibri"/>
      <w:noProof/>
      <w:lang w:val="en-US"/>
    </w:rPr>
  </w:style>
  <w:style w:type="paragraph" w:customStyle="1" w:styleId="EndNoteBibliography">
    <w:name w:val="EndNote Bibliography"/>
    <w:basedOn w:val="Standard"/>
    <w:link w:val="EndNoteBibliographyZchn"/>
    <w:rsid w:val="00494351"/>
    <w:pPr>
      <w:spacing w:line="240" w:lineRule="auto"/>
    </w:pPr>
    <w:rPr>
      <w:rFonts w:ascii="Calibri" w:hAnsi="Calibri" w:cs="Calibri"/>
      <w:noProof/>
      <w:lang w:val="en-US"/>
    </w:rPr>
  </w:style>
  <w:style w:type="character" w:customStyle="1" w:styleId="EndNoteBibliographyZchn">
    <w:name w:val="EndNote Bibliography Zchn"/>
    <w:basedOn w:val="Absatz-Standardschriftart"/>
    <w:link w:val="EndNoteBibliography"/>
    <w:rsid w:val="00494351"/>
    <w:rPr>
      <w:rFonts w:ascii="Calibri" w:hAnsi="Calibri" w:cs="Calibri"/>
      <w:noProof/>
      <w:lang w:val="en-US"/>
    </w:rPr>
  </w:style>
  <w:style w:type="paragraph" w:styleId="Literaturverzeichnis">
    <w:name w:val="Bibliography"/>
    <w:basedOn w:val="Standard"/>
    <w:next w:val="Standard"/>
    <w:uiPriority w:val="37"/>
    <w:unhideWhenUsed/>
    <w:rsid w:val="00BD0057"/>
  </w:style>
  <w:style w:type="paragraph" w:styleId="Verzeichnis3">
    <w:name w:val="toc 3"/>
    <w:basedOn w:val="Standard"/>
    <w:next w:val="Standard"/>
    <w:autoRedefine/>
    <w:uiPriority w:val="39"/>
    <w:unhideWhenUsed/>
    <w:rsid w:val="007202B1"/>
    <w:pPr>
      <w:spacing w:after="100"/>
      <w:ind w:left="440"/>
    </w:pPr>
    <w:rPr>
      <w:rFonts w:ascii="Arial" w:hAnsi="Arial"/>
    </w:rPr>
  </w:style>
  <w:style w:type="character" w:styleId="Kommentarzeichen">
    <w:name w:val="annotation reference"/>
    <w:basedOn w:val="Absatz-Standardschriftart"/>
    <w:uiPriority w:val="99"/>
    <w:semiHidden/>
    <w:unhideWhenUsed/>
    <w:rsid w:val="00F907D8"/>
    <w:rPr>
      <w:sz w:val="16"/>
      <w:szCs w:val="16"/>
    </w:rPr>
  </w:style>
  <w:style w:type="paragraph" w:styleId="Kommentartext">
    <w:name w:val="annotation text"/>
    <w:basedOn w:val="Standard"/>
    <w:link w:val="KommentartextZchn"/>
    <w:uiPriority w:val="99"/>
    <w:unhideWhenUsed/>
    <w:rsid w:val="00F907D8"/>
    <w:pPr>
      <w:spacing w:line="240" w:lineRule="auto"/>
    </w:pPr>
    <w:rPr>
      <w:sz w:val="20"/>
      <w:szCs w:val="20"/>
    </w:rPr>
  </w:style>
  <w:style w:type="character" w:customStyle="1" w:styleId="KommentartextZchn">
    <w:name w:val="Kommentartext Zchn"/>
    <w:basedOn w:val="Absatz-Standardschriftart"/>
    <w:link w:val="Kommentartext"/>
    <w:uiPriority w:val="99"/>
    <w:rsid w:val="00F907D8"/>
    <w:rPr>
      <w:sz w:val="20"/>
      <w:szCs w:val="20"/>
    </w:rPr>
  </w:style>
  <w:style w:type="paragraph" w:styleId="Kommentarthema">
    <w:name w:val="annotation subject"/>
    <w:basedOn w:val="Kommentartext"/>
    <w:next w:val="Kommentartext"/>
    <w:link w:val="KommentarthemaZchn"/>
    <w:uiPriority w:val="99"/>
    <w:semiHidden/>
    <w:unhideWhenUsed/>
    <w:rsid w:val="00F907D8"/>
    <w:rPr>
      <w:b/>
      <w:bCs/>
    </w:rPr>
  </w:style>
  <w:style w:type="character" w:customStyle="1" w:styleId="KommentarthemaZchn">
    <w:name w:val="Kommentarthema Zchn"/>
    <w:basedOn w:val="KommentartextZchn"/>
    <w:link w:val="Kommentarthema"/>
    <w:uiPriority w:val="99"/>
    <w:semiHidden/>
    <w:rsid w:val="00F907D8"/>
    <w:rPr>
      <w:b/>
      <w:bCs/>
      <w:sz w:val="20"/>
      <w:szCs w:val="20"/>
    </w:rPr>
  </w:style>
  <w:style w:type="paragraph" w:styleId="Sprechblasentext">
    <w:name w:val="Balloon Text"/>
    <w:basedOn w:val="Standard"/>
    <w:link w:val="SprechblasentextZchn"/>
    <w:uiPriority w:val="99"/>
    <w:semiHidden/>
    <w:unhideWhenUsed/>
    <w:rsid w:val="00F907D8"/>
    <w:pPr>
      <w:spacing w:after="0" w:line="240" w:lineRule="auto"/>
    </w:pPr>
    <w:rPr>
      <w:rFonts w:ascii="Segoe UI" w:hAnsi="Segoe UI" w:cs="Segoe UI"/>
      <w:sz w:val="18"/>
      <w:szCs w:val="18"/>
    </w:rPr>
  </w:style>
  <w:style w:type="character" w:customStyle="1" w:styleId="SprechblasentextZchn">
    <w:name w:val="Sprechblasentext Zchn"/>
    <w:basedOn w:val="Absatz-Standardschriftart"/>
    <w:link w:val="Sprechblasentext"/>
    <w:uiPriority w:val="99"/>
    <w:semiHidden/>
    <w:rsid w:val="00F907D8"/>
    <w:rPr>
      <w:rFonts w:ascii="Segoe UI" w:hAnsi="Segoe UI" w:cs="Segoe UI"/>
      <w:sz w:val="18"/>
      <w:szCs w:val="18"/>
    </w:rPr>
  </w:style>
  <w:style w:type="character" w:customStyle="1" w:styleId="NichtaufgelsteErwhnung1">
    <w:name w:val="Nicht aufgelöste Erwähnung1"/>
    <w:basedOn w:val="Absatz-Standardschriftart"/>
    <w:uiPriority w:val="99"/>
    <w:semiHidden/>
    <w:unhideWhenUsed/>
    <w:rsid w:val="00E32023"/>
    <w:rPr>
      <w:color w:val="605E5C"/>
      <w:shd w:val="clear" w:color="auto" w:fill="E1DFDD"/>
    </w:rPr>
  </w:style>
  <w:style w:type="table" w:styleId="Tabellenraster">
    <w:name w:val="Table Grid"/>
    <w:basedOn w:val="NormaleTabelle"/>
    <w:uiPriority w:val="39"/>
    <w:rsid w:val="008B0B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eschriftung">
    <w:name w:val="caption"/>
    <w:basedOn w:val="Standard"/>
    <w:next w:val="Standard"/>
    <w:uiPriority w:val="35"/>
    <w:unhideWhenUsed/>
    <w:qFormat/>
    <w:rsid w:val="001A7934"/>
    <w:pPr>
      <w:spacing w:after="200" w:line="240" w:lineRule="auto"/>
    </w:pPr>
    <w:rPr>
      <w:i/>
      <w:iCs/>
      <w:color w:val="44546A" w:themeColor="text2"/>
      <w:sz w:val="18"/>
      <w:szCs w:val="18"/>
    </w:rPr>
  </w:style>
  <w:style w:type="character" w:styleId="Platzhaltertext">
    <w:name w:val="Placeholder Text"/>
    <w:basedOn w:val="Absatz-Standardschriftart"/>
    <w:uiPriority w:val="99"/>
    <w:semiHidden/>
    <w:rsid w:val="00556B51"/>
    <w:rPr>
      <w:color w:val="808080"/>
    </w:rPr>
  </w:style>
  <w:style w:type="character" w:customStyle="1" w:styleId="NichtaufgelsteErwhnung2">
    <w:name w:val="Nicht aufgelöste Erwähnung2"/>
    <w:basedOn w:val="Absatz-Standardschriftart"/>
    <w:uiPriority w:val="99"/>
    <w:semiHidden/>
    <w:unhideWhenUsed/>
    <w:rsid w:val="00AF10EF"/>
    <w:rPr>
      <w:color w:val="605E5C"/>
      <w:shd w:val="clear" w:color="auto" w:fill="E1DFDD"/>
    </w:rPr>
  </w:style>
  <w:style w:type="paragraph" w:styleId="Verzeichnis4">
    <w:name w:val="toc 4"/>
    <w:basedOn w:val="Standard"/>
    <w:next w:val="Standard"/>
    <w:autoRedefine/>
    <w:uiPriority w:val="39"/>
    <w:unhideWhenUsed/>
    <w:rsid w:val="007202B1"/>
    <w:pPr>
      <w:spacing w:after="100"/>
      <w:ind w:left="660"/>
    </w:pPr>
    <w:rPr>
      <w:rFonts w:ascii="Arial" w:hAnsi="Arial"/>
    </w:rPr>
  </w:style>
  <w:style w:type="character" w:customStyle="1" w:styleId="NichtaufgelsteErwhnung3">
    <w:name w:val="Nicht aufgelöste Erwähnung3"/>
    <w:basedOn w:val="Absatz-Standardschriftart"/>
    <w:uiPriority w:val="99"/>
    <w:semiHidden/>
    <w:unhideWhenUsed/>
    <w:rsid w:val="00354AB8"/>
    <w:rPr>
      <w:color w:val="605E5C"/>
      <w:shd w:val="clear" w:color="auto" w:fill="E1DFDD"/>
    </w:rPr>
  </w:style>
  <w:style w:type="paragraph" w:styleId="Kopfzeile">
    <w:name w:val="header"/>
    <w:basedOn w:val="Standard"/>
    <w:link w:val="KopfzeileZchn"/>
    <w:uiPriority w:val="99"/>
    <w:unhideWhenUsed/>
    <w:rsid w:val="009B5025"/>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9B5025"/>
  </w:style>
  <w:style w:type="paragraph" w:styleId="Fuzeile">
    <w:name w:val="footer"/>
    <w:basedOn w:val="Standard"/>
    <w:link w:val="FuzeileZchn"/>
    <w:uiPriority w:val="99"/>
    <w:unhideWhenUsed/>
    <w:rsid w:val="009B5025"/>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9B5025"/>
  </w:style>
  <w:style w:type="paragraph" w:customStyle="1" w:styleId="Kontaktinfos">
    <w:name w:val="Kontaktinfos"/>
    <w:basedOn w:val="Standard"/>
    <w:uiPriority w:val="3"/>
    <w:qFormat/>
    <w:rsid w:val="00761632"/>
    <w:pPr>
      <w:spacing w:after="0" w:line="240" w:lineRule="auto"/>
      <w:jc w:val="center"/>
    </w:pPr>
    <w:rPr>
      <w:rFonts w:ascii="Calibri" w:hAnsi="Calibri" w:cs="Calibri"/>
      <w:color w:val="595959" w:themeColor="text1" w:themeTint="A6"/>
      <w:sz w:val="24"/>
    </w:rPr>
  </w:style>
  <w:style w:type="paragraph" w:styleId="KeinLeerraum">
    <w:name w:val="No Spacing"/>
    <w:uiPriority w:val="1"/>
    <w:qFormat/>
    <w:rsid w:val="00761632"/>
    <w:pPr>
      <w:spacing w:after="0" w:line="240" w:lineRule="auto"/>
    </w:pPr>
  </w:style>
  <w:style w:type="character" w:customStyle="1" w:styleId="NichtaufgelsteErwhnung4">
    <w:name w:val="Nicht aufgelöste Erwähnung4"/>
    <w:basedOn w:val="Absatz-Standardschriftart"/>
    <w:uiPriority w:val="99"/>
    <w:semiHidden/>
    <w:unhideWhenUsed/>
    <w:rsid w:val="008746F5"/>
    <w:rPr>
      <w:color w:val="605E5C"/>
      <w:shd w:val="clear" w:color="auto" w:fill="E1DFDD"/>
    </w:rPr>
  </w:style>
  <w:style w:type="paragraph" w:styleId="berarbeitung">
    <w:name w:val="Revision"/>
    <w:hidden/>
    <w:uiPriority w:val="99"/>
    <w:semiHidden/>
    <w:rsid w:val="009C1B04"/>
    <w:pPr>
      <w:spacing w:after="0" w:line="240" w:lineRule="auto"/>
    </w:pPr>
  </w:style>
  <w:style w:type="character" w:customStyle="1" w:styleId="NichtaufgelsteErwhnung5">
    <w:name w:val="Nicht aufgelöste Erwähnung5"/>
    <w:basedOn w:val="Absatz-Standardschriftart"/>
    <w:uiPriority w:val="99"/>
    <w:semiHidden/>
    <w:unhideWhenUsed/>
    <w:rsid w:val="00B76515"/>
    <w:rPr>
      <w:color w:val="605E5C"/>
      <w:shd w:val="clear" w:color="auto" w:fill="E1DFDD"/>
    </w:rPr>
  </w:style>
  <w:style w:type="paragraph" w:styleId="Abbildungsverzeichnis">
    <w:name w:val="table of figures"/>
    <w:basedOn w:val="Standard"/>
    <w:next w:val="Standard"/>
    <w:uiPriority w:val="99"/>
    <w:unhideWhenUsed/>
    <w:rsid w:val="008F44CB"/>
    <w:pPr>
      <w:spacing w:after="0"/>
    </w:pPr>
    <w:rPr>
      <w:rFonts w:ascii="Arial" w:hAnsi="Arial"/>
      <w:sz w:val="24"/>
    </w:rPr>
  </w:style>
  <w:style w:type="character" w:customStyle="1" w:styleId="NichtaufgelsteErwhnung6">
    <w:name w:val="Nicht aufgelöste Erwähnung6"/>
    <w:basedOn w:val="Absatz-Standardschriftart"/>
    <w:uiPriority w:val="99"/>
    <w:semiHidden/>
    <w:unhideWhenUsed/>
    <w:rsid w:val="00720E06"/>
    <w:rPr>
      <w:color w:val="605E5C"/>
      <w:shd w:val="clear" w:color="auto" w:fill="E1DFDD"/>
    </w:rPr>
  </w:style>
  <w:style w:type="character" w:customStyle="1" w:styleId="highlight">
    <w:name w:val="highlight"/>
    <w:basedOn w:val="Absatz-Standardschriftart"/>
    <w:rsid w:val="00804CD6"/>
  </w:style>
  <w:style w:type="character" w:customStyle="1" w:styleId="NichtaufgelsteErwhnung7">
    <w:name w:val="Nicht aufgelöste Erwähnung7"/>
    <w:basedOn w:val="Absatz-Standardschriftart"/>
    <w:uiPriority w:val="99"/>
    <w:semiHidden/>
    <w:unhideWhenUsed/>
    <w:rsid w:val="0038184B"/>
    <w:rPr>
      <w:color w:val="605E5C"/>
      <w:shd w:val="clear" w:color="auto" w:fill="E1DFDD"/>
    </w:rPr>
  </w:style>
  <w:style w:type="character" w:customStyle="1" w:styleId="NichtaufgelsteErwhnung8">
    <w:name w:val="Nicht aufgelöste Erwähnung8"/>
    <w:basedOn w:val="Absatz-Standardschriftart"/>
    <w:uiPriority w:val="99"/>
    <w:semiHidden/>
    <w:unhideWhenUsed/>
    <w:rsid w:val="00ED679D"/>
    <w:rPr>
      <w:color w:val="605E5C"/>
      <w:shd w:val="clear" w:color="auto" w:fill="E1DFDD"/>
    </w:rPr>
  </w:style>
  <w:style w:type="paragraph" w:styleId="Aufzhlungszeichen">
    <w:name w:val="List Bullet"/>
    <w:basedOn w:val="Standard"/>
    <w:uiPriority w:val="99"/>
    <w:unhideWhenUsed/>
    <w:rsid w:val="00203F73"/>
    <w:pPr>
      <w:numPr>
        <w:numId w:val="22"/>
      </w:numPr>
      <w:contextualSpacing/>
    </w:pPr>
  </w:style>
  <w:style w:type="character" w:customStyle="1" w:styleId="NichtaufgelsteErwhnung9">
    <w:name w:val="Nicht aufgelöste Erwähnung9"/>
    <w:basedOn w:val="Absatz-Standardschriftart"/>
    <w:uiPriority w:val="99"/>
    <w:semiHidden/>
    <w:unhideWhenUsed/>
    <w:rsid w:val="00A976DA"/>
    <w:rPr>
      <w:color w:val="605E5C"/>
      <w:shd w:val="clear" w:color="auto" w:fill="E1DFDD"/>
    </w:rPr>
  </w:style>
  <w:style w:type="character" w:customStyle="1" w:styleId="person-group">
    <w:name w:val="person-group"/>
    <w:basedOn w:val="Absatz-Standardschriftart"/>
    <w:rsid w:val="00AE61F0"/>
  </w:style>
  <w:style w:type="character" w:customStyle="1" w:styleId="name">
    <w:name w:val="name"/>
    <w:basedOn w:val="Absatz-Standardschriftart"/>
    <w:rsid w:val="00AE61F0"/>
  </w:style>
  <w:style w:type="character" w:customStyle="1" w:styleId="NichtaufgelsteErwhnung10">
    <w:name w:val="Nicht aufgelöste Erwähnung10"/>
    <w:basedOn w:val="Absatz-Standardschriftart"/>
    <w:uiPriority w:val="99"/>
    <w:semiHidden/>
    <w:unhideWhenUsed/>
    <w:rsid w:val="00772B57"/>
    <w:rPr>
      <w:color w:val="605E5C"/>
      <w:shd w:val="clear" w:color="auto" w:fill="E1DFDD"/>
    </w:rPr>
  </w:style>
  <w:style w:type="character" w:styleId="Hervorhebung">
    <w:name w:val="Emphasis"/>
    <w:basedOn w:val="Absatz-Standardschriftart"/>
    <w:uiPriority w:val="20"/>
    <w:qFormat/>
    <w:rsid w:val="00A51192"/>
    <w:rPr>
      <w:i/>
      <w:iCs/>
    </w:rPr>
  </w:style>
  <w:style w:type="character" w:styleId="NichtaufgelsteErwhnung">
    <w:name w:val="Unresolved Mention"/>
    <w:basedOn w:val="Absatz-Standardschriftart"/>
    <w:uiPriority w:val="99"/>
    <w:semiHidden/>
    <w:unhideWhenUsed/>
    <w:rsid w:val="0031335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913468808">
      <w:bodyDiv w:val="1"/>
      <w:marLeft w:val="0"/>
      <w:marRight w:val="0"/>
      <w:marTop w:val="0"/>
      <w:marBottom w:val="0"/>
      <w:divBdr>
        <w:top w:val="none" w:sz="0" w:space="0" w:color="auto"/>
        <w:left w:val="none" w:sz="0" w:space="0" w:color="auto"/>
        <w:bottom w:val="none" w:sz="0" w:space="0" w:color="auto"/>
        <w:right w:val="none" w:sz="0" w:space="0" w:color="auto"/>
      </w:divBdr>
    </w:div>
    <w:div w:id="1375274448">
      <w:bodyDiv w:val="1"/>
      <w:marLeft w:val="0"/>
      <w:marRight w:val="0"/>
      <w:marTop w:val="0"/>
      <w:marBottom w:val="0"/>
      <w:divBdr>
        <w:top w:val="none" w:sz="0" w:space="0" w:color="auto"/>
        <w:left w:val="none" w:sz="0" w:space="0" w:color="auto"/>
        <w:bottom w:val="none" w:sz="0" w:space="0" w:color="auto"/>
        <w:right w:val="none" w:sz="0" w:space="0" w:color="auto"/>
      </w:divBdr>
    </w:div>
    <w:div w:id="1469281280">
      <w:bodyDiv w:val="1"/>
      <w:marLeft w:val="0"/>
      <w:marRight w:val="0"/>
      <w:marTop w:val="0"/>
      <w:marBottom w:val="0"/>
      <w:divBdr>
        <w:top w:val="none" w:sz="0" w:space="0" w:color="auto"/>
        <w:left w:val="none" w:sz="0" w:space="0" w:color="auto"/>
        <w:bottom w:val="none" w:sz="0" w:space="0" w:color="auto"/>
        <w:right w:val="none" w:sz="0" w:space="0" w:color="auto"/>
      </w:divBdr>
    </w:div>
    <w:div w:id="1594127283">
      <w:bodyDiv w:val="1"/>
      <w:marLeft w:val="0"/>
      <w:marRight w:val="0"/>
      <w:marTop w:val="0"/>
      <w:marBottom w:val="0"/>
      <w:divBdr>
        <w:top w:val="none" w:sz="0" w:space="0" w:color="auto"/>
        <w:left w:val="none" w:sz="0" w:space="0" w:color="auto"/>
        <w:bottom w:val="none" w:sz="0" w:space="0" w:color="auto"/>
        <w:right w:val="none" w:sz="0" w:space="0" w:color="auto"/>
      </w:divBdr>
      <w:divsChild>
        <w:div w:id="1824468703">
          <w:marLeft w:val="0"/>
          <w:marRight w:val="0"/>
          <w:marTop w:val="0"/>
          <w:marBottom w:val="0"/>
          <w:divBdr>
            <w:top w:val="none" w:sz="0" w:space="0" w:color="auto"/>
            <w:left w:val="none" w:sz="0" w:space="0" w:color="auto"/>
            <w:bottom w:val="none" w:sz="0" w:space="0" w:color="auto"/>
            <w:right w:val="none" w:sz="0" w:space="0" w:color="auto"/>
          </w:divBdr>
        </w:div>
        <w:div w:id="910121886">
          <w:marLeft w:val="0"/>
          <w:marRight w:val="0"/>
          <w:marTop w:val="0"/>
          <w:marBottom w:val="0"/>
          <w:divBdr>
            <w:top w:val="none" w:sz="0" w:space="0" w:color="auto"/>
            <w:left w:val="none" w:sz="0" w:space="0" w:color="auto"/>
            <w:bottom w:val="none" w:sz="0" w:space="0" w:color="auto"/>
            <w:right w:val="none" w:sz="0" w:space="0" w:color="auto"/>
          </w:divBdr>
        </w:div>
        <w:div w:id="1714694227">
          <w:marLeft w:val="0"/>
          <w:marRight w:val="0"/>
          <w:marTop w:val="0"/>
          <w:marBottom w:val="0"/>
          <w:divBdr>
            <w:top w:val="none" w:sz="0" w:space="0" w:color="auto"/>
            <w:left w:val="none" w:sz="0" w:space="0" w:color="auto"/>
            <w:bottom w:val="none" w:sz="0" w:space="0" w:color="auto"/>
            <w:right w:val="none" w:sz="0" w:space="0" w:color="auto"/>
          </w:divBdr>
        </w:div>
        <w:div w:id="271862299">
          <w:marLeft w:val="0"/>
          <w:marRight w:val="0"/>
          <w:marTop w:val="0"/>
          <w:marBottom w:val="0"/>
          <w:divBdr>
            <w:top w:val="none" w:sz="0" w:space="0" w:color="auto"/>
            <w:left w:val="none" w:sz="0" w:space="0" w:color="auto"/>
            <w:bottom w:val="none" w:sz="0" w:space="0" w:color="auto"/>
            <w:right w:val="none" w:sz="0" w:space="0" w:color="auto"/>
          </w:divBdr>
        </w:div>
        <w:div w:id="667561">
          <w:marLeft w:val="0"/>
          <w:marRight w:val="0"/>
          <w:marTop w:val="0"/>
          <w:marBottom w:val="0"/>
          <w:divBdr>
            <w:top w:val="none" w:sz="0" w:space="0" w:color="auto"/>
            <w:left w:val="none" w:sz="0" w:space="0" w:color="auto"/>
            <w:bottom w:val="none" w:sz="0" w:space="0" w:color="auto"/>
            <w:right w:val="none" w:sz="0" w:space="0" w:color="auto"/>
          </w:divBdr>
        </w:div>
        <w:div w:id="163592633">
          <w:marLeft w:val="0"/>
          <w:marRight w:val="0"/>
          <w:marTop w:val="0"/>
          <w:marBottom w:val="0"/>
          <w:divBdr>
            <w:top w:val="none" w:sz="0" w:space="0" w:color="auto"/>
            <w:left w:val="none" w:sz="0" w:space="0" w:color="auto"/>
            <w:bottom w:val="none" w:sz="0" w:space="0" w:color="auto"/>
            <w:right w:val="none" w:sz="0" w:space="0" w:color="auto"/>
          </w:divBdr>
        </w:div>
        <w:div w:id="350836879">
          <w:marLeft w:val="0"/>
          <w:marRight w:val="0"/>
          <w:marTop w:val="0"/>
          <w:marBottom w:val="0"/>
          <w:divBdr>
            <w:top w:val="none" w:sz="0" w:space="0" w:color="auto"/>
            <w:left w:val="none" w:sz="0" w:space="0" w:color="auto"/>
            <w:bottom w:val="none" w:sz="0" w:space="0" w:color="auto"/>
            <w:right w:val="none" w:sz="0" w:space="0" w:color="auto"/>
          </w:divBdr>
        </w:div>
        <w:div w:id="209921139">
          <w:marLeft w:val="0"/>
          <w:marRight w:val="0"/>
          <w:marTop w:val="0"/>
          <w:marBottom w:val="0"/>
          <w:divBdr>
            <w:top w:val="none" w:sz="0" w:space="0" w:color="auto"/>
            <w:left w:val="none" w:sz="0" w:space="0" w:color="auto"/>
            <w:bottom w:val="none" w:sz="0" w:space="0" w:color="auto"/>
            <w:right w:val="none" w:sz="0" w:space="0" w:color="auto"/>
          </w:divBdr>
        </w:div>
        <w:div w:id="1356811909">
          <w:marLeft w:val="0"/>
          <w:marRight w:val="0"/>
          <w:marTop w:val="0"/>
          <w:marBottom w:val="0"/>
          <w:divBdr>
            <w:top w:val="none" w:sz="0" w:space="0" w:color="auto"/>
            <w:left w:val="none" w:sz="0" w:space="0" w:color="auto"/>
            <w:bottom w:val="none" w:sz="0" w:space="0" w:color="auto"/>
            <w:right w:val="none" w:sz="0" w:space="0" w:color="auto"/>
          </w:divBdr>
        </w:div>
        <w:div w:id="1478764590">
          <w:marLeft w:val="0"/>
          <w:marRight w:val="0"/>
          <w:marTop w:val="0"/>
          <w:marBottom w:val="0"/>
          <w:divBdr>
            <w:top w:val="none" w:sz="0" w:space="0" w:color="auto"/>
            <w:left w:val="none" w:sz="0" w:space="0" w:color="auto"/>
            <w:bottom w:val="none" w:sz="0" w:space="0" w:color="auto"/>
            <w:right w:val="none" w:sz="0" w:space="0" w:color="auto"/>
          </w:divBdr>
        </w:div>
        <w:div w:id="2144034471">
          <w:marLeft w:val="0"/>
          <w:marRight w:val="0"/>
          <w:marTop w:val="0"/>
          <w:marBottom w:val="0"/>
          <w:divBdr>
            <w:top w:val="none" w:sz="0" w:space="0" w:color="auto"/>
            <w:left w:val="none" w:sz="0" w:space="0" w:color="auto"/>
            <w:bottom w:val="none" w:sz="0" w:space="0" w:color="auto"/>
            <w:right w:val="none" w:sz="0" w:space="0" w:color="auto"/>
          </w:divBdr>
        </w:div>
        <w:div w:id="1373922869">
          <w:marLeft w:val="0"/>
          <w:marRight w:val="0"/>
          <w:marTop w:val="0"/>
          <w:marBottom w:val="0"/>
          <w:divBdr>
            <w:top w:val="none" w:sz="0" w:space="0" w:color="auto"/>
            <w:left w:val="none" w:sz="0" w:space="0" w:color="auto"/>
            <w:bottom w:val="none" w:sz="0" w:space="0" w:color="auto"/>
            <w:right w:val="none" w:sz="0" w:space="0" w:color="auto"/>
          </w:divBdr>
        </w:div>
        <w:div w:id="641927995">
          <w:marLeft w:val="0"/>
          <w:marRight w:val="0"/>
          <w:marTop w:val="0"/>
          <w:marBottom w:val="0"/>
          <w:divBdr>
            <w:top w:val="none" w:sz="0" w:space="0" w:color="auto"/>
            <w:left w:val="none" w:sz="0" w:space="0" w:color="auto"/>
            <w:bottom w:val="none" w:sz="0" w:space="0" w:color="auto"/>
            <w:right w:val="none" w:sz="0" w:space="0" w:color="auto"/>
          </w:divBdr>
        </w:div>
      </w:divsChild>
    </w:div>
    <w:div w:id="1806728811">
      <w:bodyDiv w:val="1"/>
      <w:marLeft w:val="0"/>
      <w:marRight w:val="0"/>
      <w:marTop w:val="0"/>
      <w:marBottom w:val="0"/>
      <w:divBdr>
        <w:top w:val="none" w:sz="0" w:space="0" w:color="auto"/>
        <w:left w:val="none" w:sz="0" w:space="0" w:color="auto"/>
        <w:bottom w:val="none" w:sz="0" w:space="0" w:color="auto"/>
        <w:right w:val="none" w:sz="0" w:space="0" w:color="auto"/>
      </w:divBdr>
    </w:div>
    <w:div w:id="1854343364">
      <w:bodyDiv w:val="1"/>
      <w:marLeft w:val="0"/>
      <w:marRight w:val="0"/>
      <w:marTop w:val="0"/>
      <w:marBottom w:val="0"/>
      <w:divBdr>
        <w:top w:val="none" w:sz="0" w:space="0" w:color="auto"/>
        <w:left w:val="none" w:sz="0" w:space="0" w:color="auto"/>
        <w:bottom w:val="none" w:sz="0" w:space="0" w:color="auto"/>
        <w:right w:val="none" w:sz="0" w:space="0" w:color="auto"/>
      </w:divBdr>
    </w:div>
    <w:div w:id="200528295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image" Target="media/image31.png"/><Relationship Id="rId3" Type="http://schemas.openxmlformats.org/officeDocument/2006/relationships/styles" Target="styles.xm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image" Target="media/image34.png"/><Relationship Id="rId47" Type="http://schemas.openxmlformats.org/officeDocument/2006/relationships/image" Target="media/image38.jpeg"/><Relationship Id="rId50"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image" Target="media/image4.png"/><Relationship Id="rId17" Type="http://schemas.openxmlformats.org/officeDocument/2006/relationships/image" Target="media/image9.jpeg"/><Relationship Id="rId25" Type="http://schemas.openxmlformats.org/officeDocument/2006/relationships/image" Target="media/image17.png"/><Relationship Id="rId33" Type="http://schemas.openxmlformats.org/officeDocument/2006/relationships/image" Target="media/image25.png"/><Relationship Id="rId38" Type="http://schemas.openxmlformats.org/officeDocument/2006/relationships/image" Target="media/image30.png"/><Relationship Id="rId46"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image" Target="media/image8.jpeg"/><Relationship Id="rId20" Type="http://schemas.openxmlformats.org/officeDocument/2006/relationships/image" Target="media/image12.png"/><Relationship Id="rId29" Type="http://schemas.openxmlformats.org/officeDocument/2006/relationships/image" Target="media/image21.png"/><Relationship Id="rId41" Type="http://schemas.openxmlformats.org/officeDocument/2006/relationships/image" Target="media/image33.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1.xml"/><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image" Target="media/image29.png"/><Relationship Id="rId40" Type="http://schemas.openxmlformats.org/officeDocument/2006/relationships/image" Target="media/image32.png"/><Relationship Id="rId45" Type="http://schemas.openxmlformats.org/officeDocument/2006/relationships/image" Target="media/image37.png"/><Relationship Id="rId5" Type="http://schemas.openxmlformats.org/officeDocument/2006/relationships/webSettings" Target="webSettings.xml"/><Relationship Id="rId15" Type="http://schemas.openxmlformats.org/officeDocument/2006/relationships/image" Target="media/image7.jpe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footer" Target="footer2.xml"/><Relationship Id="rId10" Type="http://schemas.openxmlformats.org/officeDocument/2006/relationships/image" Target="media/image3.png"/><Relationship Id="rId19" Type="http://schemas.openxmlformats.org/officeDocument/2006/relationships/image" Target="media/image11.png"/><Relationship Id="rId31" Type="http://schemas.openxmlformats.org/officeDocument/2006/relationships/image" Target="media/image23.png"/><Relationship Id="rId44" Type="http://schemas.openxmlformats.org/officeDocument/2006/relationships/image" Target="media/image36.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image" Target="media/image35.png"/><Relationship Id="rId48" Type="http://schemas.openxmlformats.org/officeDocument/2006/relationships/hyperlink" Target="mailto:ckiefel@hotmail.de" TargetMode="External"/><Relationship Id="rId8" Type="http://schemas.openxmlformats.org/officeDocument/2006/relationships/image" Target="media/image1.jpeg"/><Relationship Id="rId51" Type="http://schemas.openxmlformats.org/officeDocument/2006/relationships/theme" Target="theme/theme1.xml"/></Relationships>
</file>

<file path=word/charts/_rels/chart1.xml.rels><?xml version="1.0" encoding="UTF-8" standalone="yes"?>
<Relationships xmlns="http://schemas.openxmlformats.org/package/2006/relationships"><Relationship Id="rId3" Type="http://schemas.openxmlformats.org/officeDocument/2006/relationships/package" Target="../embeddings/Microsoft_Excel_Worksheet.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de-DE"/>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Tabelle1!$B$1</c:f>
              <c:strCache>
                <c:ptCount val="1"/>
                <c:pt idx="0">
                  <c:v>ABT737</c:v>
                </c:pt>
              </c:strCache>
            </c:strRef>
          </c:tx>
          <c:spPr>
            <a:solidFill>
              <a:schemeClr val="accent1">
                <a:lumMod val="60000"/>
                <a:lumOff val="40000"/>
              </a:schemeClr>
            </a:solidFill>
            <a:ln>
              <a:noFill/>
            </a:ln>
            <a:effectLst>
              <a:outerShdw blurRad="50800" dist="38100" algn="l" rotWithShape="0">
                <a:prstClr val="black">
                  <a:alpha val="40000"/>
                </a:prstClr>
              </a:outerShdw>
            </a:effectLst>
          </c:spPr>
          <c:invertIfNegative val="0"/>
          <c:cat>
            <c:strRef>
              <c:f>Tabelle1!$A$2:$A$12</c:f>
              <c:strCache>
                <c:ptCount val="11"/>
                <c:pt idx="0">
                  <c:v>HL60</c:v>
                </c:pt>
                <c:pt idx="1">
                  <c:v>MOLM13</c:v>
                </c:pt>
                <c:pt idx="2">
                  <c:v>OCI-AML2</c:v>
                </c:pt>
                <c:pt idx="3">
                  <c:v>Kasumi-1</c:v>
                </c:pt>
                <c:pt idx="4">
                  <c:v>KG-1</c:v>
                </c:pt>
                <c:pt idx="5">
                  <c:v>THP-1</c:v>
                </c:pt>
                <c:pt idx="6">
                  <c:v>NB4</c:v>
                </c:pt>
                <c:pt idx="7">
                  <c:v>OCI-AML3</c:v>
                </c:pt>
                <c:pt idx="8">
                  <c:v>Hel</c:v>
                </c:pt>
                <c:pt idx="9">
                  <c:v>TF1</c:v>
                </c:pt>
                <c:pt idx="10">
                  <c:v>U937</c:v>
                </c:pt>
              </c:strCache>
            </c:strRef>
          </c:cat>
          <c:val>
            <c:numRef>
              <c:f>Tabelle1!$B$2:$B$12</c:f>
              <c:numCache>
                <c:formatCode>General</c:formatCode>
                <c:ptCount val="11"/>
                <c:pt idx="0">
                  <c:v>10</c:v>
                </c:pt>
                <c:pt idx="1">
                  <c:v>25</c:v>
                </c:pt>
                <c:pt idx="2">
                  <c:v>130</c:v>
                </c:pt>
                <c:pt idx="3">
                  <c:v>70</c:v>
                </c:pt>
                <c:pt idx="4">
                  <c:v>70</c:v>
                </c:pt>
                <c:pt idx="5">
                  <c:v>250</c:v>
                </c:pt>
                <c:pt idx="6">
                  <c:v>700</c:v>
                </c:pt>
                <c:pt idx="7">
                  <c:v>1000</c:v>
                </c:pt>
                <c:pt idx="8">
                  <c:v>1000</c:v>
                </c:pt>
                <c:pt idx="9">
                  <c:v>1000</c:v>
                </c:pt>
                <c:pt idx="10">
                  <c:v>1000</c:v>
                </c:pt>
              </c:numCache>
            </c:numRef>
          </c:val>
          <c:extLst>
            <c:ext xmlns:c16="http://schemas.microsoft.com/office/drawing/2014/chart" uri="{C3380CC4-5D6E-409C-BE32-E72D297353CC}">
              <c16:uniqueId val="{00000000-590B-4E10-B077-969FFF6AFCCF}"/>
            </c:ext>
          </c:extLst>
        </c:ser>
        <c:ser>
          <c:idx val="1"/>
          <c:order val="1"/>
          <c:tx>
            <c:strRef>
              <c:f>Tabelle1!$C$1</c:f>
              <c:strCache>
                <c:ptCount val="1"/>
                <c:pt idx="0">
                  <c:v>ABT199</c:v>
                </c:pt>
              </c:strCache>
            </c:strRef>
          </c:tx>
          <c:spPr>
            <a:solidFill>
              <a:schemeClr val="tx1"/>
            </a:solidFill>
            <a:ln>
              <a:noFill/>
            </a:ln>
            <a:effectLst>
              <a:outerShdw blurRad="50800" dist="38100" algn="l" rotWithShape="0">
                <a:prstClr val="black">
                  <a:alpha val="40000"/>
                </a:prstClr>
              </a:outerShdw>
            </a:effectLst>
          </c:spPr>
          <c:invertIfNegative val="0"/>
          <c:cat>
            <c:strRef>
              <c:f>Tabelle1!$A$2:$A$12</c:f>
              <c:strCache>
                <c:ptCount val="11"/>
                <c:pt idx="0">
                  <c:v>HL60</c:v>
                </c:pt>
                <c:pt idx="1">
                  <c:v>MOLM13</c:v>
                </c:pt>
                <c:pt idx="2">
                  <c:v>OCI-AML2</c:v>
                </c:pt>
                <c:pt idx="3">
                  <c:v>Kasumi-1</c:v>
                </c:pt>
                <c:pt idx="4">
                  <c:v>KG-1</c:v>
                </c:pt>
                <c:pt idx="5">
                  <c:v>THP-1</c:v>
                </c:pt>
                <c:pt idx="6">
                  <c:v>NB4</c:v>
                </c:pt>
                <c:pt idx="7">
                  <c:v>OCI-AML3</c:v>
                </c:pt>
                <c:pt idx="8">
                  <c:v>Hel</c:v>
                </c:pt>
                <c:pt idx="9">
                  <c:v>TF1</c:v>
                </c:pt>
                <c:pt idx="10">
                  <c:v>U937</c:v>
                </c:pt>
              </c:strCache>
            </c:strRef>
          </c:cat>
          <c:val>
            <c:numRef>
              <c:f>Tabelle1!$C$2:$C$12</c:f>
              <c:numCache>
                <c:formatCode>General</c:formatCode>
                <c:ptCount val="11"/>
                <c:pt idx="0">
                  <c:v>2.4</c:v>
                </c:pt>
                <c:pt idx="1">
                  <c:v>6</c:v>
                </c:pt>
                <c:pt idx="2">
                  <c:v>7</c:v>
                </c:pt>
                <c:pt idx="3">
                  <c:v>15</c:v>
                </c:pt>
                <c:pt idx="4">
                  <c:v>20</c:v>
                </c:pt>
                <c:pt idx="5">
                  <c:v>70</c:v>
                </c:pt>
                <c:pt idx="6">
                  <c:v>1000</c:v>
                </c:pt>
                <c:pt idx="7">
                  <c:v>1000</c:v>
                </c:pt>
                <c:pt idx="8">
                  <c:v>1000</c:v>
                </c:pt>
                <c:pt idx="9">
                  <c:v>1000</c:v>
                </c:pt>
                <c:pt idx="10">
                  <c:v>1000</c:v>
                </c:pt>
              </c:numCache>
            </c:numRef>
          </c:val>
          <c:extLst>
            <c:ext xmlns:c16="http://schemas.microsoft.com/office/drawing/2014/chart" uri="{C3380CC4-5D6E-409C-BE32-E72D297353CC}">
              <c16:uniqueId val="{00000001-590B-4E10-B077-969FFF6AFCCF}"/>
            </c:ext>
          </c:extLst>
        </c:ser>
        <c:dLbls>
          <c:showLegendKey val="0"/>
          <c:showVal val="0"/>
          <c:showCatName val="0"/>
          <c:showSerName val="0"/>
          <c:showPercent val="0"/>
          <c:showBubbleSize val="0"/>
        </c:dLbls>
        <c:gapWidth val="219"/>
        <c:overlap val="-27"/>
        <c:axId val="-2142793784"/>
        <c:axId val="-2142945416"/>
      </c:barChart>
      <c:catAx>
        <c:axId val="-2142793784"/>
        <c:scaling>
          <c:orientation val="minMax"/>
        </c:scaling>
        <c:delete val="0"/>
        <c:axPos val="b"/>
        <c:numFmt formatCode="General" sourceLinked="1"/>
        <c:majorTickMark val="none"/>
        <c:minorTickMark val="none"/>
        <c:tickLblPos val="nextTo"/>
        <c:spPr>
          <a:noFill/>
          <a:ln w="9525" cap="flat" cmpd="sng" algn="ctr">
            <a:solidFill>
              <a:schemeClr val="bg1"/>
            </a:solidFill>
            <a:round/>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de-DE"/>
          </a:p>
        </c:txPr>
        <c:crossAx val="-2142945416"/>
        <c:crosses val="autoZero"/>
        <c:auto val="1"/>
        <c:lblAlgn val="ctr"/>
        <c:lblOffset val="100"/>
        <c:tickMarkSkip val="2"/>
        <c:noMultiLvlLbl val="0"/>
      </c:catAx>
      <c:valAx>
        <c:axId val="-2142945416"/>
        <c:scaling>
          <c:logBase val="10"/>
          <c:orientation val="minMax"/>
          <c:max val="1000"/>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de-DE" sz="1100">
                    <a:solidFill>
                      <a:schemeClr val="tx1"/>
                    </a:solidFill>
                    <a:latin typeface="Arial" panose="020B0604020202020204" pitchFamily="34" charset="0"/>
                    <a:cs typeface="Arial" panose="020B0604020202020204" pitchFamily="34" charset="0"/>
                  </a:rPr>
                  <a:t>IC</a:t>
                </a:r>
                <a:r>
                  <a:rPr lang="de-DE" sz="1100" baseline="-25000">
                    <a:solidFill>
                      <a:schemeClr val="tx1"/>
                    </a:solidFill>
                    <a:latin typeface="Arial" panose="020B0604020202020204" pitchFamily="34" charset="0"/>
                    <a:cs typeface="Arial" panose="020B0604020202020204" pitchFamily="34" charset="0"/>
                  </a:rPr>
                  <a:t>50</a:t>
                </a:r>
                <a:r>
                  <a:rPr lang="de-DE" sz="1100" baseline="0">
                    <a:solidFill>
                      <a:schemeClr val="tx1"/>
                    </a:solidFill>
                    <a:latin typeface="Arial" panose="020B0604020202020204" pitchFamily="34" charset="0"/>
                    <a:cs typeface="Arial" panose="020B0604020202020204" pitchFamily="34" charset="0"/>
                  </a:rPr>
                  <a:t> (nmol/L)</a:t>
                </a:r>
                <a:endParaRPr lang="de-DE" sz="1100">
                  <a:solidFill>
                    <a:schemeClr val="tx1"/>
                  </a:solidFill>
                  <a:latin typeface="Arial" panose="020B0604020202020204" pitchFamily="34" charset="0"/>
                  <a:cs typeface="Arial" panose="020B0604020202020204" pitchFamily="34" charset="0"/>
                </a:endParaRP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de-DE"/>
            </a:p>
          </c:txPr>
        </c:title>
        <c:numFmt formatCode="General" sourceLinked="1"/>
        <c:majorTickMark val="none"/>
        <c:minorTickMark val="none"/>
        <c:tickLblPos val="nextTo"/>
        <c:spPr>
          <a:noFill/>
          <a:ln>
            <a:solidFill>
              <a:schemeClr val="bg1"/>
            </a:solidFill>
          </a:ln>
          <a:effectLst/>
        </c:spPr>
        <c:txPr>
          <a:bodyPr rot="-6000000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de-DE"/>
          </a:p>
        </c:txPr>
        <c:crossAx val="-2142793784"/>
        <c:crosses val="autoZero"/>
        <c:crossBetween val="between"/>
      </c:valAx>
      <c:spPr>
        <a:noFill/>
        <a:ln>
          <a:noFill/>
        </a:ln>
        <a:effectLst/>
      </c:spPr>
    </c:plotArea>
    <c:legend>
      <c:legendPos val="r"/>
      <c:legendEntry>
        <c:idx val="1"/>
        <c:txPr>
          <a:bodyPr rot="0" spcFirstLastPara="1" vertOverflow="ellipsis" vert="horz" wrap="square" anchor="ctr" anchorCtr="1"/>
          <a:lstStyle/>
          <a:p>
            <a:pPr>
              <a:defRPr sz="900" b="0" i="0" u="none" strike="noStrike" kern="1200" baseline="0">
                <a:solidFill>
                  <a:schemeClr val="tx1"/>
                </a:solidFill>
                <a:effectLst>
                  <a:outerShdw blurRad="127000" dist="50800" dir="5400000" algn="ctr" rotWithShape="0">
                    <a:srgbClr val="000000">
                      <a:alpha val="43137"/>
                    </a:srgbClr>
                  </a:outerShdw>
                </a:effectLst>
                <a:latin typeface="+mn-lt"/>
                <a:ea typeface="+mn-ea"/>
                <a:cs typeface="+mn-cs"/>
              </a:defRPr>
            </a:pPr>
            <a:endParaRPr lang="de-DE"/>
          </a:p>
        </c:txPr>
      </c:legendEntry>
      <c:overlay val="0"/>
      <c:spPr>
        <a:noFill/>
        <a:ln>
          <a:noFill/>
        </a:ln>
        <a:effectLst/>
      </c:spPr>
      <c:txPr>
        <a:bodyPr rot="0" spcFirstLastPara="1" vertOverflow="ellipsis" vert="horz" wrap="square" anchor="ctr" anchorCtr="1"/>
        <a:lstStyle/>
        <a:p>
          <a:pPr>
            <a:defRPr sz="900" b="0" i="0" u="none" strike="noStrike" kern="1200" baseline="0">
              <a:solidFill>
                <a:schemeClr val="tx1"/>
              </a:solidFill>
              <a:latin typeface="+mn-lt"/>
              <a:ea typeface="+mn-ea"/>
              <a:cs typeface="+mn-cs"/>
            </a:defRPr>
          </a:pPr>
          <a:endParaRPr lang="de-DE"/>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rot="0" vert="horz" anchor="b" anchorCtr="0"/>
    <a:lstStyle/>
    <a:p>
      <a:pPr>
        <a:defRPr/>
      </a:pPr>
      <a:endParaRPr lang="de-DE"/>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Pul16</b:Tag>
    <b:SourceType>JournalArticle</b:SourceType>
    <b:Guid>{5A35A306-3DBA-4FC1-8971-A7F9009902CC}</b:Guid>
    <b:Author>
      <b:Author>
        <b:NameList>
          <b:Person>
            <b:Last>Pullarkat</b:Last>
            <b:First>Vinod</b:First>
            <b:Middle>A.</b:Middle>
          </b:Person>
        </b:NameList>
      </b:Author>
    </b:Author>
    <b:Title>BCL2 Inhibition by Venetoclax: Targeting the Achilles’ Heel of Acute Myeloid Leukemia Stem Cell?</b:Title>
    <b:JournalName>Cancer Discovery</b:JournalName>
    <b:Year>2016</b:Year>
    <b:Pages>1082-1083</b:Pages>
    <b:Month>10</b:Month>
    <b:Day>05</b:Day>
    <b:RefOrder>1</b:RefOrder>
  </b:Source>
  <b:Source>
    <b:Tag>Platzhalter1</b:Tag>
    <b:SourceType>Book</b:SourceType>
    <b:Guid>{7DC880B0-A637-43F3-BBB2-40AF8F37B6EA}</b:Guid>
    <b:RefOrder>2</b:RefOrder>
  </b:Source>
</b:Sources>
</file>

<file path=customXml/itemProps1.xml><?xml version="1.0" encoding="utf-8"?>
<ds:datastoreItem xmlns:ds="http://schemas.openxmlformats.org/officeDocument/2006/customXml" ds:itemID="{9C74F073-3E42-4A0E-96A5-3B9052AD6FF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103</Pages>
  <Words>35295</Words>
  <Characters>222365</Characters>
  <Application>Microsoft Office Word</Application>
  <DocSecurity>0</DocSecurity>
  <Lines>1853</Lines>
  <Paragraphs>514</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257146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Kiefel, Christoph</dc:creator>
  <cp:keywords/>
  <dc:description/>
  <cp:lastModifiedBy>Christoph Kiefel</cp:lastModifiedBy>
  <cp:revision>5</cp:revision>
  <cp:lastPrinted>2021-09-22T12:36:00Z</cp:lastPrinted>
  <dcterms:created xsi:type="dcterms:W3CDTF">2021-09-22T12:36:00Z</dcterms:created>
  <dcterms:modified xsi:type="dcterms:W3CDTF">2021-09-22T16:44:00Z</dcterms:modified>
</cp:coreProperties>
</file>